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0C8" w:rsidRDefault="00D720C8" w:rsidP="00BD17C5">
      <w:pPr>
        <w:spacing w:after="0" w:line="240" w:lineRule="auto"/>
        <w:jc w:val="center"/>
        <w:rPr>
          <w:rFonts w:ascii="Courier New" w:hAnsi="Courier New" w:cs="Courier New"/>
          <w:b/>
          <w:sz w:val="24"/>
          <w:szCs w:val="24"/>
        </w:rPr>
      </w:pPr>
    </w:p>
    <w:p w:rsidR="005C3993" w:rsidRDefault="005C3993" w:rsidP="00BD17C5">
      <w:pPr>
        <w:spacing w:after="0" w:line="240" w:lineRule="auto"/>
        <w:jc w:val="center"/>
        <w:rPr>
          <w:rFonts w:ascii="Courier New" w:hAnsi="Courier New" w:cs="Courier New"/>
          <w:b/>
          <w:sz w:val="24"/>
          <w:szCs w:val="24"/>
        </w:rPr>
      </w:pPr>
    </w:p>
    <w:p w:rsidR="00BD17C5" w:rsidRPr="005D5BFA" w:rsidRDefault="00F5683E" w:rsidP="009B3D14">
      <w:pPr>
        <w:spacing w:after="0" w:line="240" w:lineRule="auto"/>
        <w:jc w:val="center"/>
        <w:rPr>
          <w:rFonts w:ascii="Times New Roman" w:hAnsi="Times New Roman" w:cs="Times New Roman"/>
          <w:b/>
          <w:sz w:val="24"/>
          <w:szCs w:val="24"/>
        </w:rPr>
      </w:pPr>
      <w:r w:rsidRPr="005D5BFA">
        <w:rPr>
          <w:rFonts w:ascii="Times New Roman" w:hAnsi="Times New Roman" w:cs="Times New Roman"/>
          <w:b/>
          <w:sz w:val="24"/>
          <w:szCs w:val="24"/>
        </w:rPr>
        <w:t>ZIMASCO</w:t>
      </w:r>
      <w:r w:rsidR="00AD18BC" w:rsidRPr="005D5BFA">
        <w:rPr>
          <w:rFonts w:ascii="Times New Roman" w:hAnsi="Times New Roman" w:cs="Times New Roman"/>
          <w:b/>
          <w:sz w:val="24"/>
          <w:szCs w:val="24"/>
        </w:rPr>
        <w:t xml:space="preserve">     </w:t>
      </w:r>
      <w:r w:rsidRPr="005D5BFA">
        <w:rPr>
          <w:rFonts w:ascii="Times New Roman" w:hAnsi="Times New Roman" w:cs="Times New Roman"/>
          <w:b/>
          <w:sz w:val="24"/>
          <w:szCs w:val="24"/>
        </w:rPr>
        <w:t>PRIVATE</w:t>
      </w:r>
      <w:r w:rsidR="00AD18BC" w:rsidRPr="005D5BFA">
        <w:rPr>
          <w:rFonts w:ascii="Times New Roman" w:hAnsi="Times New Roman" w:cs="Times New Roman"/>
          <w:b/>
          <w:sz w:val="24"/>
          <w:szCs w:val="24"/>
        </w:rPr>
        <w:t xml:space="preserve">     </w:t>
      </w:r>
      <w:r w:rsidR="00611915" w:rsidRPr="005D5BFA">
        <w:rPr>
          <w:rFonts w:ascii="Times New Roman" w:hAnsi="Times New Roman" w:cs="Times New Roman"/>
          <w:b/>
          <w:sz w:val="24"/>
          <w:szCs w:val="24"/>
        </w:rPr>
        <w:t>LIMITED</w:t>
      </w:r>
    </w:p>
    <w:p w:rsidR="00BD17C5" w:rsidRPr="005D5BFA" w:rsidRDefault="005D5BFA" w:rsidP="009B3D14">
      <w:pPr>
        <w:spacing w:after="0" w:line="240" w:lineRule="auto"/>
        <w:jc w:val="center"/>
        <w:rPr>
          <w:rFonts w:ascii="Times New Roman" w:hAnsi="Times New Roman" w:cs="Times New Roman"/>
          <w:b/>
          <w:sz w:val="24"/>
          <w:szCs w:val="24"/>
        </w:rPr>
      </w:pPr>
      <w:proofErr w:type="gramStart"/>
      <w:r w:rsidRPr="005D5BFA">
        <w:rPr>
          <w:rFonts w:ascii="Times New Roman" w:hAnsi="Times New Roman" w:cs="Times New Roman"/>
          <w:b/>
          <w:sz w:val="24"/>
          <w:szCs w:val="24"/>
        </w:rPr>
        <w:t>v</w:t>
      </w:r>
      <w:proofErr w:type="gramEnd"/>
    </w:p>
    <w:p w:rsidR="00611915" w:rsidRPr="005D5BFA" w:rsidRDefault="00AD18BC" w:rsidP="009B3D14">
      <w:pPr>
        <w:spacing w:after="0" w:line="240" w:lineRule="auto"/>
        <w:jc w:val="center"/>
        <w:rPr>
          <w:rFonts w:ascii="Times New Roman" w:hAnsi="Times New Roman" w:cs="Times New Roman"/>
          <w:b/>
          <w:sz w:val="24"/>
          <w:szCs w:val="24"/>
        </w:rPr>
      </w:pPr>
      <w:r w:rsidRPr="005D5BFA">
        <w:rPr>
          <w:rFonts w:ascii="Times New Roman" w:hAnsi="Times New Roman" w:cs="Times New Roman"/>
          <w:b/>
          <w:sz w:val="24"/>
          <w:szCs w:val="24"/>
        </w:rPr>
        <w:t xml:space="preserve">MAYNARD     </w:t>
      </w:r>
      <w:r w:rsidR="00F5683E" w:rsidRPr="005D5BFA">
        <w:rPr>
          <w:rFonts w:ascii="Times New Roman" w:hAnsi="Times New Roman" w:cs="Times New Roman"/>
          <w:b/>
          <w:sz w:val="24"/>
          <w:szCs w:val="24"/>
        </w:rPr>
        <w:t>FARAI</w:t>
      </w:r>
      <w:r w:rsidRPr="005D5BFA">
        <w:rPr>
          <w:rFonts w:ascii="Times New Roman" w:hAnsi="Times New Roman" w:cs="Times New Roman"/>
          <w:b/>
          <w:sz w:val="24"/>
          <w:szCs w:val="24"/>
        </w:rPr>
        <w:t xml:space="preserve">     </w:t>
      </w:r>
      <w:r w:rsidR="00611915" w:rsidRPr="005D5BFA">
        <w:rPr>
          <w:rFonts w:ascii="Times New Roman" w:hAnsi="Times New Roman" w:cs="Times New Roman"/>
          <w:b/>
          <w:sz w:val="24"/>
          <w:szCs w:val="24"/>
        </w:rPr>
        <w:t>MARIKANO</w:t>
      </w:r>
    </w:p>
    <w:p w:rsidR="00DE6779" w:rsidRPr="005D5BFA" w:rsidRDefault="00DE6779" w:rsidP="005D5BFA">
      <w:pPr>
        <w:spacing w:after="0" w:line="240" w:lineRule="auto"/>
        <w:jc w:val="both"/>
        <w:rPr>
          <w:rFonts w:ascii="Times New Roman" w:hAnsi="Times New Roman" w:cs="Times New Roman"/>
          <w:b/>
          <w:sz w:val="24"/>
          <w:szCs w:val="24"/>
        </w:rPr>
      </w:pPr>
    </w:p>
    <w:p w:rsidR="00611915" w:rsidRPr="005D5BFA" w:rsidRDefault="00611915" w:rsidP="005D5BFA">
      <w:pPr>
        <w:spacing w:after="0" w:line="240" w:lineRule="auto"/>
        <w:jc w:val="both"/>
        <w:rPr>
          <w:rFonts w:ascii="Times New Roman" w:hAnsi="Times New Roman" w:cs="Times New Roman"/>
          <w:b/>
          <w:sz w:val="24"/>
          <w:szCs w:val="24"/>
        </w:rPr>
      </w:pPr>
    </w:p>
    <w:p w:rsidR="005C3993" w:rsidRPr="005D5BFA" w:rsidRDefault="005C3993" w:rsidP="005D5BFA">
      <w:pPr>
        <w:spacing w:after="0" w:line="240" w:lineRule="auto"/>
        <w:jc w:val="both"/>
        <w:rPr>
          <w:rFonts w:ascii="Times New Roman" w:hAnsi="Times New Roman" w:cs="Times New Roman"/>
          <w:b/>
          <w:sz w:val="24"/>
          <w:szCs w:val="24"/>
        </w:rPr>
      </w:pPr>
    </w:p>
    <w:p w:rsidR="00611915" w:rsidRPr="005D5BFA" w:rsidRDefault="00611915" w:rsidP="005D5BFA">
      <w:pPr>
        <w:spacing w:after="0" w:line="240" w:lineRule="auto"/>
        <w:jc w:val="both"/>
        <w:rPr>
          <w:rFonts w:ascii="Times New Roman" w:hAnsi="Times New Roman" w:cs="Times New Roman"/>
          <w:b/>
          <w:sz w:val="24"/>
          <w:szCs w:val="24"/>
        </w:rPr>
      </w:pPr>
      <w:r w:rsidRPr="005D5BFA">
        <w:rPr>
          <w:rFonts w:ascii="Times New Roman" w:hAnsi="Times New Roman" w:cs="Times New Roman"/>
          <w:b/>
          <w:sz w:val="24"/>
          <w:szCs w:val="24"/>
        </w:rPr>
        <w:t>SUPREME COURT OF ZIMBABWE</w:t>
      </w:r>
    </w:p>
    <w:p w:rsidR="00611915" w:rsidRPr="005D5BFA" w:rsidRDefault="00611915" w:rsidP="005D5BFA">
      <w:pPr>
        <w:spacing w:after="0" w:line="240" w:lineRule="auto"/>
        <w:jc w:val="both"/>
        <w:rPr>
          <w:rFonts w:ascii="Times New Roman" w:hAnsi="Times New Roman" w:cs="Times New Roman"/>
          <w:b/>
          <w:sz w:val="24"/>
          <w:szCs w:val="24"/>
        </w:rPr>
      </w:pPr>
      <w:r w:rsidRPr="005D5BFA">
        <w:rPr>
          <w:rFonts w:ascii="Times New Roman" w:hAnsi="Times New Roman" w:cs="Times New Roman"/>
          <w:b/>
          <w:sz w:val="24"/>
          <w:szCs w:val="24"/>
        </w:rPr>
        <w:t>GARWE JA, GOWORA JA &amp; OMERJEE AJA</w:t>
      </w:r>
    </w:p>
    <w:p w:rsidR="00611915" w:rsidRPr="005D5BFA" w:rsidRDefault="00611915" w:rsidP="005D5BFA">
      <w:pPr>
        <w:spacing w:after="0" w:line="240" w:lineRule="auto"/>
        <w:jc w:val="both"/>
        <w:rPr>
          <w:rFonts w:ascii="Times New Roman" w:hAnsi="Times New Roman" w:cs="Times New Roman"/>
          <w:b/>
          <w:sz w:val="24"/>
          <w:szCs w:val="24"/>
        </w:rPr>
      </w:pPr>
      <w:r w:rsidRPr="005D5BFA">
        <w:rPr>
          <w:rFonts w:ascii="Times New Roman" w:hAnsi="Times New Roman" w:cs="Times New Roman"/>
          <w:b/>
          <w:sz w:val="24"/>
          <w:szCs w:val="24"/>
        </w:rPr>
        <w:t xml:space="preserve">HARARE, OCTOBER 30, 2013 &amp; </w:t>
      </w:r>
      <w:r w:rsidR="00982ED5" w:rsidRPr="005D5BFA">
        <w:rPr>
          <w:rFonts w:ascii="Times New Roman" w:hAnsi="Times New Roman" w:cs="Times New Roman"/>
          <w:b/>
          <w:sz w:val="24"/>
          <w:szCs w:val="24"/>
        </w:rPr>
        <w:t>JANUARY 13</w:t>
      </w:r>
      <w:r w:rsidRPr="005D5BFA">
        <w:rPr>
          <w:rFonts w:ascii="Times New Roman" w:hAnsi="Times New Roman" w:cs="Times New Roman"/>
          <w:b/>
          <w:sz w:val="24"/>
          <w:szCs w:val="24"/>
        </w:rPr>
        <w:t>, 2014</w:t>
      </w:r>
    </w:p>
    <w:p w:rsidR="003F1F94" w:rsidRPr="005D5BFA" w:rsidRDefault="003F1F94" w:rsidP="005D5BFA">
      <w:pPr>
        <w:spacing w:after="0" w:line="240" w:lineRule="auto"/>
        <w:jc w:val="both"/>
        <w:rPr>
          <w:rFonts w:ascii="Times New Roman" w:hAnsi="Times New Roman" w:cs="Times New Roman"/>
          <w:b/>
          <w:sz w:val="24"/>
          <w:szCs w:val="24"/>
        </w:rPr>
      </w:pPr>
    </w:p>
    <w:p w:rsidR="003F1F94" w:rsidRPr="005D5BFA" w:rsidRDefault="003F1F94" w:rsidP="005D5BFA">
      <w:pPr>
        <w:spacing w:after="0" w:line="240" w:lineRule="auto"/>
        <w:jc w:val="both"/>
        <w:rPr>
          <w:rFonts w:ascii="Times New Roman" w:hAnsi="Times New Roman" w:cs="Times New Roman"/>
          <w:b/>
          <w:sz w:val="24"/>
          <w:szCs w:val="24"/>
        </w:rPr>
      </w:pPr>
    </w:p>
    <w:p w:rsidR="003F1F94" w:rsidRPr="005D5BFA" w:rsidRDefault="003F1F94" w:rsidP="005D5BFA">
      <w:pPr>
        <w:spacing w:after="0" w:line="240" w:lineRule="auto"/>
        <w:jc w:val="both"/>
        <w:rPr>
          <w:rFonts w:ascii="Times New Roman" w:hAnsi="Times New Roman" w:cs="Times New Roman"/>
          <w:b/>
          <w:sz w:val="24"/>
          <w:szCs w:val="24"/>
        </w:rPr>
      </w:pPr>
    </w:p>
    <w:p w:rsidR="003F1F94" w:rsidRPr="005D5BFA" w:rsidRDefault="003F1F94" w:rsidP="005D5BFA">
      <w:pPr>
        <w:spacing w:after="0" w:line="240" w:lineRule="auto"/>
        <w:jc w:val="both"/>
        <w:rPr>
          <w:rFonts w:ascii="Times New Roman" w:hAnsi="Times New Roman" w:cs="Times New Roman"/>
          <w:sz w:val="24"/>
          <w:szCs w:val="24"/>
        </w:rPr>
      </w:pPr>
      <w:r w:rsidRPr="005D5BFA">
        <w:rPr>
          <w:rFonts w:ascii="Times New Roman" w:hAnsi="Times New Roman" w:cs="Times New Roman"/>
          <w:i/>
          <w:sz w:val="24"/>
          <w:szCs w:val="24"/>
        </w:rPr>
        <w:t>A P De Bourbon SC</w:t>
      </w:r>
      <w:r w:rsidRPr="005D5BFA">
        <w:rPr>
          <w:rFonts w:ascii="Times New Roman" w:hAnsi="Times New Roman" w:cs="Times New Roman"/>
          <w:sz w:val="24"/>
          <w:szCs w:val="24"/>
        </w:rPr>
        <w:t>, for the appellant</w:t>
      </w:r>
    </w:p>
    <w:p w:rsidR="003F1F94" w:rsidRPr="005D5BFA" w:rsidRDefault="003F1F94" w:rsidP="005D5BFA">
      <w:pPr>
        <w:spacing w:after="0" w:line="240" w:lineRule="auto"/>
        <w:jc w:val="both"/>
        <w:rPr>
          <w:rFonts w:ascii="Times New Roman" w:hAnsi="Times New Roman" w:cs="Times New Roman"/>
          <w:sz w:val="24"/>
          <w:szCs w:val="24"/>
        </w:rPr>
      </w:pPr>
    </w:p>
    <w:p w:rsidR="003F1F94" w:rsidRPr="005D5BFA" w:rsidRDefault="003F1F94" w:rsidP="005D5BFA">
      <w:pPr>
        <w:spacing w:after="0" w:line="240" w:lineRule="auto"/>
        <w:jc w:val="both"/>
        <w:rPr>
          <w:rFonts w:ascii="Times New Roman" w:hAnsi="Times New Roman" w:cs="Times New Roman"/>
          <w:sz w:val="24"/>
          <w:szCs w:val="24"/>
        </w:rPr>
      </w:pPr>
      <w:r w:rsidRPr="005D5BFA">
        <w:rPr>
          <w:rFonts w:ascii="Times New Roman" w:hAnsi="Times New Roman" w:cs="Times New Roman"/>
          <w:i/>
          <w:sz w:val="24"/>
          <w:szCs w:val="24"/>
        </w:rPr>
        <w:t xml:space="preserve">S J </w:t>
      </w:r>
      <w:proofErr w:type="spellStart"/>
      <w:r w:rsidRPr="005D5BFA">
        <w:rPr>
          <w:rFonts w:ascii="Times New Roman" w:hAnsi="Times New Roman" w:cs="Times New Roman"/>
          <w:i/>
          <w:sz w:val="24"/>
          <w:szCs w:val="24"/>
        </w:rPr>
        <w:t>Chihambakwe</w:t>
      </w:r>
      <w:proofErr w:type="spellEnd"/>
      <w:r w:rsidRPr="005D5BFA">
        <w:rPr>
          <w:rFonts w:ascii="Times New Roman" w:hAnsi="Times New Roman" w:cs="Times New Roman"/>
          <w:sz w:val="24"/>
          <w:szCs w:val="24"/>
        </w:rPr>
        <w:t xml:space="preserve">, assisted by </w:t>
      </w:r>
      <w:r w:rsidRPr="005D5BFA">
        <w:rPr>
          <w:rFonts w:ascii="Times New Roman" w:hAnsi="Times New Roman" w:cs="Times New Roman"/>
          <w:i/>
          <w:sz w:val="24"/>
          <w:szCs w:val="24"/>
        </w:rPr>
        <w:t xml:space="preserve">Ms </w:t>
      </w:r>
      <w:proofErr w:type="spellStart"/>
      <w:r w:rsidRPr="005D5BFA">
        <w:rPr>
          <w:rFonts w:ascii="Times New Roman" w:hAnsi="Times New Roman" w:cs="Times New Roman"/>
          <w:i/>
          <w:sz w:val="24"/>
          <w:szCs w:val="24"/>
        </w:rPr>
        <w:t>Nemaramba</w:t>
      </w:r>
      <w:proofErr w:type="spellEnd"/>
      <w:r w:rsidRPr="005D5BFA">
        <w:rPr>
          <w:rFonts w:ascii="Times New Roman" w:hAnsi="Times New Roman" w:cs="Times New Roman"/>
          <w:sz w:val="24"/>
          <w:szCs w:val="24"/>
        </w:rPr>
        <w:t>, for the respondent</w:t>
      </w:r>
    </w:p>
    <w:p w:rsidR="00874BB7" w:rsidRPr="005D5BFA" w:rsidRDefault="00874BB7" w:rsidP="005D5BFA">
      <w:pPr>
        <w:spacing w:after="0" w:line="240" w:lineRule="auto"/>
        <w:jc w:val="both"/>
        <w:rPr>
          <w:rFonts w:ascii="Times New Roman" w:hAnsi="Times New Roman" w:cs="Times New Roman"/>
          <w:b/>
          <w:sz w:val="24"/>
          <w:szCs w:val="24"/>
        </w:rPr>
      </w:pPr>
    </w:p>
    <w:p w:rsidR="00611915" w:rsidRPr="005D5BFA" w:rsidRDefault="00611915" w:rsidP="005D5BFA">
      <w:pPr>
        <w:spacing w:after="0" w:line="240" w:lineRule="auto"/>
        <w:jc w:val="both"/>
        <w:rPr>
          <w:rFonts w:ascii="Times New Roman" w:hAnsi="Times New Roman" w:cs="Times New Roman"/>
          <w:b/>
          <w:sz w:val="24"/>
          <w:szCs w:val="24"/>
        </w:rPr>
      </w:pPr>
    </w:p>
    <w:p w:rsidR="00611915" w:rsidRPr="005D5BFA" w:rsidRDefault="00611915" w:rsidP="005D5BFA">
      <w:pPr>
        <w:spacing w:after="0" w:line="240" w:lineRule="auto"/>
        <w:jc w:val="both"/>
        <w:rPr>
          <w:rFonts w:ascii="Times New Roman" w:hAnsi="Times New Roman" w:cs="Times New Roman"/>
          <w:b/>
          <w:sz w:val="24"/>
          <w:szCs w:val="24"/>
        </w:rPr>
      </w:pPr>
    </w:p>
    <w:p w:rsidR="00A54659" w:rsidRPr="005D5BFA" w:rsidRDefault="00611915" w:rsidP="005D5BFA">
      <w:pPr>
        <w:spacing w:line="480" w:lineRule="auto"/>
        <w:ind w:firstLine="1260"/>
        <w:jc w:val="both"/>
        <w:rPr>
          <w:rFonts w:ascii="Times New Roman" w:hAnsi="Times New Roman" w:cs="Times New Roman"/>
          <w:sz w:val="24"/>
          <w:szCs w:val="24"/>
        </w:rPr>
      </w:pPr>
      <w:r w:rsidRPr="005D5BFA">
        <w:rPr>
          <w:rFonts w:ascii="Times New Roman" w:hAnsi="Times New Roman" w:cs="Times New Roman"/>
          <w:b/>
          <w:sz w:val="24"/>
          <w:szCs w:val="24"/>
        </w:rPr>
        <w:t>GARWE JA</w:t>
      </w:r>
      <w:r w:rsidR="006B2BD5" w:rsidRPr="005D5BFA">
        <w:rPr>
          <w:rFonts w:ascii="Times New Roman" w:hAnsi="Times New Roman" w:cs="Times New Roman"/>
          <w:sz w:val="24"/>
          <w:szCs w:val="24"/>
        </w:rPr>
        <w:t>:</w:t>
      </w:r>
      <w:r w:rsidR="006B2BD5" w:rsidRPr="005D5BFA">
        <w:rPr>
          <w:rFonts w:ascii="Times New Roman" w:hAnsi="Times New Roman" w:cs="Times New Roman"/>
          <w:sz w:val="24"/>
          <w:szCs w:val="24"/>
        </w:rPr>
        <w:tab/>
        <w:t>This is an appeal against the judgment of the Labour Court dismiss</w:t>
      </w:r>
      <w:r w:rsidR="002C68C3" w:rsidRPr="005D5BFA">
        <w:rPr>
          <w:rFonts w:ascii="Times New Roman" w:hAnsi="Times New Roman" w:cs="Times New Roman"/>
          <w:sz w:val="24"/>
          <w:szCs w:val="24"/>
        </w:rPr>
        <w:t>ing</w:t>
      </w:r>
      <w:r w:rsidR="006B2BD5" w:rsidRPr="005D5BFA">
        <w:rPr>
          <w:rFonts w:ascii="Times New Roman" w:hAnsi="Times New Roman" w:cs="Times New Roman"/>
          <w:sz w:val="24"/>
          <w:szCs w:val="24"/>
        </w:rPr>
        <w:t xml:space="preserve"> an application by the appellant to file supplementary </w:t>
      </w:r>
      <w:r w:rsidR="00A54659" w:rsidRPr="005D5BFA">
        <w:rPr>
          <w:rFonts w:ascii="Times New Roman" w:hAnsi="Times New Roman" w:cs="Times New Roman"/>
          <w:sz w:val="24"/>
          <w:szCs w:val="24"/>
        </w:rPr>
        <w:t>heads of argument</w:t>
      </w:r>
      <w:r w:rsidR="008152EC" w:rsidRPr="005D5BFA">
        <w:rPr>
          <w:rFonts w:ascii="Times New Roman" w:hAnsi="Times New Roman" w:cs="Times New Roman"/>
          <w:sz w:val="24"/>
          <w:szCs w:val="24"/>
        </w:rPr>
        <w:t xml:space="preserve"> and setting aside the decision of the appellant to terminate the respondent’s contract of employment with itself.</w:t>
      </w:r>
    </w:p>
    <w:p w:rsidR="00874BB7" w:rsidRPr="005D5BFA" w:rsidRDefault="00874BB7" w:rsidP="005D5BFA">
      <w:pPr>
        <w:spacing w:after="0" w:line="240" w:lineRule="auto"/>
        <w:ind w:firstLine="1260"/>
        <w:jc w:val="both"/>
        <w:rPr>
          <w:rFonts w:ascii="Times New Roman" w:hAnsi="Times New Roman" w:cs="Times New Roman"/>
          <w:sz w:val="24"/>
          <w:szCs w:val="24"/>
        </w:rPr>
      </w:pPr>
    </w:p>
    <w:p w:rsidR="000B65F8" w:rsidRPr="005D5BFA" w:rsidRDefault="00A54659" w:rsidP="005D5BFA">
      <w:pPr>
        <w:spacing w:line="480" w:lineRule="auto"/>
        <w:ind w:firstLine="1260"/>
        <w:jc w:val="both"/>
        <w:rPr>
          <w:rFonts w:ascii="Times New Roman" w:hAnsi="Times New Roman" w:cs="Times New Roman"/>
          <w:sz w:val="24"/>
          <w:szCs w:val="24"/>
        </w:rPr>
      </w:pPr>
      <w:r w:rsidRPr="005D5BFA">
        <w:rPr>
          <w:rFonts w:ascii="Times New Roman" w:hAnsi="Times New Roman" w:cs="Times New Roman"/>
          <w:sz w:val="24"/>
          <w:szCs w:val="24"/>
        </w:rPr>
        <w:t xml:space="preserve">The facts of this case are largely common cause and are these.   The respondent was employed by the appellant as a Medical Officer in 1995.  He rose through the ranks to become </w:t>
      </w:r>
      <w:r w:rsidR="008152EC" w:rsidRPr="005D5BFA">
        <w:rPr>
          <w:rFonts w:ascii="Times New Roman" w:hAnsi="Times New Roman" w:cs="Times New Roman"/>
          <w:sz w:val="24"/>
          <w:szCs w:val="24"/>
        </w:rPr>
        <w:t>the</w:t>
      </w:r>
      <w:r w:rsidRPr="005D5BFA">
        <w:rPr>
          <w:rFonts w:ascii="Times New Roman" w:hAnsi="Times New Roman" w:cs="Times New Roman"/>
          <w:sz w:val="24"/>
          <w:szCs w:val="24"/>
        </w:rPr>
        <w:t xml:space="preserve"> Health Services Manager.  In terms of his letter of appointment, the appellant’s polic</w:t>
      </w:r>
      <w:r w:rsidR="00953F77" w:rsidRPr="005D5BFA">
        <w:rPr>
          <w:rFonts w:ascii="Times New Roman" w:hAnsi="Times New Roman" w:cs="Times New Roman"/>
          <w:sz w:val="24"/>
          <w:szCs w:val="24"/>
        </w:rPr>
        <w:t>i</w:t>
      </w:r>
      <w:r w:rsidRPr="005D5BFA">
        <w:rPr>
          <w:rFonts w:ascii="Times New Roman" w:hAnsi="Times New Roman" w:cs="Times New Roman"/>
          <w:sz w:val="24"/>
          <w:szCs w:val="24"/>
        </w:rPr>
        <w:t>es and procedures were incorporated into his employment contract.  On a date</w:t>
      </w:r>
      <w:r w:rsidR="00816DB5" w:rsidRPr="005D5BFA">
        <w:rPr>
          <w:rFonts w:ascii="Times New Roman" w:hAnsi="Times New Roman" w:cs="Times New Roman"/>
          <w:sz w:val="24"/>
          <w:szCs w:val="24"/>
        </w:rPr>
        <w:t xml:space="preserve"> that is unclear </w:t>
      </w:r>
      <w:r w:rsidR="006A7718" w:rsidRPr="005D5BFA">
        <w:rPr>
          <w:rFonts w:ascii="Times New Roman" w:hAnsi="Times New Roman" w:cs="Times New Roman"/>
          <w:sz w:val="24"/>
          <w:szCs w:val="24"/>
        </w:rPr>
        <w:t>on</w:t>
      </w:r>
      <w:r w:rsidR="00816DB5" w:rsidRPr="005D5BFA">
        <w:rPr>
          <w:rFonts w:ascii="Times New Roman" w:hAnsi="Times New Roman" w:cs="Times New Roman"/>
          <w:sz w:val="24"/>
          <w:szCs w:val="24"/>
        </w:rPr>
        <w:t xml:space="preserve"> the papers, but between February and March 2009, the respondent was involved in a serious road accident, whilst about the appellant’s business.  The respondent suffered </w:t>
      </w:r>
      <w:r w:rsidR="00134CA4" w:rsidRPr="005D5BFA">
        <w:rPr>
          <w:rFonts w:ascii="Times New Roman" w:hAnsi="Times New Roman" w:cs="Times New Roman"/>
          <w:sz w:val="24"/>
          <w:szCs w:val="24"/>
        </w:rPr>
        <w:t>serious injuries to his spine as a result</w:t>
      </w:r>
      <w:r w:rsidR="00817907" w:rsidRPr="005D5BFA">
        <w:rPr>
          <w:rFonts w:ascii="Times New Roman" w:hAnsi="Times New Roman" w:cs="Times New Roman"/>
          <w:sz w:val="24"/>
          <w:szCs w:val="24"/>
        </w:rPr>
        <w:t xml:space="preserve"> of which he</w:t>
      </w:r>
      <w:r w:rsidR="00134CA4" w:rsidRPr="005D5BFA">
        <w:rPr>
          <w:rFonts w:ascii="Times New Roman" w:hAnsi="Times New Roman" w:cs="Times New Roman"/>
          <w:sz w:val="24"/>
          <w:szCs w:val="24"/>
        </w:rPr>
        <w:t xml:space="preserve"> was unable to attend to his offic</w:t>
      </w:r>
      <w:r w:rsidR="00B10D48" w:rsidRPr="005D5BFA">
        <w:rPr>
          <w:rFonts w:ascii="Times New Roman" w:hAnsi="Times New Roman" w:cs="Times New Roman"/>
          <w:sz w:val="24"/>
          <w:szCs w:val="24"/>
        </w:rPr>
        <w:t xml:space="preserve">ial duties from 11 March 2009.  </w:t>
      </w:r>
      <w:r w:rsidR="00134CA4" w:rsidRPr="005D5BFA">
        <w:rPr>
          <w:rFonts w:ascii="Times New Roman" w:hAnsi="Times New Roman" w:cs="Times New Roman"/>
          <w:sz w:val="24"/>
          <w:szCs w:val="24"/>
        </w:rPr>
        <w:t xml:space="preserve">The respondent was allowed to go on sick leave on full pay for a period of ninety </w:t>
      </w:r>
      <w:r w:rsidR="00D720C8" w:rsidRPr="005D5BFA">
        <w:rPr>
          <w:rFonts w:ascii="Times New Roman" w:hAnsi="Times New Roman" w:cs="Times New Roman"/>
          <w:sz w:val="24"/>
          <w:szCs w:val="24"/>
        </w:rPr>
        <w:t>(90)</w:t>
      </w:r>
      <w:r w:rsidR="00134CA4" w:rsidRPr="005D5BFA">
        <w:rPr>
          <w:rFonts w:ascii="Times New Roman" w:hAnsi="Times New Roman" w:cs="Times New Roman"/>
          <w:sz w:val="24"/>
          <w:szCs w:val="24"/>
        </w:rPr>
        <w:t xml:space="preserve"> days.  At the expiration of that period, the respondent was still unable to resume his duties and took more sick </w:t>
      </w:r>
      <w:proofErr w:type="gramStart"/>
      <w:r w:rsidR="00134CA4" w:rsidRPr="005D5BFA">
        <w:rPr>
          <w:rFonts w:ascii="Times New Roman" w:hAnsi="Times New Roman" w:cs="Times New Roman"/>
          <w:sz w:val="24"/>
          <w:szCs w:val="24"/>
        </w:rPr>
        <w:t>leave</w:t>
      </w:r>
      <w:proofErr w:type="gramEnd"/>
      <w:r w:rsidR="00134CA4" w:rsidRPr="005D5BFA">
        <w:rPr>
          <w:rFonts w:ascii="Times New Roman" w:hAnsi="Times New Roman" w:cs="Times New Roman"/>
          <w:sz w:val="24"/>
          <w:szCs w:val="24"/>
        </w:rPr>
        <w:t xml:space="preserve">.  On 7 September 2009, the appellant’s services </w:t>
      </w:r>
      <w:r w:rsidR="00134CA4" w:rsidRPr="005D5BFA">
        <w:rPr>
          <w:rFonts w:ascii="Times New Roman" w:hAnsi="Times New Roman" w:cs="Times New Roman"/>
          <w:sz w:val="24"/>
          <w:szCs w:val="24"/>
        </w:rPr>
        <w:lastRenderedPageBreak/>
        <w:t>director</w:t>
      </w:r>
      <w:r w:rsidR="002A725C" w:rsidRPr="005D5BFA">
        <w:rPr>
          <w:rFonts w:ascii="Times New Roman" w:hAnsi="Times New Roman" w:cs="Times New Roman"/>
          <w:sz w:val="24"/>
          <w:szCs w:val="24"/>
        </w:rPr>
        <w:t>,</w:t>
      </w:r>
      <w:r w:rsidR="00134CA4" w:rsidRPr="005D5BFA">
        <w:rPr>
          <w:rFonts w:ascii="Times New Roman" w:hAnsi="Times New Roman" w:cs="Times New Roman"/>
          <w:sz w:val="24"/>
          <w:szCs w:val="24"/>
        </w:rPr>
        <w:t xml:space="preserve"> a Mr </w:t>
      </w:r>
      <w:proofErr w:type="spellStart"/>
      <w:r w:rsidR="00134CA4" w:rsidRPr="005D5BFA">
        <w:rPr>
          <w:rFonts w:ascii="Times New Roman" w:hAnsi="Times New Roman" w:cs="Times New Roman"/>
          <w:sz w:val="24"/>
          <w:szCs w:val="24"/>
        </w:rPr>
        <w:t>Zvaipa</w:t>
      </w:r>
      <w:proofErr w:type="spellEnd"/>
      <w:r w:rsidR="00134CA4" w:rsidRPr="005D5BFA">
        <w:rPr>
          <w:rFonts w:ascii="Times New Roman" w:hAnsi="Times New Roman" w:cs="Times New Roman"/>
          <w:sz w:val="24"/>
          <w:szCs w:val="24"/>
        </w:rPr>
        <w:t xml:space="preserve">, wrote to the respondent directing him to furnish a copy of his doctor’s opinion, failure of which </w:t>
      </w:r>
      <w:r w:rsidR="00306745" w:rsidRPr="005D5BFA">
        <w:rPr>
          <w:rFonts w:ascii="Times New Roman" w:hAnsi="Times New Roman" w:cs="Times New Roman"/>
          <w:sz w:val="24"/>
          <w:szCs w:val="24"/>
        </w:rPr>
        <w:t>his</w:t>
      </w:r>
      <w:r w:rsidR="00134CA4" w:rsidRPr="005D5BFA">
        <w:rPr>
          <w:rFonts w:ascii="Times New Roman" w:hAnsi="Times New Roman" w:cs="Times New Roman"/>
          <w:sz w:val="24"/>
          <w:szCs w:val="24"/>
        </w:rPr>
        <w:t xml:space="preserve"> </w:t>
      </w:r>
      <w:r w:rsidR="00064AF9" w:rsidRPr="005D5BFA">
        <w:rPr>
          <w:rFonts w:ascii="Times New Roman" w:hAnsi="Times New Roman" w:cs="Times New Roman"/>
          <w:sz w:val="24"/>
          <w:szCs w:val="24"/>
        </w:rPr>
        <w:t>remuneration</w:t>
      </w:r>
      <w:r w:rsidR="00134CA4" w:rsidRPr="005D5BFA">
        <w:rPr>
          <w:rFonts w:ascii="Times New Roman" w:hAnsi="Times New Roman" w:cs="Times New Roman"/>
          <w:sz w:val="24"/>
          <w:szCs w:val="24"/>
        </w:rPr>
        <w:t xml:space="preserve"> and </w:t>
      </w:r>
      <w:r w:rsidR="00306745" w:rsidRPr="005D5BFA">
        <w:rPr>
          <w:rFonts w:ascii="Times New Roman" w:hAnsi="Times New Roman" w:cs="Times New Roman"/>
          <w:sz w:val="24"/>
          <w:szCs w:val="24"/>
        </w:rPr>
        <w:t xml:space="preserve">other </w:t>
      </w:r>
      <w:r w:rsidR="00134CA4" w:rsidRPr="005D5BFA">
        <w:rPr>
          <w:rFonts w:ascii="Times New Roman" w:hAnsi="Times New Roman" w:cs="Times New Roman"/>
          <w:sz w:val="24"/>
          <w:szCs w:val="24"/>
        </w:rPr>
        <w:t>benefits were to be suspended.  Following further correspondence</w:t>
      </w:r>
      <w:r w:rsidR="00064AF9" w:rsidRPr="005D5BFA">
        <w:rPr>
          <w:rFonts w:ascii="Times New Roman" w:hAnsi="Times New Roman" w:cs="Times New Roman"/>
          <w:sz w:val="24"/>
          <w:szCs w:val="24"/>
        </w:rPr>
        <w:t xml:space="preserve"> exchanged between the two, the respondent </w:t>
      </w:r>
      <w:r w:rsidR="00AF0502" w:rsidRPr="005D5BFA">
        <w:rPr>
          <w:rFonts w:ascii="Times New Roman" w:hAnsi="Times New Roman" w:cs="Times New Roman"/>
          <w:sz w:val="24"/>
          <w:szCs w:val="24"/>
        </w:rPr>
        <w:t>made it clear that</w:t>
      </w:r>
      <w:r w:rsidR="00064AF9" w:rsidRPr="005D5BFA">
        <w:rPr>
          <w:rFonts w:ascii="Times New Roman" w:hAnsi="Times New Roman" w:cs="Times New Roman"/>
          <w:sz w:val="24"/>
          <w:szCs w:val="24"/>
        </w:rPr>
        <w:t xml:space="preserve"> he remained in the employ of the appellant until such time as his contract was lawfully terminated.  On 18 September 2009 the appellant then wrote to the respondent advising that since he had exceeded the maximum sick leave permissible in a single year, </w:t>
      </w:r>
      <w:r w:rsidR="00E05A73" w:rsidRPr="005D5BFA">
        <w:rPr>
          <w:rFonts w:ascii="Times New Roman" w:hAnsi="Times New Roman" w:cs="Times New Roman"/>
          <w:sz w:val="24"/>
          <w:szCs w:val="24"/>
        </w:rPr>
        <w:t>his contract of employment</w:t>
      </w:r>
      <w:r w:rsidR="00B03CF0" w:rsidRPr="005D5BFA">
        <w:rPr>
          <w:rFonts w:ascii="Times New Roman" w:hAnsi="Times New Roman" w:cs="Times New Roman"/>
          <w:sz w:val="24"/>
          <w:szCs w:val="24"/>
        </w:rPr>
        <w:t xml:space="preserve"> was being terminated</w:t>
      </w:r>
      <w:r w:rsidR="00E05A73" w:rsidRPr="005D5BFA">
        <w:rPr>
          <w:rFonts w:ascii="Times New Roman" w:hAnsi="Times New Roman" w:cs="Times New Roman"/>
          <w:sz w:val="24"/>
          <w:szCs w:val="24"/>
        </w:rPr>
        <w:t xml:space="preserve"> forthwith in terms of s 14 {4} </w:t>
      </w:r>
      <w:r w:rsidR="000B65F8" w:rsidRPr="005D5BFA">
        <w:rPr>
          <w:rFonts w:ascii="Times New Roman" w:hAnsi="Times New Roman" w:cs="Times New Roman"/>
          <w:sz w:val="24"/>
          <w:szCs w:val="24"/>
        </w:rPr>
        <w:t>of the Labour Act, [</w:t>
      </w:r>
      <w:r w:rsidR="000B65F8" w:rsidRPr="005D5BFA">
        <w:rPr>
          <w:rFonts w:ascii="Times New Roman" w:hAnsi="Times New Roman" w:cs="Times New Roman"/>
          <w:i/>
          <w:sz w:val="24"/>
          <w:szCs w:val="24"/>
        </w:rPr>
        <w:t>Cap 28:01</w:t>
      </w:r>
      <w:r w:rsidR="00874BB7" w:rsidRPr="005D5BFA">
        <w:rPr>
          <w:rFonts w:ascii="Times New Roman" w:hAnsi="Times New Roman" w:cs="Times New Roman"/>
          <w:sz w:val="24"/>
          <w:szCs w:val="24"/>
        </w:rPr>
        <w:t>]</w:t>
      </w:r>
      <w:r w:rsidR="00457BD8" w:rsidRPr="005D5BFA">
        <w:rPr>
          <w:rFonts w:ascii="Times New Roman" w:hAnsi="Times New Roman" w:cs="Times New Roman"/>
          <w:sz w:val="24"/>
          <w:szCs w:val="24"/>
        </w:rPr>
        <w:t>(“the Act”)</w:t>
      </w:r>
      <w:r w:rsidR="00874BB7" w:rsidRPr="005D5BFA">
        <w:rPr>
          <w:rFonts w:ascii="Times New Roman" w:hAnsi="Times New Roman" w:cs="Times New Roman"/>
          <w:sz w:val="24"/>
          <w:szCs w:val="24"/>
        </w:rPr>
        <w:t>.</w:t>
      </w:r>
    </w:p>
    <w:p w:rsidR="00874BB7" w:rsidRPr="005D5BFA" w:rsidRDefault="00874BB7" w:rsidP="005D5BFA">
      <w:pPr>
        <w:spacing w:after="0" w:line="240" w:lineRule="auto"/>
        <w:ind w:firstLine="1260"/>
        <w:jc w:val="both"/>
        <w:rPr>
          <w:rFonts w:ascii="Times New Roman" w:hAnsi="Times New Roman" w:cs="Times New Roman"/>
          <w:sz w:val="24"/>
          <w:szCs w:val="24"/>
        </w:rPr>
      </w:pPr>
    </w:p>
    <w:p w:rsidR="00CA0822" w:rsidRPr="005D5BFA" w:rsidRDefault="000B65F8" w:rsidP="005D5BFA">
      <w:pPr>
        <w:spacing w:line="480" w:lineRule="auto"/>
        <w:ind w:firstLine="1260"/>
        <w:jc w:val="both"/>
        <w:rPr>
          <w:rFonts w:ascii="Times New Roman" w:hAnsi="Times New Roman" w:cs="Times New Roman"/>
          <w:sz w:val="24"/>
          <w:szCs w:val="24"/>
        </w:rPr>
      </w:pPr>
      <w:r w:rsidRPr="005D5BFA">
        <w:rPr>
          <w:rFonts w:ascii="Times New Roman" w:hAnsi="Times New Roman" w:cs="Times New Roman"/>
          <w:sz w:val="24"/>
          <w:szCs w:val="24"/>
        </w:rPr>
        <w:t xml:space="preserve">Following this development the appellant then filed an application for review with the Labour Court on 9 October 2009.  In the application the respondent alleged that the termination was unlawful as the appellant had not followed the procedural steps required at law or in terms of </w:t>
      </w:r>
      <w:r w:rsidR="000E797E" w:rsidRPr="005D5BFA">
        <w:rPr>
          <w:rFonts w:ascii="Times New Roman" w:hAnsi="Times New Roman" w:cs="Times New Roman"/>
          <w:sz w:val="24"/>
          <w:szCs w:val="24"/>
        </w:rPr>
        <w:t xml:space="preserve">his </w:t>
      </w:r>
      <w:r w:rsidRPr="005D5BFA">
        <w:rPr>
          <w:rFonts w:ascii="Times New Roman" w:hAnsi="Times New Roman" w:cs="Times New Roman"/>
          <w:sz w:val="24"/>
          <w:szCs w:val="24"/>
        </w:rPr>
        <w:t xml:space="preserve">contract of employment in terminating his employment on medical grounds.  It appears that on the same date </w:t>
      </w:r>
      <w:r w:rsidR="00CA0822" w:rsidRPr="005D5BFA">
        <w:rPr>
          <w:rFonts w:ascii="Times New Roman" w:hAnsi="Times New Roman" w:cs="Times New Roman"/>
          <w:sz w:val="24"/>
          <w:szCs w:val="24"/>
        </w:rPr>
        <w:t xml:space="preserve">the respondent filed what </w:t>
      </w:r>
      <w:r w:rsidRPr="005D5BFA">
        <w:rPr>
          <w:rFonts w:ascii="Times New Roman" w:hAnsi="Times New Roman" w:cs="Times New Roman"/>
          <w:sz w:val="24"/>
          <w:szCs w:val="24"/>
        </w:rPr>
        <w:t>p</w:t>
      </w:r>
      <w:r w:rsidR="00CA0822" w:rsidRPr="005D5BFA">
        <w:rPr>
          <w:rFonts w:ascii="Times New Roman" w:hAnsi="Times New Roman" w:cs="Times New Roman"/>
          <w:sz w:val="24"/>
          <w:szCs w:val="24"/>
        </w:rPr>
        <w:t xml:space="preserve">urported to be a notice of appeal against the decision to dismiss him.  It is apparent </w:t>
      </w:r>
      <w:r w:rsidR="00A950E5" w:rsidRPr="005D5BFA">
        <w:rPr>
          <w:rFonts w:ascii="Times New Roman" w:hAnsi="Times New Roman" w:cs="Times New Roman"/>
          <w:sz w:val="24"/>
          <w:szCs w:val="24"/>
        </w:rPr>
        <w:t xml:space="preserve">however </w:t>
      </w:r>
      <w:r w:rsidR="00CA0822" w:rsidRPr="005D5BFA">
        <w:rPr>
          <w:rFonts w:ascii="Times New Roman" w:hAnsi="Times New Roman" w:cs="Times New Roman"/>
          <w:sz w:val="24"/>
          <w:szCs w:val="24"/>
        </w:rPr>
        <w:t>that in both cases the respondent sought an order setting aside the decision to terminate his contract of employment.</w:t>
      </w:r>
    </w:p>
    <w:p w:rsidR="00874BB7" w:rsidRPr="005D5BFA" w:rsidRDefault="00874BB7" w:rsidP="005D5BFA">
      <w:pPr>
        <w:spacing w:after="0" w:line="240" w:lineRule="auto"/>
        <w:ind w:firstLine="1260"/>
        <w:jc w:val="both"/>
        <w:rPr>
          <w:rFonts w:ascii="Times New Roman" w:hAnsi="Times New Roman" w:cs="Times New Roman"/>
          <w:sz w:val="24"/>
          <w:szCs w:val="24"/>
        </w:rPr>
      </w:pPr>
    </w:p>
    <w:p w:rsidR="003C383A" w:rsidRPr="005D5BFA" w:rsidRDefault="00CA0822" w:rsidP="005D5BFA">
      <w:pPr>
        <w:spacing w:line="480" w:lineRule="auto"/>
        <w:ind w:firstLine="1260"/>
        <w:jc w:val="both"/>
        <w:rPr>
          <w:rFonts w:ascii="Times New Roman" w:hAnsi="Times New Roman" w:cs="Times New Roman"/>
          <w:sz w:val="24"/>
          <w:szCs w:val="24"/>
        </w:rPr>
      </w:pPr>
      <w:r w:rsidRPr="005D5BFA">
        <w:rPr>
          <w:rFonts w:ascii="Times New Roman" w:hAnsi="Times New Roman" w:cs="Times New Roman"/>
          <w:sz w:val="24"/>
          <w:szCs w:val="24"/>
        </w:rPr>
        <w:t xml:space="preserve">The Labour Court treated the matter as an application for review.  After hearing submissions from both parties, the court then reserved its judgment on 15 March 2010.  On 15 November 2010, eight </w:t>
      </w:r>
      <w:r w:rsidR="00B437D4" w:rsidRPr="005D5BFA">
        <w:rPr>
          <w:rFonts w:ascii="Times New Roman" w:hAnsi="Times New Roman" w:cs="Times New Roman"/>
          <w:sz w:val="24"/>
          <w:szCs w:val="24"/>
        </w:rPr>
        <w:t>(8)</w:t>
      </w:r>
      <w:r w:rsidRPr="005D5BFA">
        <w:rPr>
          <w:rFonts w:ascii="Times New Roman" w:hAnsi="Times New Roman" w:cs="Times New Roman"/>
          <w:sz w:val="24"/>
          <w:szCs w:val="24"/>
        </w:rPr>
        <w:t xml:space="preserve"> months later, the appellant then filed an application for leave to file supplementary heads of argument</w:t>
      </w:r>
      <w:r w:rsidR="00A30548" w:rsidRPr="005D5BFA">
        <w:rPr>
          <w:rFonts w:ascii="Times New Roman" w:hAnsi="Times New Roman" w:cs="Times New Roman"/>
          <w:sz w:val="24"/>
          <w:szCs w:val="24"/>
        </w:rPr>
        <w:t>.  The supplementary heads of argument</w:t>
      </w:r>
      <w:r w:rsidRPr="005D5BFA">
        <w:rPr>
          <w:rFonts w:ascii="Times New Roman" w:hAnsi="Times New Roman" w:cs="Times New Roman"/>
          <w:sz w:val="24"/>
          <w:szCs w:val="24"/>
        </w:rPr>
        <w:t xml:space="preserve"> sought to raise the issue whether or not the Labour Court had jurisdiction to </w:t>
      </w:r>
      <w:r w:rsidR="000D3294" w:rsidRPr="005D5BFA">
        <w:rPr>
          <w:rFonts w:ascii="Times New Roman" w:hAnsi="Times New Roman" w:cs="Times New Roman"/>
          <w:sz w:val="24"/>
          <w:szCs w:val="24"/>
        </w:rPr>
        <w:t>entertain</w:t>
      </w:r>
      <w:r w:rsidRPr="005D5BFA">
        <w:rPr>
          <w:rFonts w:ascii="Times New Roman" w:hAnsi="Times New Roman" w:cs="Times New Roman"/>
          <w:sz w:val="24"/>
          <w:szCs w:val="24"/>
        </w:rPr>
        <w:t xml:space="preserve"> an application</w:t>
      </w:r>
      <w:r w:rsidR="000D3294" w:rsidRPr="005D5BFA">
        <w:rPr>
          <w:rFonts w:ascii="Times New Roman" w:hAnsi="Times New Roman" w:cs="Times New Roman"/>
          <w:sz w:val="24"/>
          <w:szCs w:val="24"/>
        </w:rPr>
        <w:t xml:space="preserve"> for review in the first instance.  The application was opposed by way of </w:t>
      </w:r>
      <w:r w:rsidR="00B552F7" w:rsidRPr="005D5BFA">
        <w:rPr>
          <w:rFonts w:ascii="Times New Roman" w:hAnsi="Times New Roman" w:cs="Times New Roman"/>
          <w:sz w:val="24"/>
          <w:szCs w:val="24"/>
        </w:rPr>
        <w:t xml:space="preserve">a </w:t>
      </w:r>
      <w:r w:rsidR="000D3294" w:rsidRPr="005D5BFA">
        <w:rPr>
          <w:rFonts w:ascii="Times New Roman" w:hAnsi="Times New Roman" w:cs="Times New Roman"/>
          <w:sz w:val="24"/>
          <w:szCs w:val="24"/>
        </w:rPr>
        <w:t xml:space="preserve">letter to the Registrar.  No formal opposing papers were filed.  The Labour Court dealt with the </w:t>
      </w:r>
      <w:r w:rsidR="00C72ED2" w:rsidRPr="005D5BFA">
        <w:rPr>
          <w:rFonts w:ascii="Times New Roman" w:hAnsi="Times New Roman" w:cs="Times New Roman"/>
          <w:sz w:val="24"/>
          <w:szCs w:val="24"/>
        </w:rPr>
        <w:t>request</w:t>
      </w:r>
      <w:r w:rsidR="000D3294" w:rsidRPr="005D5BFA">
        <w:rPr>
          <w:rFonts w:ascii="Times New Roman" w:hAnsi="Times New Roman" w:cs="Times New Roman"/>
          <w:sz w:val="24"/>
          <w:szCs w:val="24"/>
        </w:rPr>
        <w:t xml:space="preserve"> as part of its </w:t>
      </w:r>
      <w:r w:rsidR="000D3294" w:rsidRPr="005D5BFA">
        <w:rPr>
          <w:rFonts w:ascii="Times New Roman" w:hAnsi="Times New Roman" w:cs="Times New Roman"/>
          <w:sz w:val="24"/>
          <w:szCs w:val="24"/>
        </w:rPr>
        <w:lastRenderedPageBreak/>
        <w:t xml:space="preserve">judgment.  </w:t>
      </w:r>
      <w:r w:rsidR="001317E1" w:rsidRPr="005D5BFA">
        <w:rPr>
          <w:rFonts w:ascii="Times New Roman" w:hAnsi="Times New Roman" w:cs="Times New Roman"/>
          <w:sz w:val="24"/>
          <w:szCs w:val="24"/>
        </w:rPr>
        <w:t>T</w:t>
      </w:r>
      <w:r w:rsidR="000D3294" w:rsidRPr="005D5BFA">
        <w:rPr>
          <w:rFonts w:ascii="Times New Roman" w:hAnsi="Times New Roman" w:cs="Times New Roman"/>
          <w:sz w:val="24"/>
          <w:szCs w:val="24"/>
        </w:rPr>
        <w:t xml:space="preserve">he court </w:t>
      </w:r>
      <w:r w:rsidR="00DB3E01" w:rsidRPr="005D5BFA">
        <w:rPr>
          <w:rFonts w:ascii="Times New Roman" w:hAnsi="Times New Roman" w:cs="Times New Roman"/>
          <w:sz w:val="24"/>
          <w:szCs w:val="24"/>
        </w:rPr>
        <w:t>was of the view</w:t>
      </w:r>
      <w:r w:rsidR="000D3294" w:rsidRPr="005D5BFA">
        <w:rPr>
          <w:rFonts w:ascii="Times New Roman" w:hAnsi="Times New Roman" w:cs="Times New Roman"/>
          <w:sz w:val="24"/>
          <w:szCs w:val="24"/>
        </w:rPr>
        <w:t xml:space="preserve"> that there should be finality in litigation and that to </w:t>
      </w:r>
      <w:r w:rsidR="006C389A" w:rsidRPr="005D5BFA">
        <w:rPr>
          <w:rFonts w:ascii="Times New Roman" w:hAnsi="Times New Roman" w:cs="Times New Roman"/>
          <w:sz w:val="24"/>
          <w:szCs w:val="24"/>
        </w:rPr>
        <w:t>allow</w:t>
      </w:r>
      <w:r w:rsidR="000D3294" w:rsidRPr="005D5BFA">
        <w:rPr>
          <w:rFonts w:ascii="Times New Roman" w:hAnsi="Times New Roman" w:cs="Times New Roman"/>
          <w:sz w:val="24"/>
          <w:szCs w:val="24"/>
        </w:rPr>
        <w:t xml:space="preserve"> a party to file heads</w:t>
      </w:r>
      <w:r w:rsidR="00B45DC4" w:rsidRPr="005D5BFA">
        <w:rPr>
          <w:rFonts w:ascii="Times New Roman" w:hAnsi="Times New Roman" w:cs="Times New Roman"/>
          <w:sz w:val="24"/>
          <w:szCs w:val="24"/>
        </w:rPr>
        <w:t xml:space="preserve"> of argument</w:t>
      </w:r>
      <w:r w:rsidR="000D3294" w:rsidRPr="005D5BFA">
        <w:rPr>
          <w:rFonts w:ascii="Times New Roman" w:hAnsi="Times New Roman" w:cs="Times New Roman"/>
          <w:sz w:val="24"/>
          <w:szCs w:val="24"/>
        </w:rPr>
        <w:t xml:space="preserve"> after judgment had been reserved would defeat</w:t>
      </w:r>
      <w:r w:rsidRPr="005D5BFA">
        <w:rPr>
          <w:rFonts w:ascii="Times New Roman" w:hAnsi="Times New Roman" w:cs="Times New Roman"/>
          <w:sz w:val="24"/>
          <w:szCs w:val="24"/>
        </w:rPr>
        <w:t xml:space="preserve"> </w:t>
      </w:r>
      <w:r w:rsidR="00D85E50" w:rsidRPr="005D5BFA">
        <w:rPr>
          <w:rFonts w:ascii="Times New Roman" w:hAnsi="Times New Roman" w:cs="Times New Roman"/>
          <w:sz w:val="24"/>
          <w:szCs w:val="24"/>
        </w:rPr>
        <w:t xml:space="preserve">this principle.  </w:t>
      </w:r>
      <w:r w:rsidR="00982ED5" w:rsidRPr="005D5BFA">
        <w:rPr>
          <w:rFonts w:ascii="Times New Roman" w:hAnsi="Times New Roman" w:cs="Times New Roman"/>
          <w:sz w:val="24"/>
          <w:szCs w:val="24"/>
        </w:rPr>
        <w:t>The Court</w:t>
      </w:r>
      <w:r w:rsidR="00D85E50" w:rsidRPr="005D5BFA">
        <w:rPr>
          <w:rFonts w:ascii="Times New Roman" w:hAnsi="Times New Roman" w:cs="Times New Roman"/>
          <w:sz w:val="24"/>
          <w:szCs w:val="24"/>
        </w:rPr>
        <w:t xml:space="preserve"> therefore dismissed the application to file supplementary heads of argument.  The court further </w:t>
      </w:r>
      <w:r w:rsidR="00596350" w:rsidRPr="005D5BFA">
        <w:rPr>
          <w:rFonts w:ascii="Times New Roman" w:hAnsi="Times New Roman" w:cs="Times New Roman"/>
          <w:sz w:val="24"/>
          <w:szCs w:val="24"/>
        </w:rPr>
        <w:t xml:space="preserve">reached the conclusion that an employer does not have the authority to </w:t>
      </w:r>
      <w:r w:rsidR="006A46A5" w:rsidRPr="005D5BFA">
        <w:rPr>
          <w:rFonts w:ascii="Times New Roman" w:hAnsi="Times New Roman" w:cs="Times New Roman"/>
          <w:sz w:val="24"/>
          <w:szCs w:val="24"/>
        </w:rPr>
        <w:t xml:space="preserve">summarily </w:t>
      </w:r>
      <w:r w:rsidR="009E1597" w:rsidRPr="005D5BFA">
        <w:rPr>
          <w:rFonts w:ascii="Times New Roman" w:hAnsi="Times New Roman" w:cs="Times New Roman"/>
          <w:sz w:val="24"/>
          <w:szCs w:val="24"/>
        </w:rPr>
        <w:t>terminate an employee’s contract of</w:t>
      </w:r>
      <w:r w:rsidR="00391C3B" w:rsidRPr="005D5BFA">
        <w:rPr>
          <w:rFonts w:ascii="Times New Roman" w:hAnsi="Times New Roman" w:cs="Times New Roman"/>
          <w:sz w:val="24"/>
          <w:szCs w:val="24"/>
        </w:rPr>
        <w:t xml:space="preserve"> employment in terms of s </w:t>
      </w:r>
      <w:r w:rsidR="003E429B" w:rsidRPr="005D5BFA">
        <w:rPr>
          <w:rFonts w:ascii="Times New Roman" w:hAnsi="Times New Roman" w:cs="Times New Roman"/>
          <w:sz w:val="24"/>
          <w:szCs w:val="24"/>
        </w:rPr>
        <w:t>14 (4)</w:t>
      </w:r>
      <w:r w:rsidR="009E1597" w:rsidRPr="005D5BFA">
        <w:rPr>
          <w:rFonts w:ascii="Times New Roman" w:hAnsi="Times New Roman" w:cs="Times New Roman"/>
          <w:sz w:val="24"/>
          <w:szCs w:val="24"/>
        </w:rPr>
        <w:t xml:space="preserve"> of the Act and that</w:t>
      </w:r>
      <w:r w:rsidR="00A61927" w:rsidRPr="005D5BFA">
        <w:rPr>
          <w:rFonts w:ascii="Times New Roman" w:hAnsi="Times New Roman" w:cs="Times New Roman"/>
          <w:sz w:val="24"/>
          <w:szCs w:val="24"/>
        </w:rPr>
        <w:t>,</w:t>
      </w:r>
      <w:r w:rsidR="009E1597" w:rsidRPr="005D5BFA">
        <w:rPr>
          <w:rFonts w:ascii="Times New Roman" w:hAnsi="Times New Roman" w:cs="Times New Roman"/>
          <w:sz w:val="24"/>
          <w:szCs w:val="24"/>
        </w:rPr>
        <w:t xml:space="preserve"> regard being had </w:t>
      </w:r>
      <w:r w:rsidR="00A61927" w:rsidRPr="005D5BFA">
        <w:rPr>
          <w:rFonts w:ascii="Times New Roman" w:hAnsi="Times New Roman" w:cs="Times New Roman"/>
          <w:sz w:val="24"/>
          <w:szCs w:val="24"/>
        </w:rPr>
        <w:t>to</w:t>
      </w:r>
      <w:r w:rsidR="009E1597" w:rsidRPr="005D5BFA">
        <w:rPr>
          <w:rFonts w:ascii="Times New Roman" w:hAnsi="Times New Roman" w:cs="Times New Roman"/>
          <w:sz w:val="24"/>
          <w:szCs w:val="24"/>
        </w:rPr>
        <w:t xml:space="preserve"> the purpose of the Act, namely the promotion of </w:t>
      </w:r>
      <w:r w:rsidR="00F43F19" w:rsidRPr="005D5BFA">
        <w:rPr>
          <w:rFonts w:ascii="Times New Roman" w:hAnsi="Times New Roman" w:cs="Times New Roman"/>
          <w:sz w:val="24"/>
          <w:szCs w:val="24"/>
        </w:rPr>
        <w:t>fair l</w:t>
      </w:r>
      <w:r w:rsidR="009E1597" w:rsidRPr="005D5BFA">
        <w:rPr>
          <w:rFonts w:ascii="Times New Roman" w:hAnsi="Times New Roman" w:cs="Times New Roman"/>
          <w:sz w:val="24"/>
          <w:szCs w:val="24"/>
        </w:rPr>
        <w:t>abour standards, the employe</w:t>
      </w:r>
      <w:r w:rsidR="002D364D" w:rsidRPr="005D5BFA">
        <w:rPr>
          <w:rFonts w:ascii="Times New Roman" w:hAnsi="Times New Roman" w:cs="Times New Roman"/>
          <w:sz w:val="24"/>
          <w:szCs w:val="24"/>
        </w:rPr>
        <w:t xml:space="preserve">r was under obligation to conform to the requirements of substantive and procedural fairness and that failure to give notice to an employee of an intention to terminate a contract of employment in terms of s 14 </w:t>
      </w:r>
      <w:r w:rsidR="00E76930" w:rsidRPr="005D5BFA">
        <w:rPr>
          <w:rFonts w:ascii="Times New Roman" w:hAnsi="Times New Roman" w:cs="Times New Roman"/>
          <w:sz w:val="24"/>
          <w:szCs w:val="24"/>
        </w:rPr>
        <w:t>(</w:t>
      </w:r>
      <w:r w:rsidR="002D364D" w:rsidRPr="005D5BFA">
        <w:rPr>
          <w:rFonts w:ascii="Times New Roman" w:hAnsi="Times New Roman" w:cs="Times New Roman"/>
          <w:sz w:val="24"/>
          <w:szCs w:val="24"/>
        </w:rPr>
        <w:t>4</w:t>
      </w:r>
      <w:r w:rsidR="00E76930" w:rsidRPr="005D5BFA">
        <w:rPr>
          <w:rFonts w:ascii="Times New Roman" w:hAnsi="Times New Roman" w:cs="Times New Roman"/>
          <w:sz w:val="24"/>
          <w:szCs w:val="24"/>
        </w:rPr>
        <w:t>)</w:t>
      </w:r>
      <w:r w:rsidR="002D364D" w:rsidRPr="005D5BFA">
        <w:rPr>
          <w:rFonts w:ascii="Times New Roman" w:hAnsi="Times New Roman" w:cs="Times New Roman"/>
          <w:sz w:val="24"/>
          <w:szCs w:val="24"/>
        </w:rPr>
        <w:t xml:space="preserve"> of the </w:t>
      </w:r>
      <w:r w:rsidR="00AC6A5E" w:rsidRPr="005D5BFA">
        <w:rPr>
          <w:rFonts w:ascii="Times New Roman" w:hAnsi="Times New Roman" w:cs="Times New Roman"/>
          <w:sz w:val="24"/>
          <w:szCs w:val="24"/>
        </w:rPr>
        <w:t xml:space="preserve">Act is fatally irregular.  </w:t>
      </w:r>
      <w:r w:rsidR="002D364D" w:rsidRPr="005D5BFA">
        <w:rPr>
          <w:rFonts w:ascii="Times New Roman" w:hAnsi="Times New Roman" w:cs="Times New Roman"/>
          <w:sz w:val="24"/>
          <w:szCs w:val="24"/>
        </w:rPr>
        <w:t>The court further found that since the respondent’s contract of employment embodied other terms applicable in the event of sickness, the appellant should</w:t>
      </w:r>
      <w:r w:rsidR="001C3DD1" w:rsidRPr="005D5BFA">
        <w:rPr>
          <w:rFonts w:ascii="Times New Roman" w:hAnsi="Times New Roman" w:cs="Times New Roman"/>
          <w:sz w:val="24"/>
          <w:szCs w:val="24"/>
        </w:rPr>
        <w:t xml:space="preserve"> have fully related to those terms and given the respondent the </w:t>
      </w:r>
      <w:r w:rsidR="00E76930" w:rsidRPr="005D5BFA">
        <w:rPr>
          <w:rFonts w:ascii="Times New Roman" w:hAnsi="Times New Roman" w:cs="Times New Roman"/>
          <w:sz w:val="24"/>
          <w:szCs w:val="24"/>
        </w:rPr>
        <w:t>option</w:t>
      </w:r>
      <w:r w:rsidR="001C3DD1" w:rsidRPr="005D5BFA">
        <w:rPr>
          <w:rFonts w:ascii="Times New Roman" w:hAnsi="Times New Roman" w:cs="Times New Roman"/>
          <w:sz w:val="24"/>
          <w:szCs w:val="24"/>
        </w:rPr>
        <w:t xml:space="preserve"> either of early retirement or being medical boarded.  </w:t>
      </w:r>
      <w:r w:rsidR="00E76930" w:rsidRPr="005D5BFA">
        <w:rPr>
          <w:rFonts w:ascii="Times New Roman" w:hAnsi="Times New Roman" w:cs="Times New Roman"/>
          <w:sz w:val="24"/>
          <w:szCs w:val="24"/>
        </w:rPr>
        <w:t>T</w:t>
      </w:r>
      <w:r w:rsidR="001C3DD1" w:rsidRPr="005D5BFA">
        <w:rPr>
          <w:rFonts w:ascii="Times New Roman" w:hAnsi="Times New Roman" w:cs="Times New Roman"/>
          <w:sz w:val="24"/>
          <w:szCs w:val="24"/>
        </w:rPr>
        <w:t>he court concluded that</w:t>
      </w:r>
      <w:r w:rsidR="00E76930" w:rsidRPr="005D5BFA">
        <w:rPr>
          <w:rFonts w:ascii="Times New Roman" w:hAnsi="Times New Roman" w:cs="Times New Roman"/>
          <w:sz w:val="24"/>
          <w:szCs w:val="24"/>
        </w:rPr>
        <w:t xml:space="preserve"> as this had not been done</w:t>
      </w:r>
      <w:r w:rsidR="001C3DD1" w:rsidRPr="005D5BFA">
        <w:rPr>
          <w:rFonts w:ascii="Times New Roman" w:hAnsi="Times New Roman" w:cs="Times New Roman"/>
          <w:sz w:val="24"/>
          <w:szCs w:val="24"/>
        </w:rPr>
        <w:t xml:space="preserve"> there had been procedural irregularities</w:t>
      </w:r>
      <w:r w:rsidR="005711CF" w:rsidRPr="005D5BFA">
        <w:rPr>
          <w:rFonts w:ascii="Times New Roman" w:hAnsi="Times New Roman" w:cs="Times New Roman"/>
          <w:sz w:val="24"/>
          <w:szCs w:val="24"/>
        </w:rPr>
        <w:t xml:space="preserve"> and </w:t>
      </w:r>
      <w:r w:rsidR="003C383A" w:rsidRPr="005D5BFA">
        <w:rPr>
          <w:rFonts w:ascii="Times New Roman" w:hAnsi="Times New Roman" w:cs="Times New Roman"/>
          <w:sz w:val="24"/>
          <w:szCs w:val="24"/>
        </w:rPr>
        <w:t xml:space="preserve">consequently set aside the decision to terminate the contract of employment of the respondent.  It is against that order that the appellant has appealed to this Court.  </w:t>
      </w:r>
    </w:p>
    <w:p w:rsidR="00874BB7" w:rsidRPr="005D5BFA" w:rsidRDefault="00874BB7" w:rsidP="005D5BFA">
      <w:pPr>
        <w:spacing w:after="0" w:line="240" w:lineRule="auto"/>
        <w:ind w:firstLine="1260"/>
        <w:jc w:val="both"/>
        <w:rPr>
          <w:rFonts w:ascii="Times New Roman" w:hAnsi="Times New Roman" w:cs="Times New Roman"/>
          <w:sz w:val="24"/>
          <w:szCs w:val="24"/>
        </w:rPr>
      </w:pPr>
    </w:p>
    <w:p w:rsidR="00413FFD" w:rsidRPr="005D5BFA" w:rsidRDefault="003C383A" w:rsidP="005D5BFA">
      <w:pPr>
        <w:spacing w:line="480" w:lineRule="auto"/>
        <w:ind w:firstLine="1260"/>
        <w:jc w:val="both"/>
        <w:rPr>
          <w:rFonts w:ascii="Times New Roman" w:hAnsi="Times New Roman" w:cs="Times New Roman"/>
          <w:sz w:val="24"/>
          <w:szCs w:val="24"/>
        </w:rPr>
      </w:pPr>
      <w:r w:rsidRPr="005D5BFA">
        <w:rPr>
          <w:rFonts w:ascii="Times New Roman" w:hAnsi="Times New Roman" w:cs="Times New Roman"/>
          <w:sz w:val="24"/>
          <w:szCs w:val="24"/>
        </w:rPr>
        <w:t>Both pa</w:t>
      </w:r>
      <w:r w:rsidR="00413FFD" w:rsidRPr="005D5BFA">
        <w:rPr>
          <w:rFonts w:ascii="Times New Roman" w:hAnsi="Times New Roman" w:cs="Times New Roman"/>
          <w:sz w:val="24"/>
          <w:szCs w:val="24"/>
        </w:rPr>
        <w:t>rties to this appeal</w:t>
      </w:r>
      <w:r w:rsidR="003016F8" w:rsidRPr="005D5BFA">
        <w:rPr>
          <w:rFonts w:ascii="Times New Roman" w:hAnsi="Times New Roman" w:cs="Times New Roman"/>
          <w:sz w:val="24"/>
          <w:szCs w:val="24"/>
        </w:rPr>
        <w:t xml:space="preserve"> are</w:t>
      </w:r>
      <w:r w:rsidR="00413FFD" w:rsidRPr="005D5BFA">
        <w:rPr>
          <w:rFonts w:ascii="Times New Roman" w:hAnsi="Times New Roman" w:cs="Times New Roman"/>
          <w:sz w:val="24"/>
          <w:szCs w:val="24"/>
        </w:rPr>
        <w:t xml:space="preserve"> agreed that the appeal raise</w:t>
      </w:r>
      <w:r w:rsidR="003016F8" w:rsidRPr="005D5BFA">
        <w:rPr>
          <w:rFonts w:ascii="Times New Roman" w:hAnsi="Times New Roman" w:cs="Times New Roman"/>
          <w:sz w:val="24"/>
          <w:szCs w:val="24"/>
        </w:rPr>
        <w:t>s</w:t>
      </w:r>
      <w:r w:rsidR="00413FFD" w:rsidRPr="005D5BFA">
        <w:rPr>
          <w:rFonts w:ascii="Times New Roman" w:hAnsi="Times New Roman" w:cs="Times New Roman"/>
          <w:sz w:val="24"/>
          <w:szCs w:val="24"/>
        </w:rPr>
        <w:t xml:space="preserve"> </w:t>
      </w:r>
      <w:r w:rsidR="003016F8" w:rsidRPr="005D5BFA">
        <w:rPr>
          <w:rFonts w:ascii="Times New Roman" w:hAnsi="Times New Roman" w:cs="Times New Roman"/>
          <w:sz w:val="24"/>
          <w:szCs w:val="24"/>
        </w:rPr>
        <w:t>three</w:t>
      </w:r>
      <w:r w:rsidR="00413FFD" w:rsidRPr="005D5BFA">
        <w:rPr>
          <w:rFonts w:ascii="Times New Roman" w:hAnsi="Times New Roman" w:cs="Times New Roman"/>
          <w:sz w:val="24"/>
          <w:szCs w:val="24"/>
        </w:rPr>
        <w:t xml:space="preserve"> </w:t>
      </w:r>
      <w:r w:rsidR="003016F8" w:rsidRPr="005D5BFA">
        <w:rPr>
          <w:rFonts w:ascii="Times New Roman" w:hAnsi="Times New Roman" w:cs="Times New Roman"/>
          <w:sz w:val="24"/>
          <w:szCs w:val="24"/>
        </w:rPr>
        <w:t>(3)</w:t>
      </w:r>
      <w:r w:rsidR="00413FFD" w:rsidRPr="005D5BFA">
        <w:rPr>
          <w:rFonts w:ascii="Times New Roman" w:hAnsi="Times New Roman" w:cs="Times New Roman"/>
          <w:sz w:val="24"/>
          <w:szCs w:val="24"/>
        </w:rPr>
        <w:t xml:space="preserve"> issues for determination. These are:</w:t>
      </w:r>
    </w:p>
    <w:p w:rsidR="00413FFD" w:rsidRPr="005D5BFA" w:rsidRDefault="003165CA" w:rsidP="005D5BFA">
      <w:pPr>
        <w:spacing w:line="240" w:lineRule="auto"/>
        <w:ind w:left="1350" w:hanging="630"/>
        <w:jc w:val="both"/>
        <w:rPr>
          <w:rFonts w:ascii="Times New Roman" w:hAnsi="Times New Roman" w:cs="Times New Roman"/>
          <w:sz w:val="24"/>
          <w:szCs w:val="24"/>
        </w:rPr>
      </w:pPr>
      <w:r w:rsidRPr="005D5BFA">
        <w:rPr>
          <w:rFonts w:ascii="Times New Roman" w:hAnsi="Times New Roman" w:cs="Times New Roman"/>
          <w:sz w:val="24"/>
          <w:szCs w:val="24"/>
        </w:rPr>
        <w:t>(</w:t>
      </w:r>
      <w:r w:rsidR="00413FFD" w:rsidRPr="005D5BFA">
        <w:rPr>
          <w:rFonts w:ascii="Times New Roman" w:hAnsi="Times New Roman" w:cs="Times New Roman"/>
          <w:sz w:val="24"/>
          <w:szCs w:val="24"/>
        </w:rPr>
        <w:t>a</w:t>
      </w:r>
      <w:r w:rsidRPr="005D5BFA">
        <w:rPr>
          <w:rFonts w:ascii="Times New Roman" w:hAnsi="Times New Roman" w:cs="Times New Roman"/>
          <w:sz w:val="24"/>
          <w:szCs w:val="24"/>
        </w:rPr>
        <w:t>)</w:t>
      </w:r>
      <w:r w:rsidR="00413FFD" w:rsidRPr="005D5BFA">
        <w:rPr>
          <w:rFonts w:ascii="Times New Roman" w:hAnsi="Times New Roman" w:cs="Times New Roman"/>
          <w:sz w:val="24"/>
          <w:szCs w:val="24"/>
        </w:rPr>
        <w:t xml:space="preserve"> </w:t>
      </w:r>
      <w:r w:rsidR="00D44C71">
        <w:rPr>
          <w:rFonts w:ascii="Times New Roman" w:hAnsi="Times New Roman" w:cs="Times New Roman"/>
          <w:sz w:val="24"/>
          <w:szCs w:val="24"/>
        </w:rPr>
        <w:tab/>
        <w:t>W</w:t>
      </w:r>
      <w:r w:rsidR="00413FFD" w:rsidRPr="005D5BFA">
        <w:rPr>
          <w:rFonts w:ascii="Times New Roman" w:hAnsi="Times New Roman" w:cs="Times New Roman"/>
          <w:sz w:val="24"/>
          <w:szCs w:val="24"/>
        </w:rPr>
        <w:t>hether or not the Labour Court had jurisdiction to entertain the respondent’s application for review at first instance.</w:t>
      </w:r>
    </w:p>
    <w:p w:rsidR="00F53B63" w:rsidRPr="005D5BFA" w:rsidRDefault="003165CA" w:rsidP="005D5BFA">
      <w:pPr>
        <w:spacing w:line="240" w:lineRule="auto"/>
        <w:ind w:left="1350" w:hanging="630"/>
        <w:jc w:val="both"/>
        <w:rPr>
          <w:rFonts w:ascii="Times New Roman" w:hAnsi="Times New Roman" w:cs="Times New Roman"/>
          <w:sz w:val="24"/>
          <w:szCs w:val="24"/>
        </w:rPr>
      </w:pPr>
      <w:r w:rsidRPr="005D5BFA">
        <w:rPr>
          <w:rFonts w:ascii="Times New Roman" w:hAnsi="Times New Roman" w:cs="Times New Roman"/>
          <w:sz w:val="24"/>
          <w:szCs w:val="24"/>
        </w:rPr>
        <w:t>(b)</w:t>
      </w:r>
      <w:r w:rsidR="00413FFD" w:rsidRPr="005D5BFA">
        <w:rPr>
          <w:rFonts w:ascii="Times New Roman" w:hAnsi="Times New Roman" w:cs="Times New Roman"/>
          <w:sz w:val="24"/>
          <w:szCs w:val="24"/>
        </w:rPr>
        <w:t xml:space="preserve"> </w:t>
      </w:r>
      <w:r w:rsidR="00D44C71">
        <w:rPr>
          <w:rFonts w:ascii="Times New Roman" w:hAnsi="Times New Roman" w:cs="Times New Roman"/>
          <w:sz w:val="24"/>
          <w:szCs w:val="24"/>
        </w:rPr>
        <w:tab/>
      </w:r>
      <w:r w:rsidR="00413FFD" w:rsidRPr="005D5BFA">
        <w:rPr>
          <w:rFonts w:ascii="Times New Roman" w:hAnsi="Times New Roman" w:cs="Times New Roman"/>
          <w:sz w:val="24"/>
          <w:szCs w:val="24"/>
        </w:rPr>
        <w:t>Whether the Labour Court erred as a</w:t>
      </w:r>
      <w:r w:rsidR="00F53B63" w:rsidRPr="005D5BFA">
        <w:rPr>
          <w:rFonts w:ascii="Times New Roman" w:hAnsi="Times New Roman" w:cs="Times New Roman"/>
          <w:sz w:val="24"/>
          <w:szCs w:val="24"/>
        </w:rPr>
        <w:t xml:space="preserve"> matter of law in declining to </w:t>
      </w:r>
      <w:r w:rsidR="00DF0DCF" w:rsidRPr="005D5BFA">
        <w:rPr>
          <w:rFonts w:ascii="Times New Roman" w:hAnsi="Times New Roman" w:cs="Times New Roman"/>
          <w:sz w:val="24"/>
          <w:szCs w:val="24"/>
        </w:rPr>
        <w:t>consider the issue of</w:t>
      </w:r>
      <w:r w:rsidR="00F53B63" w:rsidRPr="005D5BFA">
        <w:rPr>
          <w:rFonts w:ascii="Times New Roman" w:hAnsi="Times New Roman" w:cs="Times New Roman"/>
          <w:sz w:val="24"/>
          <w:szCs w:val="24"/>
        </w:rPr>
        <w:t xml:space="preserve"> jurisdiction raised in the application to allow the filing of supplementary heads of argument.</w:t>
      </w:r>
    </w:p>
    <w:p w:rsidR="00A80DF3" w:rsidRPr="005D5BFA" w:rsidRDefault="003165CA" w:rsidP="005D5BFA">
      <w:pPr>
        <w:spacing w:line="240" w:lineRule="auto"/>
        <w:ind w:left="1350" w:hanging="630"/>
        <w:jc w:val="both"/>
        <w:rPr>
          <w:rFonts w:ascii="Times New Roman" w:hAnsi="Times New Roman" w:cs="Times New Roman"/>
          <w:sz w:val="24"/>
          <w:szCs w:val="24"/>
        </w:rPr>
      </w:pPr>
      <w:r w:rsidRPr="005D5BFA">
        <w:rPr>
          <w:rFonts w:ascii="Times New Roman" w:hAnsi="Times New Roman" w:cs="Times New Roman"/>
          <w:sz w:val="24"/>
          <w:szCs w:val="24"/>
        </w:rPr>
        <w:t>(</w:t>
      </w:r>
      <w:r w:rsidR="00840576" w:rsidRPr="005D5BFA">
        <w:rPr>
          <w:rFonts w:ascii="Times New Roman" w:hAnsi="Times New Roman" w:cs="Times New Roman"/>
          <w:sz w:val="24"/>
          <w:szCs w:val="24"/>
        </w:rPr>
        <w:t>c</w:t>
      </w:r>
      <w:r w:rsidRPr="005D5BFA">
        <w:rPr>
          <w:rFonts w:ascii="Times New Roman" w:hAnsi="Times New Roman" w:cs="Times New Roman"/>
          <w:sz w:val="24"/>
          <w:szCs w:val="24"/>
        </w:rPr>
        <w:t>)</w:t>
      </w:r>
      <w:r w:rsidR="00840576" w:rsidRPr="005D5BFA">
        <w:rPr>
          <w:rFonts w:ascii="Times New Roman" w:hAnsi="Times New Roman" w:cs="Times New Roman"/>
          <w:sz w:val="24"/>
          <w:szCs w:val="24"/>
        </w:rPr>
        <w:t xml:space="preserve"> </w:t>
      </w:r>
      <w:r w:rsidR="00D44C71">
        <w:rPr>
          <w:rFonts w:ascii="Times New Roman" w:hAnsi="Times New Roman" w:cs="Times New Roman"/>
          <w:sz w:val="24"/>
          <w:szCs w:val="24"/>
        </w:rPr>
        <w:tab/>
      </w:r>
      <w:r w:rsidR="00C267F1" w:rsidRPr="005D5BFA">
        <w:rPr>
          <w:rFonts w:ascii="Times New Roman" w:hAnsi="Times New Roman" w:cs="Times New Roman"/>
          <w:sz w:val="24"/>
          <w:szCs w:val="24"/>
        </w:rPr>
        <w:t xml:space="preserve">Whether the Labour Court was correct in holding, as it did, that the right to termination in terms of s 14 </w:t>
      </w:r>
      <w:r w:rsidR="00664892" w:rsidRPr="005D5BFA">
        <w:rPr>
          <w:rFonts w:ascii="Times New Roman" w:hAnsi="Times New Roman" w:cs="Times New Roman"/>
          <w:sz w:val="24"/>
          <w:szCs w:val="24"/>
        </w:rPr>
        <w:t>(4)</w:t>
      </w:r>
      <w:r w:rsidR="00C267F1" w:rsidRPr="005D5BFA">
        <w:rPr>
          <w:rFonts w:ascii="Times New Roman" w:hAnsi="Times New Roman" w:cs="Times New Roman"/>
          <w:sz w:val="24"/>
          <w:szCs w:val="24"/>
        </w:rPr>
        <w:t xml:space="preserve"> was subject to procedure</w:t>
      </w:r>
      <w:r w:rsidR="00664892" w:rsidRPr="005D5BFA">
        <w:rPr>
          <w:rFonts w:ascii="Times New Roman" w:hAnsi="Times New Roman" w:cs="Times New Roman"/>
          <w:sz w:val="24"/>
          <w:szCs w:val="24"/>
        </w:rPr>
        <w:t xml:space="preserve"> and that any irregularity in those procedures</w:t>
      </w:r>
      <w:r w:rsidR="00C267F1" w:rsidRPr="005D5BFA">
        <w:rPr>
          <w:rFonts w:ascii="Times New Roman" w:hAnsi="Times New Roman" w:cs="Times New Roman"/>
          <w:sz w:val="24"/>
          <w:szCs w:val="24"/>
        </w:rPr>
        <w:t xml:space="preserve"> entitled the Labour Court to set aside the termination of the contract of employment.  In particular whether the appellant was obliged to give the respondent the right to be heard before his contract was </w:t>
      </w:r>
      <w:r w:rsidR="00C267F1" w:rsidRPr="005D5BFA">
        <w:rPr>
          <w:rFonts w:ascii="Times New Roman" w:hAnsi="Times New Roman" w:cs="Times New Roman"/>
          <w:sz w:val="24"/>
          <w:szCs w:val="24"/>
        </w:rPr>
        <w:lastRenderedPageBreak/>
        <w:t>terminated and secondly whether the appellant was obliged, in terms o</w:t>
      </w:r>
      <w:r w:rsidR="00BB3B23" w:rsidRPr="005D5BFA">
        <w:rPr>
          <w:rFonts w:ascii="Times New Roman" w:hAnsi="Times New Roman" w:cs="Times New Roman"/>
          <w:sz w:val="24"/>
          <w:szCs w:val="24"/>
        </w:rPr>
        <w:t>f</w:t>
      </w:r>
      <w:r w:rsidR="00C267F1" w:rsidRPr="005D5BFA">
        <w:rPr>
          <w:rFonts w:ascii="Times New Roman" w:hAnsi="Times New Roman" w:cs="Times New Roman"/>
          <w:sz w:val="24"/>
          <w:szCs w:val="24"/>
        </w:rPr>
        <w:t xml:space="preserve"> the contract of employment between the respondent and itself, to comply with medical boarding procedures</w:t>
      </w:r>
      <w:r w:rsidR="00A80DF3" w:rsidRPr="005D5BFA">
        <w:rPr>
          <w:rFonts w:ascii="Times New Roman" w:hAnsi="Times New Roman" w:cs="Times New Roman"/>
          <w:sz w:val="24"/>
          <w:szCs w:val="24"/>
        </w:rPr>
        <w:t xml:space="preserve"> or the availing of an option of early retirement before the contract of employment could be terminated.</w:t>
      </w:r>
    </w:p>
    <w:p w:rsidR="00874BB7" w:rsidRPr="005D5BFA" w:rsidRDefault="00874BB7" w:rsidP="005D5BFA">
      <w:pPr>
        <w:spacing w:line="240" w:lineRule="auto"/>
        <w:jc w:val="both"/>
        <w:rPr>
          <w:rFonts w:ascii="Times New Roman" w:hAnsi="Times New Roman" w:cs="Times New Roman"/>
          <w:sz w:val="24"/>
          <w:szCs w:val="24"/>
        </w:rPr>
      </w:pPr>
    </w:p>
    <w:p w:rsidR="00A80DF3" w:rsidRPr="005D5BFA" w:rsidRDefault="00A80DF3" w:rsidP="005D5BFA">
      <w:pPr>
        <w:spacing w:after="0" w:line="480" w:lineRule="auto"/>
        <w:jc w:val="both"/>
        <w:rPr>
          <w:rFonts w:ascii="Times New Roman" w:hAnsi="Times New Roman" w:cs="Times New Roman"/>
          <w:sz w:val="24"/>
          <w:szCs w:val="24"/>
        </w:rPr>
      </w:pPr>
      <w:r w:rsidRPr="005D5BFA">
        <w:rPr>
          <w:rFonts w:ascii="Times New Roman" w:hAnsi="Times New Roman" w:cs="Times New Roman"/>
          <w:b/>
          <w:sz w:val="24"/>
          <w:szCs w:val="24"/>
          <w:u w:val="single"/>
        </w:rPr>
        <w:t>THE QUESTION OF JURISDICTION</w:t>
      </w:r>
    </w:p>
    <w:p w:rsidR="00874BB7" w:rsidRPr="005D5BFA" w:rsidRDefault="00A80DF3" w:rsidP="005D5BFA">
      <w:pPr>
        <w:spacing w:after="0" w:line="480" w:lineRule="auto"/>
        <w:ind w:firstLine="1440"/>
        <w:jc w:val="both"/>
        <w:rPr>
          <w:rFonts w:ascii="Times New Roman" w:hAnsi="Times New Roman" w:cs="Times New Roman"/>
          <w:sz w:val="24"/>
          <w:szCs w:val="24"/>
        </w:rPr>
      </w:pPr>
      <w:r w:rsidRPr="005D5BFA">
        <w:rPr>
          <w:rFonts w:ascii="Times New Roman" w:hAnsi="Times New Roman" w:cs="Times New Roman"/>
          <w:sz w:val="24"/>
          <w:szCs w:val="24"/>
        </w:rPr>
        <w:t>The appellant’s submission on the question of jurisdiction is this.  The Labour Court does not have unlimited jurisdiction over all labour matters and such jurisdiction it may have has been specifically provided for by law.   There is no general right of application to the Labour</w:t>
      </w:r>
      <w:r w:rsidR="005A50E6" w:rsidRPr="005D5BFA">
        <w:rPr>
          <w:rFonts w:ascii="Times New Roman" w:hAnsi="Times New Roman" w:cs="Times New Roman"/>
          <w:sz w:val="24"/>
          <w:szCs w:val="24"/>
        </w:rPr>
        <w:t xml:space="preserve"> Court because s 89(1</w:t>
      </w:r>
      <w:proofErr w:type="gramStart"/>
      <w:r w:rsidR="00FE40C3" w:rsidRPr="005D5BFA">
        <w:rPr>
          <w:rFonts w:ascii="Times New Roman" w:hAnsi="Times New Roman" w:cs="Times New Roman"/>
          <w:sz w:val="24"/>
          <w:szCs w:val="24"/>
        </w:rPr>
        <w:t>)</w:t>
      </w:r>
      <w:r w:rsidR="00031197" w:rsidRPr="005D5BFA">
        <w:rPr>
          <w:rFonts w:ascii="Times New Roman" w:hAnsi="Times New Roman" w:cs="Times New Roman"/>
          <w:sz w:val="24"/>
          <w:szCs w:val="24"/>
        </w:rPr>
        <w:t>(</w:t>
      </w:r>
      <w:proofErr w:type="gramEnd"/>
      <w:r w:rsidR="005A50E6" w:rsidRPr="005D5BFA">
        <w:rPr>
          <w:rFonts w:ascii="Times New Roman" w:hAnsi="Times New Roman" w:cs="Times New Roman"/>
          <w:sz w:val="24"/>
          <w:szCs w:val="24"/>
        </w:rPr>
        <w:t>a)</w:t>
      </w:r>
      <w:r w:rsidR="00FE40C3" w:rsidRPr="005D5BFA">
        <w:rPr>
          <w:rFonts w:ascii="Times New Roman" w:hAnsi="Times New Roman" w:cs="Times New Roman"/>
          <w:sz w:val="24"/>
          <w:szCs w:val="24"/>
        </w:rPr>
        <w:t xml:space="preserve"> of the Act</w:t>
      </w:r>
      <w:r w:rsidR="005A50E6" w:rsidRPr="005D5BFA">
        <w:rPr>
          <w:rFonts w:ascii="Times New Roman" w:hAnsi="Times New Roman" w:cs="Times New Roman"/>
          <w:sz w:val="24"/>
          <w:szCs w:val="24"/>
        </w:rPr>
        <w:t xml:space="preserve"> restri</w:t>
      </w:r>
      <w:r w:rsidR="009A3D3E" w:rsidRPr="005D5BFA">
        <w:rPr>
          <w:rFonts w:ascii="Times New Roman" w:hAnsi="Times New Roman" w:cs="Times New Roman"/>
          <w:sz w:val="24"/>
          <w:szCs w:val="24"/>
        </w:rPr>
        <w:t>cts the matter to “applications …</w:t>
      </w:r>
      <w:r w:rsidR="005A50E6" w:rsidRPr="005D5BFA">
        <w:rPr>
          <w:rFonts w:ascii="Times New Roman" w:hAnsi="Times New Roman" w:cs="Times New Roman"/>
          <w:sz w:val="24"/>
          <w:szCs w:val="24"/>
        </w:rPr>
        <w:t xml:space="preserve"> in terms of this Act”.  In terms of the Act, disputes are required to be dealt with by a labour officer</w:t>
      </w:r>
      <w:r w:rsidR="00183A67" w:rsidRPr="005D5BFA">
        <w:rPr>
          <w:rFonts w:ascii="Times New Roman" w:hAnsi="Times New Roman" w:cs="Times New Roman"/>
          <w:sz w:val="24"/>
          <w:szCs w:val="24"/>
        </w:rPr>
        <w:t>. T</w:t>
      </w:r>
      <w:r w:rsidR="005A50E6" w:rsidRPr="005D5BFA">
        <w:rPr>
          <w:rFonts w:ascii="Times New Roman" w:hAnsi="Times New Roman" w:cs="Times New Roman"/>
          <w:sz w:val="24"/>
          <w:szCs w:val="24"/>
        </w:rPr>
        <w:t xml:space="preserve">his is the first instance when a hearing takes place once a dispute has been referred to such officer.  It is only when the labour officer is unable to settle the dispute properly referred to him, or where he issues a certificate of no settlement and fails to </w:t>
      </w:r>
      <w:r w:rsidR="00183A67" w:rsidRPr="005D5BFA">
        <w:rPr>
          <w:rFonts w:ascii="Times New Roman" w:hAnsi="Times New Roman" w:cs="Times New Roman"/>
          <w:sz w:val="24"/>
          <w:szCs w:val="24"/>
        </w:rPr>
        <w:t xml:space="preserve">refer the matter </w:t>
      </w:r>
      <w:r w:rsidR="00A315ED" w:rsidRPr="005D5BFA">
        <w:rPr>
          <w:rFonts w:ascii="Times New Roman" w:hAnsi="Times New Roman" w:cs="Times New Roman"/>
          <w:sz w:val="24"/>
          <w:szCs w:val="24"/>
        </w:rPr>
        <w:t xml:space="preserve">to </w:t>
      </w:r>
      <w:r w:rsidR="005A50E6" w:rsidRPr="005D5BFA">
        <w:rPr>
          <w:rFonts w:ascii="Times New Roman" w:hAnsi="Times New Roman" w:cs="Times New Roman"/>
          <w:sz w:val="24"/>
          <w:szCs w:val="24"/>
        </w:rPr>
        <w:t xml:space="preserve">compulsory arbitration or where the labour officer refuses to issue a certificate of no settlement, that </w:t>
      </w:r>
      <w:r w:rsidR="002831C3" w:rsidRPr="005D5BFA">
        <w:rPr>
          <w:rFonts w:ascii="Times New Roman" w:hAnsi="Times New Roman" w:cs="Times New Roman"/>
          <w:sz w:val="24"/>
          <w:szCs w:val="24"/>
        </w:rPr>
        <w:t>a</w:t>
      </w:r>
      <w:r w:rsidR="005A50E6" w:rsidRPr="005D5BFA">
        <w:rPr>
          <w:rFonts w:ascii="Times New Roman" w:hAnsi="Times New Roman" w:cs="Times New Roman"/>
          <w:sz w:val="24"/>
          <w:szCs w:val="24"/>
        </w:rPr>
        <w:t xml:space="preserve"> party can apply to the Labour Court in terms of s 93 (7) of th</w:t>
      </w:r>
      <w:r w:rsidR="00197667" w:rsidRPr="005D5BFA">
        <w:rPr>
          <w:rFonts w:ascii="Times New Roman" w:hAnsi="Times New Roman" w:cs="Times New Roman"/>
          <w:sz w:val="24"/>
          <w:szCs w:val="24"/>
        </w:rPr>
        <w:t>e</w:t>
      </w:r>
      <w:r w:rsidR="005A50E6" w:rsidRPr="005D5BFA">
        <w:rPr>
          <w:rFonts w:ascii="Times New Roman" w:hAnsi="Times New Roman" w:cs="Times New Roman"/>
          <w:sz w:val="24"/>
          <w:szCs w:val="24"/>
        </w:rPr>
        <w:t xml:space="preserve"> Act.  Only in this way can a dispute such as the present come before the Labour Court – this being one of the instances of an appl</w:t>
      </w:r>
      <w:r w:rsidR="00647394" w:rsidRPr="005D5BFA">
        <w:rPr>
          <w:rFonts w:ascii="Times New Roman" w:hAnsi="Times New Roman" w:cs="Times New Roman"/>
          <w:sz w:val="24"/>
          <w:szCs w:val="24"/>
        </w:rPr>
        <w:t>ication contemplated in s </w:t>
      </w:r>
      <w:r w:rsidR="000813D3" w:rsidRPr="005D5BFA">
        <w:rPr>
          <w:rFonts w:ascii="Times New Roman" w:hAnsi="Times New Roman" w:cs="Times New Roman"/>
          <w:sz w:val="24"/>
          <w:szCs w:val="24"/>
        </w:rPr>
        <w:t>89(1)</w:t>
      </w:r>
      <w:r w:rsidR="005A50E6" w:rsidRPr="005D5BFA">
        <w:rPr>
          <w:rFonts w:ascii="Times New Roman" w:hAnsi="Times New Roman" w:cs="Times New Roman"/>
          <w:sz w:val="24"/>
          <w:szCs w:val="24"/>
        </w:rPr>
        <w:t xml:space="preserve">(a) of the Act.  The </w:t>
      </w:r>
      <w:r w:rsidR="0088171F" w:rsidRPr="005D5BFA">
        <w:rPr>
          <w:rFonts w:ascii="Times New Roman" w:hAnsi="Times New Roman" w:cs="Times New Roman"/>
          <w:sz w:val="24"/>
          <w:szCs w:val="24"/>
        </w:rPr>
        <w:t>intention was never to give the Labour Court the power of review at first instance but rather to place it on the same footing as the Supreme Court.  The legislature has been very specific as to the nature of applications to be hand</w:t>
      </w:r>
      <w:r w:rsidR="00450502" w:rsidRPr="005D5BFA">
        <w:rPr>
          <w:rFonts w:ascii="Times New Roman" w:hAnsi="Times New Roman" w:cs="Times New Roman"/>
          <w:sz w:val="24"/>
          <w:szCs w:val="24"/>
        </w:rPr>
        <w:t>l</w:t>
      </w:r>
      <w:r w:rsidR="0088171F" w:rsidRPr="005D5BFA">
        <w:rPr>
          <w:rFonts w:ascii="Times New Roman" w:hAnsi="Times New Roman" w:cs="Times New Roman"/>
          <w:sz w:val="24"/>
          <w:szCs w:val="24"/>
        </w:rPr>
        <w:t>ed by the Labour Court.</w:t>
      </w:r>
    </w:p>
    <w:p w:rsidR="00653E16" w:rsidRPr="005D5BFA" w:rsidRDefault="007718FC" w:rsidP="005D5BFA">
      <w:pPr>
        <w:spacing w:line="240" w:lineRule="auto"/>
        <w:jc w:val="both"/>
        <w:rPr>
          <w:rFonts w:ascii="Times New Roman" w:hAnsi="Times New Roman" w:cs="Times New Roman"/>
          <w:sz w:val="24"/>
          <w:szCs w:val="24"/>
        </w:rPr>
      </w:pPr>
      <w:r w:rsidRPr="005D5BFA">
        <w:rPr>
          <w:rFonts w:ascii="Times New Roman" w:hAnsi="Times New Roman" w:cs="Times New Roman"/>
          <w:sz w:val="24"/>
          <w:szCs w:val="24"/>
        </w:rPr>
        <w:t xml:space="preserve">  </w:t>
      </w:r>
    </w:p>
    <w:p w:rsidR="00410316" w:rsidRPr="005D5BFA" w:rsidRDefault="00653E16"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r>
      <w:r w:rsidR="009D29A1" w:rsidRPr="005D5BFA">
        <w:rPr>
          <w:rFonts w:ascii="Times New Roman" w:hAnsi="Times New Roman" w:cs="Times New Roman"/>
          <w:sz w:val="24"/>
          <w:szCs w:val="24"/>
        </w:rPr>
        <w:t>T</w:t>
      </w:r>
      <w:r w:rsidRPr="005D5BFA">
        <w:rPr>
          <w:rFonts w:ascii="Times New Roman" w:hAnsi="Times New Roman" w:cs="Times New Roman"/>
          <w:sz w:val="24"/>
          <w:szCs w:val="24"/>
        </w:rPr>
        <w:t xml:space="preserve">he appellant </w:t>
      </w:r>
      <w:r w:rsidR="009D29A1" w:rsidRPr="005D5BFA">
        <w:rPr>
          <w:rFonts w:ascii="Times New Roman" w:hAnsi="Times New Roman" w:cs="Times New Roman"/>
          <w:sz w:val="24"/>
          <w:szCs w:val="24"/>
        </w:rPr>
        <w:t xml:space="preserve">further </w:t>
      </w:r>
      <w:r w:rsidRPr="005D5BFA">
        <w:rPr>
          <w:rFonts w:ascii="Times New Roman" w:hAnsi="Times New Roman" w:cs="Times New Roman"/>
          <w:sz w:val="24"/>
          <w:szCs w:val="24"/>
        </w:rPr>
        <w:t xml:space="preserve">argues </w:t>
      </w:r>
      <w:r w:rsidR="009D29A1" w:rsidRPr="005D5BFA">
        <w:rPr>
          <w:rFonts w:ascii="Times New Roman" w:hAnsi="Times New Roman" w:cs="Times New Roman"/>
          <w:sz w:val="24"/>
          <w:szCs w:val="24"/>
        </w:rPr>
        <w:t xml:space="preserve">that </w:t>
      </w:r>
      <w:r w:rsidRPr="005D5BFA">
        <w:rPr>
          <w:rFonts w:ascii="Times New Roman" w:hAnsi="Times New Roman" w:cs="Times New Roman"/>
          <w:sz w:val="24"/>
          <w:szCs w:val="24"/>
        </w:rPr>
        <w:t>the power of r</w:t>
      </w:r>
      <w:r w:rsidR="009D29A1" w:rsidRPr="005D5BFA">
        <w:rPr>
          <w:rFonts w:ascii="Times New Roman" w:hAnsi="Times New Roman" w:cs="Times New Roman"/>
          <w:sz w:val="24"/>
          <w:szCs w:val="24"/>
        </w:rPr>
        <w:t>eview in terms of s 89(1</w:t>
      </w:r>
      <w:proofErr w:type="gramStart"/>
      <w:r w:rsidR="005E4302" w:rsidRPr="005D5BFA">
        <w:rPr>
          <w:rFonts w:ascii="Times New Roman" w:hAnsi="Times New Roman" w:cs="Times New Roman"/>
          <w:sz w:val="24"/>
          <w:szCs w:val="24"/>
        </w:rPr>
        <w:t>)(</w:t>
      </w:r>
      <w:proofErr w:type="gramEnd"/>
      <w:r w:rsidRPr="005D5BFA">
        <w:rPr>
          <w:rFonts w:ascii="Times New Roman" w:hAnsi="Times New Roman" w:cs="Times New Roman"/>
          <w:sz w:val="24"/>
          <w:szCs w:val="24"/>
        </w:rPr>
        <w:t>d) is confi</w:t>
      </w:r>
      <w:r w:rsidR="009D29A1" w:rsidRPr="005D5BFA">
        <w:rPr>
          <w:rFonts w:ascii="Times New Roman" w:hAnsi="Times New Roman" w:cs="Times New Roman"/>
          <w:sz w:val="24"/>
          <w:szCs w:val="24"/>
        </w:rPr>
        <w:t>n</w:t>
      </w:r>
      <w:r w:rsidRPr="005D5BFA">
        <w:rPr>
          <w:rFonts w:ascii="Times New Roman" w:hAnsi="Times New Roman" w:cs="Times New Roman"/>
          <w:sz w:val="24"/>
          <w:szCs w:val="24"/>
        </w:rPr>
        <w:t>ed to th</w:t>
      </w:r>
      <w:r w:rsidR="00FE7A5C" w:rsidRPr="005D5BFA">
        <w:rPr>
          <w:rFonts w:ascii="Times New Roman" w:hAnsi="Times New Roman" w:cs="Times New Roman"/>
          <w:sz w:val="24"/>
          <w:szCs w:val="24"/>
        </w:rPr>
        <w:t>o</w:t>
      </w:r>
      <w:r w:rsidRPr="005D5BFA">
        <w:rPr>
          <w:rFonts w:ascii="Times New Roman" w:hAnsi="Times New Roman" w:cs="Times New Roman"/>
          <w:sz w:val="24"/>
          <w:szCs w:val="24"/>
        </w:rPr>
        <w:t xml:space="preserve">se instances where the High Court has the power of review in labour matters, </w:t>
      </w:r>
      <w:r w:rsidR="00AF3171" w:rsidRPr="005D5BFA">
        <w:rPr>
          <w:rFonts w:ascii="Times New Roman" w:hAnsi="Times New Roman" w:cs="Times New Roman"/>
          <w:sz w:val="24"/>
          <w:szCs w:val="24"/>
        </w:rPr>
        <w:t>and not to matters generally</w:t>
      </w:r>
      <w:r w:rsidR="001C18AC" w:rsidRPr="005D5BFA">
        <w:rPr>
          <w:rFonts w:ascii="Times New Roman" w:hAnsi="Times New Roman" w:cs="Times New Roman"/>
          <w:sz w:val="24"/>
          <w:szCs w:val="24"/>
        </w:rPr>
        <w:t>.  If indeed the High Court has no review</w:t>
      </w:r>
      <w:r w:rsidR="00C25C37" w:rsidRPr="005D5BFA">
        <w:rPr>
          <w:rFonts w:ascii="Times New Roman" w:hAnsi="Times New Roman" w:cs="Times New Roman"/>
          <w:sz w:val="24"/>
          <w:szCs w:val="24"/>
        </w:rPr>
        <w:t xml:space="preserve"> jurisdiction </w:t>
      </w:r>
      <w:r w:rsidR="00AF3171" w:rsidRPr="005D5BFA">
        <w:rPr>
          <w:rFonts w:ascii="Times New Roman" w:hAnsi="Times New Roman" w:cs="Times New Roman"/>
          <w:sz w:val="24"/>
          <w:szCs w:val="24"/>
        </w:rPr>
        <w:t xml:space="preserve">in labour matters </w:t>
      </w:r>
      <w:r w:rsidR="006606A5" w:rsidRPr="005D5BFA">
        <w:rPr>
          <w:rFonts w:ascii="Times New Roman" w:hAnsi="Times New Roman" w:cs="Times New Roman"/>
          <w:sz w:val="24"/>
          <w:szCs w:val="24"/>
        </w:rPr>
        <w:t>then s </w:t>
      </w:r>
      <w:r w:rsidR="00FE7A5C" w:rsidRPr="005D5BFA">
        <w:rPr>
          <w:rFonts w:ascii="Times New Roman" w:hAnsi="Times New Roman" w:cs="Times New Roman"/>
          <w:sz w:val="24"/>
          <w:szCs w:val="24"/>
        </w:rPr>
        <w:t>89(1</w:t>
      </w:r>
      <w:proofErr w:type="gramStart"/>
      <w:r w:rsidR="00FE7A5C" w:rsidRPr="005D5BFA">
        <w:rPr>
          <w:rFonts w:ascii="Times New Roman" w:hAnsi="Times New Roman" w:cs="Times New Roman"/>
          <w:sz w:val="24"/>
          <w:szCs w:val="24"/>
        </w:rPr>
        <w:t>)</w:t>
      </w:r>
      <w:r w:rsidRPr="005D5BFA">
        <w:rPr>
          <w:rFonts w:ascii="Times New Roman" w:hAnsi="Times New Roman" w:cs="Times New Roman"/>
          <w:sz w:val="24"/>
          <w:szCs w:val="24"/>
        </w:rPr>
        <w:t>(</w:t>
      </w:r>
      <w:proofErr w:type="gramEnd"/>
      <w:r w:rsidRPr="005D5BFA">
        <w:rPr>
          <w:rFonts w:ascii="Times New Roman" w:hAnsi="Times New Roman" w:cs="Times New Roman"/>
          <w:sz w:val="24"/>
          <w:szCs w:val="24"/>
        </w:rPr>
        <w:t>d) confers no power of review on the Labour Court.</w:t>
      </w:r>
    </w:p>
    <w:p w:rsidR="00543350" w:rsidRPr="005D5BFA" w:rsidRDefault="00410316"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lastRenderedPageBreak/>
        <w:tab/>
      </w:r>
      <w:r w:rsidRPr="005D5BFA">
        <w:rPr>
          <w:rFonts w:ascii="Times New Roman" w:hAnsi="Times New Roman" w:cs="Times New Roman"/>
          <w:sz w:val="24"/>
          <w:szCs w:val="24"/>
        </w:rPr>
        <w:tab/>
      </w:r>
      <w:r w:rsidR="007E6E56" w:rsidRPr="005D5BFA">
        <w:rPr>
          <w:rFonts w:ascii="Times New Roman" w:hAnsi="Times New Roman" w:cs="Times New Roman"/>
          <w:sz w:val="24"/>
          <w:szCs w:val="24"/>
        </w:rPr>
        <w:t>The appellant further takes the point that</w:t>
      </w:r>
      <w:r w:rsidRPr="005D5BFA">
        <w:rPr>
          <w:rFonts w:ascii="Times New Roman" w:hAnsi="Times New Roman" w:cs="Times New Roman"/>
          <w:sz w:val="24"/>
          <w:szCs w:val="24"/>
        </w:rPr>
        <w:t xml:space="preserve"> the legislature has established an elaborate chain of investigation and conciliation.  The labour officer is the court of first instance and it</w:t>
      </w:r>
      <w:r w:rsidR="00543350" w:rsidRPr="005D5BFA">
        <w:rPr>
          <w:rFonts w:ascii="Times New Roman" w:hAnsi="Times New Roman" w:cs="Times New Roman"/>
          <w:sz w:val="24"/>
          <w:szCs w:val="24"/>
        </w:rPr>
        <w:t xml:space="preserve"> is to him that the respondent should have directed his complain.</w:t>
      </w:r>
    </w:p>
    <w:p w:rsidR="00874BB7" w:rsidRPr="005D5BFA" w:rsidRDefault="00874BB7" w:rsidP="005D5BFA">
      <w:pPr>
        <w:spacing w:after="0" w:line="240" w:lineRule="auto"/>
        <w:jc w:val="both"/>
        <w:rPr>
          <w:rFonts w:ascii="Times New Roman" w:hAnsi="Times New Roman" w:cs="Times New Roman"/>
          <w:sz w:val="24"/>
          <w:szCs w:val="24"/>
        </w:rPr>
      </w:pPr>
    </w:p>
    <w:p w:rsidR="00543350" w:rsidRPr="005D5BFA" w:rsidRDefault="00543350"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t>For the above reasons the appellant submits that the Labour Court did not have jurisdiction to entertain th</w:t>
      </w:r>
      <w:r w:rsidR="00A34B00" w:rsidRPr="005D5BFA">
        <w:rPr>
          <w:rFonts w:ascii="Times New Roman" w:hAnsi="Times New Roman" w:cs="Times New Roman"/>
          <w:sz w:val="24"/>
          <w:szCs w:val="24"/>
        </w:rPr>
        <w:t>e</w:t>
      </w:r>
      <w:r w:rsidRPr="005D5BFA">
        <w:rPr>
          <w:rFonts w:ascii="Times New Roman" w:hAnsi="Times New Roman" w:cs="Times New Roman"/>
          <w:sz w:val="24"/>
          <w:szCs w:val="24"/>
        </w:rPr>
        <w:t xml:space="preserve"> </w:t>
      </w:r>
      <w:r w:rsidR="0056565B" w:rsidRPr="005D5BFA">
        <w:rPr>
          <w:rFonts w:ascii="Times New Roman" w:hAnsi="Times New Roman" w:cs="Times New Roman"/>
          <w:sz w:val="24"/>
          <w:szCs w:val="24"/>
        </w:rPr>
        <w:t>application for review at first instance</w:t>
      </w:r>
      <w:r w:rsidRPr="005D5BFA">
        <w:rPr>
          <w:rFonts w:ascii="Times New Roman" w:hAnsi="Times New Roman" w:cs="Times New Roman"/>
          <w:sz w:val="24"/>
          <w:szCs w:val="24"/>
        </w:rPr>
        <w:t>.</w:t>
      </w:r>
    </w:p>
    <w:p w:rsidR="003A1F83" w:rsidRPr="005D5BFA" w:rsidRDefault="003A1F83" w:rsidP="005D5BFA">
      <w:pPr>
        <w:spacing w:after="0" w:line="240" w:lineRule="auto"/>
        <w:jc w:val="both"/>
        <w:rPr>
          <w:rFonts w:ascii="Times New Roman" w:hAnsi="Times New Roman" w:cs="Times New Roman"/>
          <w:sz w:val="24"/>
          <w:szCs w:val="24"/>
        </w:rPr>
      </w:pPr>
    </w:p>
    <w:p w:rsidR="00543350" w:rsidRPr="005D5BFA" w:rsidRDefault="00543350"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t xml:space="preserve">The respondent on the other hand argues that the Labour </w:t>
      </w:r>
      <w:r w:rsidR="00654B24" w:rsidRPr="005D5BFA">
        <w:rPr>
          <w:rFonts w:ascii="Times New Roman" w:hAnsi="Times New Roman" w:cs="Times New Roman"/>
          <w:sz w:val="24"/>
          <w:szCs w:val="24"/>
        </w:rPr>
        <w:t xml:space="preserve">Court </w:t>
      </w:r>
      <w:r w:rsidRPr="005D5BFA">
        <w:rPr>
          <w:rFonts w:ascii="Times New Roman" w:hAnsi="Times New Roman" w:cs="Times New Roman"/>
          <w:sz w:val="24"/>
          <w:szCs w:val="24"/>
        </w:rPr>
        <w:t>has the same powers of review in respect of labour matters as would be exercisable by the High Court</w:t>
      </w:r>
      <w:r w:rsidR="006E1425" w:rsidRPr="005D5BFA">
        <w:rPr>
          <w:rFonts w:ascii="Times New Roman" w:hAnsi="Times New Roman" w:cs="Times New Roman"/>
          <w:sz w:val="24"/>
          <w:szCs w:val="24"/>
        </w:rPr>
        <w:t xml:space="preserve"> in other matters</w:t>
      </w:r>
      <w:r w:rsidRPr="005D5BFA">
        <w:rPr>
          <w:rFonts w:ascii="Times New Roman" w:hAnsi="Times New Roman" w:cs="Times New Roman"/>
          <w:sz w:val="24"/>
          <w:szCs w:val="24"/>
        </w:rPr>
        <w:t>.</w:t>
      </w:r>
    </w:p>
    <w:p w:rsidR="000D0A74" w:rsidRPr="005D5BFA" w:rsidRDefault="000D0A74" w:rsidP="005D5BFA">
      <w:pPr>
        <w:spacing w:after="0" w:line="240" w:lineRule="auto"/>
        <w:jc w:val="both"/>
        <w:rPr>
          <w:rFonts w:ascii="Times New Roman" w:hAnsi="Times New Roman" w:cs="Times New Roman"/>
          <w:sz w:val="24"/>
          <w:szCs w:val="24"/>
        </w:rPr>
      </w:pPr>
    </w:p>
    <w:p w:rsidR="00936D48" w:rsidRPr="005D5BFA" w:rsidRDefault="00936D48"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t>For reasons that follow, I am not persuaded that the appellant is correct in its interpretation of s 89 of the Act.</w:t>
      </w:r>
    </w:p>
    <w:p w:rsidR="00543350" w:rsidRPr="005D5BFA" w:rsidRDefault="00543350" w:rsidP="005D5BFA">
      <w:pPr>
        <w:spacing w:after="0"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t>Section 89 of the Act provides, in relevant part</w:t>
      </w:r>
      <w:r w:rsidR="003225D8" w:rsidRPr="005D5BFA">
        <w:rPr>
          <w:rFonts w:ascii="Times New Roman" w:hAnsi="Times New Roman" w:cs="Times New Roman"/>
          <w:sz w:val="24"/>
          <w:szCs w:val="24"/>
        </w:rPr>
        <w:t>,</w:t>
      </w:r>
      <w:r w:rsidRPr="005D5BFA">
        <w:rPr>
          <w:rFonts w:ascii="Times New Roman" w:hAnsi="Times New Roman" w:cs="Times New Roman"/>
          <w:sz w:val="24"/>
          <w:szCs w:val="24"/>
        </w:rPr>
        <w:t xml:space="preserve"> as follows:</w:t>
      </w:r>
    </w:p>
    <w:p w:rsidR="004841AB" w:rsidRPr="005D5BFA" w:rsidRDefault="00543350" w:rsidP="005D5BFA">
      <w:pPr>
        <w:spacing w:after="0" w:line="480" w:lineRule="auto"/>
        <w:jc w:val="both"/>
        <w:rPr>
          <w:rFonts w:ascii="Times New Roman" w:hAnsi="Times New Roman" w:cs="Times New Roman"/>
          <w:b/>
          <w:sz w:val="24"/>
          <w:szCs w:val="24"/>
        </w:rPr>
      </w:pPr>
      <w:r w:rsidRPr="005D5BFA">
        <w:rPr>
          <w:rFonts w:ascii="Times New Roman" w:hAnsi="Times New Roman" w:cs="Times New Roman"/>
          <w:b/>
          <w:sz w:val="24"/>
          <w:szCs w:val="24"/>
        </w:rPr>
        <w:tab/>
        <w:t xml:space="preserve">“89 Functions, powers and jurisdiction of Labour Court </w:t>
      </w:r>
    </w:p>
    <w:p w:rsidR="004841AB" w:rsidRPr="005D5BFA" w:rsidRDefault="004841AB" w:rsidP="005D5BFA">
      <w:pPr>
        <w:pStyle w:val="ListParagraph"/>
        <w:numPr>
          <w:ilvl w:val="0"/>
          <w:numId w:val="1"/>
        </w:numPr>
        <w:spacing w:line="240" w:lineRule="auto"/>
        <w:ind w:left="1530" w:hanging="540"/>
        <w:jc w:val="both"/>
        <w:rPr>
          <w:rFonts w:ascii="Times New Roman" w:hAnsi="Times New Roman" w:cs="Times New Roman"/>
          <w:b/>
          <w:sz w:val="24"/>
          <w:szCs w:val="24"/>
        </w:rPr>
      </w:pPr>
      <w:r w:rsidRPr="005D5BFA">
        <w:rPr>
          <w:rFonts w:ascii="Times New Roman" w:hAnsi="Times New Roman" w:cs="Times New Roman"/>
          <w:sz w:val="24"/>
          <w:szCs w:val="24"/>
        </w:rPr>
        <w:t xml:space="preserve">The Labour Court shall exercise the following functions – </w:t>
      </w:r>
    </w:p>
    <w:p w:rsidR="004841AB" w:rsidRPr="005D5BFA" w:rsidRDefault="00E76B59" w:rsidP="005D5BFA">
      <w:pPr>
        <w:pStyle w:val="ListParagraph"/>
        <w:numPr>
          <w:ilvl w:val="0"/>
          <w:numId w:val="2"/>
        </w:numPr>
        <w:tabs>
          <w:tab w:val="left" w:pos="2700"/>
        </w:tabs>
        <w:spacing w:line="240" w:lineRule="auto"/>
        <w:ind w:left="2700" w:hanging="810"/>
        <w:jc w:val="both"/>
        <w:rPr>
          <w:rFonts w:ascii="Times New Roman" w:hAnsi="Times New Roman" w:cs="Times New Roman"/>
          <w:b/>
          <w:sz w:val="24"/>
          <w:szCs w:val="24"/>
        </w:rPr>
      </w:pPr>
      <w:r w:rsidRPr="005D5BFA">
        <w:rPr>
          <w:rFonts w:ascii="Times New Roman" w:hAnsi="Times New Roman" w:cs="Times New Roman"/>
          <w:sz w:val="24"/>
          <w:szCs w:val="24"/>
        </w:rPr>
        <w:t>h</w:t>
      </w:r>
      <w:r w:rsidR="004841AB" w:rsidRPr="005D5BFA">
        <w:rPr>
          <w:rFonts w:ascii="Times New Roman" w:hAnsi="Times New Roman" w:cs="Times New Roman"/>
          <w:sz w:val="24"/>
          <w:szCs w:val="24"/>
        </w:rPr>
        <w:t xml:space="preserve">earing and determining applications and </w:t>
      </w:r>
      <w:r w:rsidR="00B65D0E" w:rsidRPr="005D5BFA">
        <w:rPr>
          <w:rFonts w:ascii="Times New Roman" w:hAnsi="Times New Roman" w:cs="Times New Roman"/>
          <w:sz w:val="24"/>
          <w:szCs w:val="24"/>
        </w:rPr>
        <w:t xml:space="preserve"> </w:t>
      </w:r>
      <w:r w:rsidR="004841AB" w:rsidRPr="005D5BFA">
        <w:rPr>
          <w:rFonts w:ascii="Times New Roman" w:hAnsi="Times New Roman" w:cs="Times New Roman"/>
          <w:sz w:val="24"/>
          <w:szCs w:val="24"/>
        </w:rPr>
        <w:t xml:space="preserve">appeals in </w:t>
      </w:r>
      <w:r w:rsidR="00B65D0E" w:rsidRPr="005D5BFA">
        <w:rPr>
          <w:rFonts w:ascii="Times New Roman" w:hAnsi="Times New Roman" w:cs="Times New Roman"/>
          <w:sz w:val="24"/>
          <w:szCs w:val="24"/>
        </w:rPr>
        <w:t xml:space="preserve"> </w:t>
      </w:r>
      <w:r w:rsidR="004841AB" w:rsidRPr="005D5BFA">
        <w:rPr>
          <w:rFonts w:ascii="Times New Roman" w:hAnsi="Times New Roman" w:cs="Times New Roman"/>
          <w:sz w:val="24"/>
          <w:szCs w:val="24"/>
        </w:rPr>
        <w:t xml:space="preserve">terms of this Act or any other </w:t>
      </w:r>
      <w:r w:rsidRPr="005D5BFA">
        <w:rPr>
          <w:rFonts w:ascii="Times New Roman" w:hAnsi="Times New Roman" w:cs="Times New Roman"/>
          <w:sz w:val="24"/>
          <w:szCs w:val="24"/>
        </w:rPr>
        <w:t xml:space="preserve">  </w:t>
      </w:r>
      <w:r w:rsidR="004841AB" w:rsidRPr="005D5BFA">
        <w:rPr>
          <w:rFonts w:ascii="Times New Roman" w:hAnsi="Times New Roman" w:cs="Times New Roman"/>
          <w:sz w:val="24"/>
          <w:szCs w:val="24"/>
        </w:rPr>
        <w:t xml:space="preserve">enactment; and </w:t>
      </w:r>
    </w:p>
    <w:p w:rsidR="004841AB" w:rsidRPr="005D5BFA" w:rsidRDefault="004841AB" w:rsidP="005D5BFA">
      <w:pPr>
        <w:pStyle w:val="ListParagraph"/>
        <w:numPr>
          <w:ilvl w:val="0"/>
          <w:numId w:val="2"/>
        </w:numPr>
        <w:spacing w:line="240" w:lineRule="auto"/>
        <w:jc w:val="both"/>
        <w:rPr>
          <w:rFonts w:ascii="Times New Roman" w:hAnsi="Times New Roman" w:cs="Times New Roman"/>
          <w:b/>
          <w:sz w:val="24"/>
          <w:szCs w:val="24"/>
        </w:rPr>
      </w:pPr>
      <w:r w:rsidRPr="005D5BFA">
        <w:rPr>
          <w:rFonts w:ascii="Times New Roman" w:hAnsi="Times New Roman" w:cs="Times New Roman"/>
          <w:sz w:val="24"/>
          <w:szCs w:val="24"/>
        </w:rPr>
        <w:t>......</w:t>
      </w:r>
    </w:p>
    <w:p w:rsidR="004841AB" w:rsidRPr="005D5BFA" w:rsidRDefault="004841AB" w:rsidP="005D5BFA">
      <w:pPr>
        <w:pStyle w:val="ListParagraph"/>
        <w:numPr>
          <w:ilvl w:val="0"/>
          <w:numId w:val="2"/>
        </w:numPr>
        <w:spacing w:line="240" w:lineRule="auto"/>
        <w:jc w:val="both"/>
        <w:rPr>
          <w:rFonts w:ascii="Times New Roman" w:hAnsi="Times New Roman" w:cs="Times New Roman"/>
          <w:b/>
          <w:sz w:val="24"/>
          <w:szCs w:val="24"/>
        </w:rPr>
      </w:pPr>
      <w:r w:rsidRPr="005D5BFA">
        <w:rPr>
          <w:rFonts w:ascii="Times New Roman" w:hAnsi="Times New Roman" w:cs="Times New Roman"/>
          <w:sz w:val="24"/>
          <w:szCs w:val="24"/>
        </w:rPr>
        <w:t>......</w:t>
      </w:r>
    </w:p>
    <w:p w:rsidR="004841AB" w:rsidRPr="005D5BFA" w:rsidRDefault="004841AB" w:rsidP="005D5BFA">
      <w:pPr>
        <w:pStyle w:val="ListParagraph"/>
        <w:numPr>
          <w:ilvl w:val="0"/>
          <w:numId w:val="2"/>
        </w:numPr>
        <w:spacing w:line="240" w:lineRule="auto"/>
        <w:jc w:val="both"/>
        <w:rPr>
          <w:rFonts w:ascii="Times New Roman" w:hAnsi="Times New Roman" w:cs="Times New Roman"/>
          <w:b/>
          <w:sz w:val="24"/>
          <w:szCs w:val="24"/>
        </w:rPr>
      </w:pPr>
      <w:r w:rsidRPr="005D5BFA">
        <w:rPr>
          <w:rFonts w:ascii="Times New Roman" w:hAnsi="Times New Roman" w:cs="Times New Roman"/>
          <w:sz w:val="24"/>
          <w:szCs w:val="24"/>
        </w:rPr>
        <w:t>......</w:t>
      </w:r>
    </w:p>
    <w:p w:rsidR="007963D0" w:rsidRPr="005D5BFA" w:rsidRDefault="00E76B59" w:rsidP="005D5BFA">
      <w:pPr>
        <w:tabs>
          <w:tab w:val="left" w:pos="2880"/>
        </w:tabs>
        <w:spacing w:line="240" w:lineRule="auto"/>
        <w:ind w:left="2700" w:hanging="810"/>
        <w:jc w:val="both"/>
        <w:rPr>
          <w:rFonts w:ascii="Times New Roman" w:hAnsi="Times New Roman" w:cs="Times New Roman"/>
          <w:sz w:val="24"/>
          <w:szCs w:val="24"/>
        </w:rPr>
      </w:pPr>
      <w:r w:rsidRPr="005D5BFA">
        <w:rPr>
          <w:rFonts w:ascii="Times New Roman" w:hAnsi="Times New Roman" w:cs="Times New Roman"/>
          <w:sz w:val="24"/>
          <w:szCs w:val="24"/>
        </w:rPr>
        <w:t>(d1) exercise</w:t>
      </w:r>
      <w:r w:rsidR="004841AB" w:rsidRPr="005D5BFA">
        <w:rPr>
          <w:rFonts w:ascii="Times New Roman" w:hAnsi="Times New Roman" w:cs="Times New Roman"/>
          <w:sz w:val="24"/>
          <w:szCs w:val="24"/>
        </w:rPr>
        <w:t xml:space="preserve"> the same powers of review as would </w:t>
      </w:r>
      <w:r w:rsidRPr="005D5BFA">
        <w:rPr>
          <w:rFonts w:ascii="Times New Roman" w:hAnsi="Times New Roman" w:cs="Times New Roman"/>
          <w:sz w:val="24"/>
          <w:szCs w:val="24"/>
        </w:rPr>
        <w:t xml:space="preserve">  </w:t>
      </w:r>
      <w:r w:rsidR="004841AB" w:rsidRPr="005D5BFA">
        <w:rPr>
          <w:rFonts w:ascii="Times New Roman" w:hAnsi="Times New Roman" w:cs="Times New Roman"/>
          <w:sz w:val="24"/>
          <w:szCs w:val="24"/>
        </w:rPr>
        <w:t xml:space="preserve">be exercisable by the High Court in respect of labour matters.” </w:t>
      </w:r>
    </w:p>
    <w:p w:rsidR="00A80DF3" w:rsidRPr="005D5BFA" w:rsidRDefault="00543350" w:rsidP="005D5BFA">
      <w:pPr>
        <w:spacing w:line="240" w:lineRule="auto"/>
        <w:ind w:left="3330" w:hanging="720"/>
        <w:jc w:val="both"/>
        <w:rPr>
          <w:rFonts w:ascii="Times New Roman" w:hAnsi="Times New Roman" w:cs="Times New Roman"/>
          <w:b/>
          <w:sz w:val="24"/>
          <w:szCs w:val="24"/>
        </w:rPr>
      </w:pPr>
      <w:r w:rsidRPr="005D5BFA">
        <w:rPr>
          <w:rFonts w:ascii="Times New Roman" w:hAnsi="Times New Roman" w:cs="Times New Roman"/>
          <w:b/>
          <w:sz w:val="24"/>
          <w:szCs w:val="24"/>
        </w:rPr>
        <w:t xml:space="preserve">                                                                                   </w:t>
      </w:r>
      <w:r w:rsidR="00410316" w:rsidRPr="005D5BFA">
        <w:rPr>
          <w:rFonts w:ascii="Times New Roman" w:hAnsi="Times New Roman" w:cs="Times New Roman"/>
          <w:b/>
          <w:sz w:val="24"/>
          <w:szCs w:val="24"/>
        </w:rPr>
        <w:t xml:space="preserve"> </w:t>
      </w:r>
      <w:r w:rsidR="00653E16" w:rsidRPr="005D5BFA">
        <w:rPr>
          <w:rFonts w:ascii="Times New Roman" w:hAnsi="Times New Roman" w:cs="Times New Roman"/>
          <w:b/>
          <w:sz w:val="24"/>
          <w:szCs w:val="24"/>
        </w:rPr>
        <w:t xml:space="preserve"> </w:t>
      </w:r>
      <w:r w:rsidR="005A50E6" w:rsidRPr="005D5BFA">
        <w:rPr>
          <w:rFonts w:ascii="Times New Roman" w:hAnsi="Times New Roman" w:cs="Times New Roman"/>
          <w:b/>
          <w:sz w:val="24"/>
          <w:szCs w:val="24"/>
        </w:rPr>
        <w:t xml:space="preserve">   </w:t>
      </w:r>
      <w:r w:rsidR="00A80DF3" w:rsidRPr="005D5BFA">
        <w:rPr>
          <w:rFonts w:ascii="Times New Roman" w:hAnsi="Times New Roman" w:cs="Times New Roman"/>
          <w:b/>
          <w:sz w:val="24"/>
          <w:szCs w:val="24"/>
        </w:rPr>
        <w:t xml:space="preserve"> </w:t>
      </w:r>
      <w:r w:rsidR="00A80DF3" w:rsidRPr="005D5BFA">
        <w:rPr>
          <w:rFonts w:ascii="Times New Roman" w:hAnsi="Times New Roman" w:cs="Times New Roman"/>
          <w:b/>
          <w:sz w:val="24"/>
          <w:szCs w:val="24"/>
          <w:u w:val="single"/>
        </w:rPr>
        <w:t xml:space="preserve"> </w:t>
      </w:r>
    </w:p>
    <w:p w:rsidR="00A54659" w:rsidRPr="005D5BFA" w:rsidRDefault="00FF7787" w:rsidP="005D5BFA">
      <w:pPr>
        <w:spacing w:after="0" w:line="480" w:lineRule="auto"/>
        <w:ind w:firstLine="1440"/>
        <w:jc w:val="both"/>
        <w:rPr>
          <w:rFonts w:ascii="Times New Roman" w:hAnsi="Times New Roman" w:cs="Times New Roman"/>
          <w:sz w:val="24"/>
          <w:szCs w:val="24"/>
        </w:rPr>
      </w:pPr>
      <w:r w:rsidRPr="005D5BFA">
        <w:rPr>
          <w:rFonts w:ascii="Times New Roman" w:hAnsi="Times New Roman" w:cs="Times New Roman"/>
          <w:sz w:val="24"/>
          <w:szCs w:val="24"/>
        </w:rPr>
        <w:t xml:space="preserve">The powers of review exercisable by the High Court are to be found in </w:t>
      </w:r>
      <w:proofErr w:type="spellStart"/>
      <w:r w:rsidRPr="005D5BFA">
        <w:rPr>
          <w:rFonts w:ascii="Times New Roman" w:hAnsi="Times New Roman" w:cs="Times New Roman"/>
          <w:sz w:val="24"/>
          <w:szCs w:val="24"/>
        </w:rPr>
        <w:t>ss</w:t>
      </w:r>
      <w:proofErr w:type="spellEnd"/>
      <w:r w:rsidRPr="005D5BFA">
        <w:rPr>
          <w:rFonts w:ascii="Times New Roman" w:hAnsi="Times New Roman" w:cs="Times New Roman"/>
          <w:sz w:val="24"/>
          <w:szCs w:val="24"/>
        </w:rPr>
        <w:t xml:space="preserve"> 26 and 27 of the High Court Act, [</w:t>
      </w:r>
      <w:r w:rsidR="00A1678C" w:rsidRPr="005D5BFA">
        <w:rPr>
          <w:rFonts w:ascii="Times New Roman" w:hAnsi="Times New Roman" w:cs="Times New Roman"/>
          <w:sz w:val="24"/>
          <w:szCs w:val="24"/>
        </w:rPr>
        <w:t>C</w:t>
      </w:r>
      <w:r w:rsidR="00977507" w:rsidRPr="005D5BFA">
        <w:rPr>
          <w:rFonts w:ascii="Times New Roman" w:hAnsi="Times New Roman" w:cs="Times New Roman"/>
          <w:sz w:val="24"/>
          <w:szCs w:val="24"/>
        </w:rPr>
        <w:t>ap 7:06</w:t>
      </w:r>
      <w:r w:rsidRPr="005D5BFA">
        <w:rPr>
          <w:rFonts w:ascii="Times New Roman" w:hAnsi="Times New Roman" w:cs="Times New Roman"/>
          <w:sz w:val="24"/>
          <w:szCs w:val="24"/>
        </w:rPr>
        <w:t>].  Those two sections provide:</w:t>
      </w:r>
    </w:p>
    <w:p w:rsidR="00FF7787" w:rsidRPr="005D5BFA" w:rsidRDefault="00FF7787" w:rsidP="005D5BFA">
      <w:pPr>
        <w:spacing w:after="0" w:line="480" w:lineRule="auto"/>
        <w:jc w:val="both"/>
        <w:rPr>
          <w:rFonts w:ascii="Times New Roman" w:hAnsi="Times New Roman" w:cs="Times New Roman"/>
          <w:b/>
          <w:sz w:val="24"/>
          <w:szCs w:val="24"/>
        </w:rPr>
      </w:pPr>
      <w:r w:rsidRPr="005D5BFA">
        <w:rPr>
          <w:rFonts w:ascii="Times New Roman" w:hAnsi="Times New Roman" w:cs="Times New Roman"/>
          <w:sz w:val="24"/>
          <w:szCs w:val="24"/>
        </w:rPr>
        <w:tab/>
        <w:t>“</w:t>
      </w:r>
      <w:r w:rsidRPr="005D5BFA">
        <w:rPr>
          <w:rFonts w:ascii="Times New Roman" w:hAnsi="Times New Roman" w:cs="Times New Roman"/>
          <w:b/>
          <w:sz w:val="24"/>
          <w:szCs w:val="24"/>
        </w:rPr>
        <w:t>26 Power to review proceedings</w:t>
      </w:r>
      <w:r w:rsidRPr="005D5BFA">
        <w:rPr>
          <w:rFonts w:ascii="Times New Roman" w:hAnsi="Times New Roman" w:cs="Times New Roman"/>
          <w:sz w:val="24"/>
          <w:szCs w:val="24"/>
        </w:rPr>
        <w:t xml:space="preserve"> </w:t>
      </w:r>
      <w:r w:rsidRPr="005D5BFA">
        <w:rPr>
          <w:rFonts w:ascii="Times New Roman" w:hAnsi="Times New Roman" w:cs="Times New Roman"/>
          <w:b/>
          <w:sz w:val="24"/>
          <w:szCs w:val="24"/>
        </w:rPr>
        <w:t>and decisions</w:t>
      </w:r>
    </w:p>
    <w:p w:rsidR="00FF7787" w:rsidRPr="005D5BFA" w:rsidRDefault="00FF7787" w:rsidP="005D5BFA">
      <w:pPr>
        <w:spacing w:line="240" w:lineRule="auto"/>
        <w:ind w:left="810" w:hanging="810"/>
        <w:jc w:val="both"/>
        <w:rPr>
          <w:rFonts w:ascii="Times New Roman" w:hAnsi="Times New Roman" w:cs="Times New Roman"/>
          <w:sz w:val="24"/>
          <w:szCs w:val="24"/>
        </w:rPr>
      </w:pPr>
      <w:r w:rsidRPr="005D5BFA">
        <w:rPr>
          <w:rFonts w:ascii="Times New Roman" w:hAnsi="Times New Roman" w:cs="Times New Roman"/>
          <w:b/>
          <w:sz w:val="24"/>
          <w:szCs w:val="24"/>
        </w:rPr>
        <w:tab/>
      </w:r>
      <w:r w:rsidRPr="005D5BFA">
        <w:rPr>
          <w:rFonts w:ascii="Times New Roman" w:hAnsi="Times New Roman" w:cs="Times New Roman"/>
          <w:sz w:val="24"/>
          <w:szCs w:val="24"/>
        </w:rPr>
        <w:t>Subject to this Act and any other law, the High Court shall have power, jurisdiction and authority to review all proceedings and decisions of all inferior courts of justice, tribunals and administrative</w:t>
      </w:r>
      <w:r w:rsidR="00F44BD4" w:rsidRPr="005D5BFA">
        <w:rPr>
          <w:rFonts w:ascii="Times New Roman" w:hAnsi="Times New Roman" w:cs="Times New Roman"/>
          <w:sz w:val="24"/>
          <w:szCs w:val="24"/>
        </w:rPr>
        <w:t xml:space="preserve"> authorities within Zimbabwe.</w:t>
      </w:r>
    </w:p>
    <w:p w:rsidR="00F44BD4" w:rsidRPr="005D5BFA" w:rsidRDefault="00F44BD4" w:rsidP="005D5BFA">
      <w:pPr>
        <w:spacing w:after="0" w:line="480" w:lineRule="auto"/>
        <w:jc w:val="both"/>
        <w:rPr>
          <w:rFonts w:ascii="Times New Roman" w:hAnsi="Times New Roman" w:cs="Times New Roman"/>
          <w:b/>
          <w:sz w:val="24"/>
          <w:szCs w:val="24"/>
        </w:rPr>
      </w:pPr>
      <w:r w:rsidRPr="005D5BFA">
        <w:rPr>
          <w:rFonts w:ascii="Times New Roman" w:hAnsi="Times New Roman" w:cs="Times New Roman"/>
          <w:sz w:val="24"/>
          <w:szCs w:val="24"/>
        </w:rPr>
        <w:lastRenderedPageBreak/>
        <w:tab/>
        <w:t>“</w:t>
      </w:r>
      <w:r w:rsidRPr="005D5BFA">
        <w:rPr>
          <w:rFonts w:ascii="Times New Roman" w:hAnsi="Times New Roman" w:cs="Times New Roman"/>
          <w:b/>
          <w:sz w:val="24"/>
          <w:szCs w:val="24"/>
        </w:rPr>
        <w:t>27 Grounds for review</w:t>
      </w:r>
    </w:p>
    <w:p w:rsidR="00F44BD4" w:rsidRPr="005D5BFA" w:rsidRDefault="00F44BD4" w:rsidP="005D5BFA">
      <w:pPr>
        <w:pStyle w:val="ListParagraph"/>
        <w:numPr>
          <w:ilvl w:val="0"/>
          <w:numId w:val="3"/>
        </w:numPr>
        <w:spacing w:after="0" w:line="240" w:lineRule="auto"/>
        <w:ind w:left="1890" w:hanging="630"/>
        <w:jc w:val="both"/>
        <w:rPr>
          <w:rFonts w:ascii="Times New Roman" w:hAnsi="Times New Roman" w:cs="Times New Roman"/>
          <w:sz w:val="24"/>
          <w:szCs w:val="24"/>
        </w:rPr>
      </w:pPr>
      <w:r w:rsidRPr="005D5BFA">
        <w:rPr>
          <w:rFonts w:ascii="Times New Roman" w:hAnsi="Times New Roman" w:cs="Times New Roman"/>
          <w:sz w:val="24"/>
          <w:szCs w:val="24"/>
        </w:rPr>
        <w:t xml:space="preserve">Subject to this Act and any other law, the </w:t>
      </w:r>
      <w:r w:rsidR="00E154E8" w:rsidRPr="005D5BFA">
        <w:rPr>
          <w:rFonts w:ascii="Times New Roman" w:hAnsi="Times New Roman" w:cs="Times New Roman"/>
          <w:sz w:val="24"/>
          <w:szCs w:val="24"/>
        </w:rPr>
        <w:t xml:space="preserve"> </w:t>
      </w:r>
      <w:r w:rsidRPr="005D5BFA">
        <w:rPr>
          <w:rFonts w:ascii="Times New Roman" w:hAnsi="Times New Roman" w:cs="Times New Roman"/>
          <w:sz w:val="24"/>
          <w:szCs w:val="24"/>
        </w:rPr>
        <w:t xml:space="preserve">grounds on which any proceedings or decisions may be brought on review before the High Court shall be – </w:t>
      </w:r>
    </w:p>
    <w:p w:rsidR="00774C9B" w:rsidRPr="005D5BFA" w:rsidRDefault="00774C9B" w:rsidP="005D5BFA">
      <w:pPr>
        <w:pStyle w:val="ListParagraph"/>
        <w:spacing w:after="0" w:line="240" w:lineRule="auto"/>
        <w:ind w:left="1350"/>
        <w:jc w:val="both"/>
        <w:rPr>
          <w:rFonts w:ascii="Times New Roman" w:hAnsi="Times New Roman" w:cs="Times New Roman"/>
          <w:sz w:val="24"/>
          <w:szCs w:val="24"/>
        </w:rPr>
      </w:pPr>
    </w:p>
    <w:p w:rsidR="00F44BD4" w:rsidRPr="005D5BFA" w:rsidRDefault="00F44BD4" w:rsidP="005D5BFA">
      <w:pPr>
        <w:pStyle w:val="ListParagraph"/>
        <w:numPr>
          <w:ilvl w:val="0"/>
          <w:numId w:val="4"/>
        </w:numPr>
        <w:spacing w:line="240" w:lineRule="auto"/>
        <w:ind w:left="2340" w:hanging="630"/>
        <w:jc w:val="both"/>
        <w:rPr>
          <w:rFonts w:ascii="Times New Roman" w:hAnsi="Times New Roman" w:cs="Times New Roman"/>
          <w:sz w:val="24"/>
          <w:szCs w:val="24"/>
        </w:rPr>
      </w:pPr>
      <w:r w:rsidRPr="005D5BFA">
        <w:rPr>
          <w:rFonts w:ascii="Times New Roman" w:hAnsi="Times New Roman" w:cs="Times New Roman"/>
          <w:sz w:val="24"/>
          <w:szCs w:val="24"/>
        </w:rPr>
        <w:t xml:space="preserve">Absence of jurisdiction on the part of the </w:t>
      </w:r>
      <w:r w:rsidR="00774C9B" w:rsidRPr="005D5BFA">
        <w:rPr>
          <w:rFonts w:ascii="Times New Roman" w:hAnsi="Times New Roman" w:cs="Times New Roman"/>
          <w:sz w:val="24"/>
          <w:szCs w:val="24"/>
        </w:rPr>
        <w:t xml:space="preserve"> </w:t>
      </w:r>
      <w:r w:rsidRPr="005D5BFA">
        <w:rPr>
          <w:rFonts w:ascii="Times New Roman" w:hAnsi="Times New Roman" w:cs="Times New Roman"/>
          <w:sz w:val="24"/>
          <w:szCs w:val="24"/>
        </w:rPr>
        <w:t>court, tribunal or authority concerned;</w:t>
      </w:r>
    </w:p>
    <w:p w:rsidR="00774C9B" w:rsidRPr="005D5BFA" w:rsidRDefault="00774C9B" w:rsidP="005D5BFA">
      <w:pPr>
        <w:pStyle w:val="ListParagraph"/>
        <w:spacing w:line="240" w:lineRule="auto"/>
        <w:ind w:left="2070"/>
        <w:jc w:val="both"/>
        <w:rPr>
          <w:rFonts w:ascii="Times New Roman" w:hAnsi="Times New Roman" w:cs="Times New Roman"/>
          <w:sz w:val="24"/>
          <w:szCs w:val="24"/>
        </w:rPr>
      </w:pPr>
    </w:p>
    <w:p w:rsidR="00F44BD4" w:rsidRPr="005D5BFA" w:rsidRDefault="00F44BD4" w:rsidP="005D5BFA">
      <w:pPr>
        <w:pStyle w:val="ListParagraph"/>
        <w:numPr>
          <w:ilvl w:val="0"/>
          <w:numId w:val="4"/>
        </w:numPr>
        <w:spacing w:line="240" w:lineRule="auto"/>
        <w:ind w:left="2340" w:hanging="630"/>
        <w:jc w:val="both"/>
        <w:rPr>
          <w:rFonts w:ascii="Times New Roman" w:hAnsi="Times New Roman" w:cs="Times New Roman"/>
          <w:sz w:val="24"/>
          <w:szCs w:val="24"/>
        </w:rPr>
      </w:pPr>
      <w:r w:rsidRPr="005D5BFA">
        <w:rPr>
          <w:rFonts w:ascii="Times New Roman" w:hAnsi="Times New Roman" w:cs="Times New Roman"/>
          <w:sz w:val="24"/>
          <w:szCs w:val="24"/>
        </w:rPr>
        <w:t>Interest in the cause, bias</w:t>
      </w:r>
      <w:r w:rsidR="006A04D3" w:rsidRPr="005D5BFA">
        <w:rPr>
          <w:rFonts w:ascii="Times New Roman" w:hAnsi="Times New Roman" w:cs="Times New Roman"/>
          <w:sz w:val="24"/>
          <w:szCs w:val="24"/>
        </w:rPr>
        <w:t>,</w:t>
      </w:r>
      <w:r w:rsidRPr="005D5BFA">
        <w:rPr>
          <w:rFonts w:ascii="Times New Roman" w:hAnsi="Times New Roman" w:cs="Times New Roman"/>
          <w:sz w:val="24"/>
          <w:szCs w:val="24"/>
        </w:rPr>
        <w:t xml:space="preserve"> malice or </w:t>
      </w:r>
      <w:r w:rsidR="00774C9B" w:rsidRPr="005D5BFA">
        <w:rPr>
          <w:rFonts w:ascii="Times New Roman" w:hAnsi="Times New Roman" w:cs="Times New Roman"/>
          <w:sz w:val="24"/>
          <w:szCs w:val="24"/>
        </w:rPr>
        <w:t xml:space="preserve"> </w:t>
      </w:r>
      <w:r w:rsidRPr="005D5BFA">
        <w:rPr>
          <w:rFonts w:ascii="Times New Roman" w:hAnsi="Times New Roman" w:cs="Times New Roman"/>
          <w:sz w:val="24"/>
          <w:szCs w:val="24"/>
        </w:rPr>
        <w:t>corruption on the part of the person presiding over the court or tribunal concerned or on the part of the authority  concerned , as the case may be;</w:t>
      </w:r>
    </w:p>
    <w:p w:rsidR="00774C9B" w:rsidRPr="005D5BFA" w:rsidRDefault="00774C9B" w:rsidP="005D5BFA">
      <w:pPr>
        <w:pStyle w:val="ListParagraph"/>
        <w:jc w:val="both"/>
        <w:rPr>
          <w:rFonts w:ascii="Times New Roman" w:hAnsi="Times New Roman" w:cs="Times New Roman"/>
          <w:sz w:val="24"/>
          <w:szCs w:val="24"/>
        </w:rPr>
      </w:pPr>
    </w:p>
    <w:p w:rsidR="00F44BD4" w:rsidRPr="005D5BFA" w:rsidRDefault="00F44BD4" w:rsidP="005D5BFA">
      <w:pPr>
        <w:pStyle w:val="ListParagraph"/>
        <w:numPr>
          <w:ilvl w:val="0"/>
          <w:numId w:val="4"/>
        </w:numPr>
        <w:spacing w:line="240" w:lineRule="auto"/>
        <w:ind w:left="2250" w:hanging="540"/>
        <w:jc w:val="both"/>
        <w:rPr>
          <w:rFonts w:ascii="Times New Roman" w:hAnsi="Times New Roman" w:cs="Times New Roman"/>
          <w:sz w:val="24"/>
          <w:szCs w:val="24"/>
        </w:rPr>
      </w:pPr>
      <w:r w:rsidRPr="005D5BFA">
        <w:rPr>
          <w:rFonts w:ascii="Times New Roman" w:hAnsi="Times New Roman" w:cs="Times New Roman"/>
          <w:sz w:val="24"/>
          <w:szCs w:val="24"/>
        </w:rPr>
        <w:t>Gross irregularity in the proceedings or the decision.</w:t>
      </w:r>
    </w:p>
    <w:p w:rsidR="00774C9B" w:rsidRPr="005D5BFA" w:rsidRDefault="00774C9B" w:rsidP="005D5BFA">
      <w:pPr>
        <w:pStyle w:val="ListParagraph"/>
        <w:jc w:val="both"/>
        <w:rPr>
          <w:rFonts w:ascii="Times New Roman" w:hAnsi="Times New Roman" w:cs="Times New Roman"/>
          <w:sz w:val="24"/>
          <w:szCs w:val="24"/>
        </w:rPr>
      </w:pPr>
    </w:p>
    <w:p w:rsidR="0074229E" w:rsidRPr="005D5BFA" w:rsidRDefault="00E154E8" w:rsidP="005D5BFA">
      <w:pPr>
        <w:pStyle w:val="ListParagraph"/>
        <w:tabs>
          <w:tab w:val="left" w:pos="2070"/>
        </w:tabs>
        <w:spacing w:line="240" w:lineRule="auto"/>
        <w:ind w:left="2070" w:hanging="630"/>
        <w:jc w:val="both"/>
        <w:rPr>
          <w:rFonts w:ascii="Times New Roman" w:hAnsi="Times New Roman" w:cs="Times New Roman"/>
          <w:sz w:val="24"/>
          <w:szCs w:val="24"/>
        </w:rPr>
      </w:pPr>
      <w:r w:rsidRPr="005D5BFA">
        <w:rPr>
          <w:rFonts w:ascii="Times New Roman" w:hAnsi="Times New Roman" w:cs="Times New Roman"/>
          <w:sz w:val="24"/>
          <w:szCs w:val="24"/>
        </w:rPr>
        <w:t xml:space="preserve">(2) </w:t>
      </w:r>
      <w:proofErr w:type="gramStart"/>
      <w:r w:rsidR="00F44BD4" w:rsidRPr="005D5BFA">
        <w:rPr>
          <w:rFonts w:ascii="Times New Roman" w:hAnsi="Times New Roman" w:cs="Times New Roman"/>
          <w:sz w:val="24"/>
          <w:szCs w:val="24"/>
        </w:rPr>
        <w:t>Nothing</w:t>
      </w:r>
      <w:proofErr w:type="gramEnd"/>
      <w:r w:rsidR="00F44BD4" w:rsidRPr="005D5BFA">
        <w:rPr>
          <w:rFonts w:ascii="Times New Roman" w:hAnsi="Times New Roman" w:cs="Times New Roman"/>
          <w:sz w:val="24"/>
          <w:szCs w:val="24"/>
        </w:rPr>
        <w:t xml:space="preserve"> in subsection (1) shall affect any other law relating to the review of </w:t>
      </w:r>
      <w:r w:rsidR="008A0194" w:rsidRPr="005D5BFA">
        <w:rPr>
          <w:rFonts w:ascii="Times New Roman" w:hAnsi="Times New Roman" w:cs="Times New Roman"/>
          <w:sz w:val="24"/>
          <w:szCs w:val="24"/>
        </w:rPr>
        <w:t xml:space="preserve">  </w:t>
      </w:r>
      <w:r w:rsidR="00F44BD4" w:rsidRPr="005D5BFA">
        <w:rPr>
          <w:rFonts w:ascii="Times New Roman" w:hAnsi="Times New Roman" w:cs="Times New Roman"/>
          <w:sz w:val="24"/>
          <w:szCs w:val="24"/>
        </w:rPr>
        <w:t>proceedings o</w:t>
      </w:r>
      <w:r w:rsidR="008A0194" w:rsidRPr="005D5BFA">
        <w:rPr>
          <w:rFonts w:ascii="Times New Roman" w:hAnsi="Times New Roman" w:cs="Times New Roman"/>
          <w:sz w:val="24"/>
          <w:szCs w:val="24"/>
        </w:rPr>
        <w:t xml:space="preserve">r decisions of </w:t>
      </w:r>
      <w:r w:rsidRPr="005D5BFA">
        <w:rPr>
          <w:rFonts w:ascii="Times New Roman" w:hAnsi="Times New Roman" w:cs="Times New Roman"/>
          <w:sz w:val="24"/>
          <w:szCs w:val="24"/>
        </w:rPr>
        <w:t xml:space="preserve">inferior </w:t>
      </w:r>
      <w:r w:rsidR="008A0194" w:rsidRPr="005D5BFA">
        <w:rPr>
          <w:rFonts w:ascii="Times New Roman" w:hAnsi="Times New Roman" w:cs="Times New Roman"/>
          <w:sz w:val="24"/>
          <w:szCs w:val="24"/>
        </w:rPr>
        <w:t>courts,</w:t>
      </w:r>
      <w:r w:rsidRPr="005D5BFA">
        <w:rPr>
          <w:rFonts w:ascii="Times New Roman" w:hAnsi="Times New Roman" w:cs="Times New Roman"/>
          <w:sz w:val="24"/>
          <w:szCs w:val="24"/>
        </w:rPr>
        <w:t xml:space="preserve"> </w:t>
      </w:r>
      <w:r w:rsidR="00F44BD4" w:rsidRPr="005D5BFA">
        <w:rPr>
          <w:rFonts w:ascii="Times New Roman" w:hAnsi="Times New Roman" w:cs="Times New Roman"/>
          <w:sz w:val="24"/>
          <w:szCs w:val="24"/>
        </w:rPr>
        <w:t>tribunals or authorities.”</w:t>
      </w:r>
    </w:p>
    <w:p w:rsidR="00874BB7" w:rsidRPr="005D5BFA" w:rsidRDefault="00874BB7" w:rsidP="005D5BFA">
      <w:pPr>
        <w:pStyle w:val="ListParagraph"/>
        <w:spacing w:line="240" w:lineRule="auto"/>
        <w:ind w:left="1080"/>
        <w:jc w:val="both"/>
        <w:rPr>
          <w:rFonts w:ascii="Times New Roman" w:hAnsi="Times New Roman" w:cs="Times New Roman"/>
          <w:sz w:val="24"/>
          <w:szCs w:val="24"/>
        </w:rPr>
      </w:pPr>
    </w:p>
    <w:p w:rsidR="000340AA" w:rsidRPr="005D5BFA" w:rsidRDefault="000340AA"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t xml:space="preserve">The </w:t>
      </w:r>
      <w:r w:rsidR="005C7CB4" w:rsidRPr="005D5BFA">
        <w:rPr>
          <w:rFonts w:ascii="Times New Roman" w:hAnsi="Times New Roman" w:cs="Times New Roman"/>
          <w:sz w:val="24"/>
          <w:szCs w:val="24"/>
        </w:rPr>
        <w:t xml:space="preserve">above </w:t>
      </w:r>
      <w:r w:rsidRPr="005D5BFA">
        <w:rPr>
          <w:rFonts w:ascii="Times New Roman" w:hAnsi="Times New Roman" w:cs="Times New Roman"/>
          <w:sz w:val="24"/>
          <w:szCs w:val="24"/>
        </w:rPr>
        <w:t xml:space="preserve">provisions are in my view clear and unambiguous.  In respect </w:t>
      </w:r>
      <w:r w:rsidR="00CD772B" w:rsidRPr="005D5BFA">
        <w:rPr>
          <w:rFonts w:ascii="Times New Roman" w:hAnsi="Times New Roman" w:cs="Times New Roman"/>
          <w:sz w:val="24"/>
          <w:szCs w:val="24"/>
        </w:rPr>
        <w:t xml:space="preserve">of </w:t>
      </w:r>
      <w:r w:rsidRPr="005D5BFA">
        <w:rPr>
          <w:rFonts w:ascii="Times New Roman" w:hAnsi="Times New Roman" w:cs="Times New Roman"/>
          <w:sz w:val="24"/>
          <w:szCs w:val="24"/>
        </w:rPr>
        <w:t>labour matters, the Labour Court shall exercise</w:t>
      </w:r>
      <w:r w:rsidR="008D535B" w:rsidRPr="005D5BFA">
        <w:rPr>
          <w:rFonts w:ascii="Times New Roman" w:hAnsi="Times New Roman" w:cs="Times New Roman"/>
          <w:sz w:val="24"/>
          <w:szCs w:val="24"/>
        </w:rPr>
        <w:t xml:space="preserve"> the same powers of review as does the High Court in other matters.</w:t>
      </w:r>
      <w:r w:rsidR="00CE6B70" w:rsidRPr="005D5BFA">
        <w:rPr>
          <w:rFonts w:ascii="Times New Roman" w:hAnsi="Times New Roman" w:cs="Times New Roman"/>
          <w:sz w:val="24"/>
          <w:szCs w:val="24"/>
        </w:rPr>
        <w:t xml:space="preserve">  The </w:t>
      </w:r>
      <w:r w:rsidR="00633EAE" w:rsidRPr="005D5BFA">
        <w:rPr>
          <w:rFonts w:ascii="Times New Roman" w:hAnsi="Times New Roman" w:cs="Times New Roman"/>
          <w:sz w:val="24"/>
          <w:szCs w:val="24"/>
        </w:rPr>
        <w:t>jurisdiction</w:t>
      </w:r>
      <w:r w:rsidR="00CE6B70" w:rsidRPr="005D5BFA">
        <w:rPr>
          <w:rFonts w:ascii="Times New Roman" w:hAnsi="Times New Roman" w:cs="Times New Roman"/>
          <w:sz w:val="24"/>
          <w:szCs w:val="24"/>
        </w:rPr>
        <w:t xml:space="preserve"> to exercise these powers of review </w:t>
      </w:r>
      <w:r w:rsidR="00785BB5" w:rsidRPr="005D5BFA">
        <w:rPr>
          <w:rFonts w:ascii="Times New Roman" w:hAnsi="Times New Roman" w:cs="Times New Roman"/>
          <w:sz w:val="24"/>
          <w:szCs w:val="24"/>
        </w:rPr>
        <w:t xml:space="preserve">is </w:t>
      </w:r>
      <w:r w:rsidR="00B03BA7" w:rsidRPr="005D5BFA">
        <w:rPr>
          <w:rFonts w:ascii="Times New Roman" w:hAnsi="Times New Roman" w:cs="Times New Roman"/>
          <w:sz w:val="24"/>
          <w:szCs w:val="24"/>
        </w:rPr>
        <w:t>in addition,</w:t>
      </w:r>
      <w:r w:rsidR="00CE6B70" w:rsidRPr="005D5BFA">
        <w:rPr>
          <w:rFonts w:ascii="Times New Roman" w:hAnsi="Times New Roman" w:cs="Times New Roman"/>
          <w:sz w:val="24"/>
          <w:szCs w:val="24"/>
        </w:rPr>
        <w:t xml:space="preserve"> and not subject</w:t>
      </w:r>
      <w:r w:rsidR="00B03BA7" w:rsidRPr="005D5BFA">
        <w:rPr>
          <w:rFonts w:ascii="Times New Roman" w:hAnsi="Times New Roman" w:cs="Times New Roman"/>
          <w:sz w:val="24"/>
          <w:szCs w:val="24"/>
        </w:rPr>
        <w:t>,</w:t>
      </w:r>
      <w:r w:rsidR="00CE6B70" w:rsidRPr="005D5BFA">
        <w:rPr>
          <w:rFonts w:ascii="Times New Roman" w:hAnsi="Times New Roman" w:cs="Times New Roman"/>
          <w:sz w:val="24"/>
          <w:szCs w:val="24"/>
        </w:rPr>
        <w:t xml:space="preserve"> to the power the court has to hear and determine applications in terms of the Act.  In order for a review to be the subject of a hearing, such review must be brought by way of application – see order 33, Rule 256 of the High Court of Zimbabwe Rules, 1971.  Clearly an application for review is not the type of application contemplated in s 89 (1) (a) of the Act.</w:t>
      </w:r>
    </w:p>
    <w:p w:rsidR="00E875BA" w:rsidRPr="005D5BFA" w:rsidRDefault="00E875BA" w:rsidP="005D5BFA">
      <w:pPr>
        <w:spacing w:after="0" w:line="240" w:lineRule="auto"/>
        <w:jc w:val="both"/>
        <w:rPr>
          <w:rFonts w:ascii="Times New Roman" w:hAnsi="Times New Roman" w:cs="Times New Roman"/>
          <w:sz w:val="24"/>
          <w:szCs w:val="24"/>
        </w:rPr>
      </w:pPr>
    </w:p>
    <w:p w:rsidR="00683934" w:rsidRPr="005D5BFA" w:rsidRDefault="00CE6B70"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t xml:space="preserve">The suggestion by Mr </w:t>
      </w:r>
      <w:r w:rsidRPr="005D5BFA">
        <w:rPr>
          <w:rFonts w:ascii="Times New Roman" w:hAnsi="Times New Roman" w:cs="Times New Roman"/>
          <w:i/>
          <w:sz w:val="24"/>
          <w:szCs w:val="24"/>
        </w:rPr>
        <w:t xml:space="preserve">De Bourbon </w:t>
      </w:r>
      <w:r w:rsidRPr="005D5BFA">
        <w:rPr>
          <w:rFonts w:ascii="Times New Roman" w:hAnsi="Times New Roman" w:cs="Times New Roman"/>
          <w:sz w:val="24"/>
          <w:szCs w:val="24"/>
        </w:rPr>
        <w:t>that the Labour Court has been given the same power of review as would be exercisable by the High Court in respect of labour matters</w:t>
      </w:r>
      <w:r w:rsidR="00D0212A" w:rsidRPr="005D5BFA">
        <w:rPr>
          <w:rFonts w:ascii="Times New Roman" w:hAnsi="Times New Roman" w:cs="Times New Roman"/>
          <w:sz w:val="24"/>
          <w:szCs w:val="24"/>
        </w:rPr>
        <w:t xml:space="preserve"> is, in my considered view, incorrect and inconsistent with the provisions of the Act.  I say this for two reasons.  Firstly, the Act is clear that no court, other than the Labour Court, shall have jurisdiction in the first instance, to hear and determine any application, ap</w:t>
      </w:r>
      <w:r w:rsidR="000C7D4A" w:rsidRPr="005D5BFA">
        <w:rPr>
          <w:rFonts w:ascii="Times New Roman" w:hAnsi="Times New Roman" w:cs="Times New Roman"/>
          <w:sz w:val="24"/>
          <w:szCs w:val="24"/>
        </w:rPr>
        <w:t>peal or matter referred to in s </w:t>
      </w:r>
      <w:r w:rsidR="00D0212A" w:rsidRPr="005D5BFA">
        <w:rPr>
          <w:rFonts w:ascii="Times New Roman" w:hAnsi="Times New Roman" w:cs="Times New Roman"/>
          <w:sz w:val="24"/>
          <w:szCs w:val="24"/>
        </w:rPr>
        <w:t>89(1) of the Act – see s 89(6)</w:t>
      </w:r>
      <w:r w:rsidR="00C74B2E" w:rsidRPr="005D5BFA">
        <w:rPr>
          <w:rFonts w:ascii="Times New Roman" w:hAnsi="Times New Roman" w:cs="Times New Roman"/>
          <w:sz w:val="24"/>
          <w:szCs w:val="24"/>
        </w:rPr>
        <w:t xml:space="preserve"> </w:t>
      </w:r>
      <w:r w:rsidR="00C44016" w:rsidRPr="005D5BFA">
        <w:rPr>
          <w:rFonts w:ascii="Times New Roman" w:hAnsi="Times New Roman" w:cs="Times New Roman"/>
          <w:sz w:val="24"/>
          <w:szCs w:val="24"/>
        </w:rPr>
        <w:t>of the Act</w:t>
      </w:r>
      <w:r w:rsidR="00D0212A" w:rsidRPr="005D5BFA">
        <w:rPr>
          <w:rFonts w:ascii="Times New Roman" w:hAnsi="Times New Roman" w:cs="Times New Roman"/>
          <w:sz w:val="24"/>
          <w:szCs w:val="24"/>
        </w:rPr>
        <w:t xml:space="preserve">.  In various decisions, the High Court has interpreted this provision to mean that the High Court has no jurisdiction in respect of </w:t>
      </w:r>
      <w:r w:rsidR="00E34987" w:rsidRPr="005D5BFA">
        <w:rPr>
          <w:rFonts w:ascii="Times New Roman" w:hAnsi="Times New Roman" w:cs="Times New Roman"/>
          <w:sz w:val="24"/>
          <w:szCs w:val="24"/>
        </w:rPr>
        <w:t>the matters referred to in s 89</w:t>
      </w:r>
      <w:r w:rsidR="00D0212A" w:rsidRPr="005D5BFA">
        <w:rPr>
          <w:rFonts w:ascii="Times New Roman" w:hAnsi="Times New Roman" w:cs="Times New Roman"/>
          <w:sz w:val="24"/>
          <w:szCs w:val="24"/>
        </w:rPr>
        <w:t>(1) of the Act</w:t>
      </w:r>
      <w:r w:rsidR="009C2D8B" w:rsidRPr="005D5BFA">
        <w:rPr>
          <w:rFonts w:ascii="Times New Roman" w:hAnsi="Times New Roman" w:cs="Times New Roman"/>
          <w:sz w:val="24"/>
          <w:szCs w:val="24"/>
        </w:rPr>
        <w:t xml:space="preserve">. </w:t>
      </w:r>
      <w:r w:rsidR="007852CA" w:rsidRPr="005D5BFA">
        <w:rPr>
          <w:rFonts w:ascii="Times New Roman" w:hAnsi="Times New Roman" w:cs="Times New Roman"/>
          <w:sz w:val="24"/>
          <w:szCs w:val="24"/>
        </w:rPr>
        <w:t xml:space="preserve"> </w:t>
      </w:r>
      <w:r w:rsidR="009C2D8B" w:rsidRPr="005D5BFA">
        <w:rPr>
          <w:rFonts w:ascii="Times New Roman" w:hAnsi="Times New Roman" w:cs="Times New Roman"/>
          <w:sz w:val="24"/>
          <w:szCs w:val="24"/>
        </w:rPr>
        <w:t>S</w:t>
      </w:r>
      <w:r w:rsidR="007852CA" w:rsidRPr="005D5BFA">
        <w:rPr>
          <w:rFonts w:ascii="Times New Roman" w:hAnsi="Times New Roman" w:cs="Times New Roman"/>
          <w:sz w:val="24"/>
          <w:szCs w:val="24"/>
        </w:rPr>
        <w:t xml:space="preserve">ee </w:t>
      </w:r>
      <w:r w:rsidR="00AE3FF9" w:rsidRPr="005D5BFA">
        <w:rPr>
          <w:rFonts w:ascii="Times New Roman" w:hAnsi="Times New Roman" w:cs="Times New Roman"/>
          <w:sz w:val="24"/>
          <w:szCs w:val="24"/>
        </w:rPr>
        <w:t xml:space="preserve">for instance </w:t>
      </w:r>
      <w:proofErr w:type="spellStart"/>
      <w:r w:rsidR="007852CA" w:rsidRPr="005D5BFA">
        <w:rPr>
          <w:rFonts w:ascii="Times New Roman" w:hAnsi="Times New Roman" w:cs="Times New Roman"/>
          <w:i/>
          <w:sz w:val="24"/>
          <w:szCs w:val="24"/>
        </w:rPr>
        <w:t>Zimtrade</w:t>
      </w:r>
      <w:proofErr w:type="spellEnd"/>
      <w:r w:rsidR="007852CA" w:rsidRPr="005D5BFA">
        <w:rPr>
          <w:rFonts w:ascii="Times New Roman" w:hAnsi="Times New Roman" w:cs="Times New Roman"/>
          <w:i/>
          <w:sz w:val="24"/>
          <w:szCs w:val="24"/>
        </w:rPr>
        <w:t xml:space="preserve"> v </w:t>
      </w:r>
      <w:proofErr w:type="spellStart"/>
      <w:r w:rsidR="007852CA" w:rsidRPr="005D5BFA">
        <w:rPr>
          <w:rFonts w:ascii="Times New Roman" w:hAnsi="Times New Roman" w:cs="Times New Roman"/>
          <w:i/>
          <w:sz w:val="24"/>
          <w:szCs w:val="24"/>
        </w:rPr>
        <w:t>Makaya</w:t>
      </w:r>
      <w:proofErr w:type="spellEnd"/>
      <w:r w:rsidR="007852CA" w:rsidRPr="005D5BFA">
        <w:rPr>
          <w:rFonts w:ascii="Times New Roman" w:hAnsi="Times New Roman" w:cs="Times New Roman"/>
          <w:sz w:val="24"/>
          <w:szCs w:val="24"/>
        </w:rPr>
        <w:t xml:space="preserve"> 2005(1) ZLR </w:t>
      </w:r>
      <w:r w:rsidR="007852CA" w:rsidRPr="005D5BFA">
        <w:rPr>
          <w:rFonts w:ascii="Times New Roman" w:hAnsi="Times New Roman" w:cs="Times New Roman"/>
          <w:sz w:val="24"/>
          <w:szCs w:val="24"/>
        </w:rPr>
        <w:lastRenderedPageBreak/>
        <w:t xml:space="preserve">427 (HC) at 429 and </w:t>
      </w:r>
      <w:r w:rsidR="007852CA" w:rsidRPr="005D5BFA">
        <w:rPr>
          <w:rFonts w:ascii="Times New Roman" w:hAnsi="Times New Roman" w:cs="Times New Roman"/>
          <w:i/>
          <w:sz w:val="24"/>
          <w:szCs w:val="24"/>
        </w:rPr>
        <w:t>DHL International (</w:t>
      </w:r>
      <w:proofErr w:type="spellStart"/>
      <w:r w:rsidR="007852CA" w:rsidRPr="005D5BFA">
        <w:rPr>
          <w:rFonts w:ascii="Times New Roman" w:hAnsi="Times New Roman" w:cs="Times New Roman"/>
          <w:i/>
          <w:sz w:val="24"/>
          <w:szCs w:val="24"/>
        </w:rPr>
        <w:t>Pvt</w:t>
      </w:r>
      <w:proofErr w:type="spellEnd"/>
      <w:r w:rsidR="007852CA" w:rsidRPr="005D5BFA">
        <w:rPr>
          <w:rFonts w:ascii="Times New Roman" w:hAnsi="Times New Roman" w:cs="Times New Roman"/>
          <w:i/>
          <w:sz w:val="24"/>
          <w:szCs w:val="24"/>
        </w:rPr>
        <w:t>) Ltd v</w:t>
      </w:r>
      <w:r w:rsidR="007852CA" w:rsidRPr="005D5BFA">
        <w:rPr>
          <w:rFonts w:ascii="Times New Roman" w:hAnsi="Times New Roman" w:cs="Times New Roman"/>
          <w:sz w:val="24"/>
          <w:szCs w:val="24"/>
        </w:rPr>
        <w:t xml:space="preserve"> </w:t>
      </w:r>
      <w:proofErr w:type="spellStart"/>
      <w:r w:rsidR="007852CA" w:rsidRPr="005D5BFA">
        <w:rPr>
          <w:rFonts w:ascii="Times New Roman" w:hAnsi="Times New Roman" w:cs="Times New Roman"/>
          <w:i/>
          <w:sz w:val="24"/>
          <w:szCs w:val="24"/>
        </w:rPr>
        <w:t>Mad</w:t>
      </w:r>
      <w:r w:rsidR="007D6CEE" w:rsidRPr="005D5BFA">
        <w:rPr>
          <w:rFonts w:ascii="Times New Roman" w:hAnsi="Times New Roman" w:cs="Times New Roman"/>
          <w:i/>
          <w:sz w:val="24"/>
          <w:szCs w:val="24"/>
        </w:rPr>
        <w:t>z</w:t>
      </w:r>
      <w:r w:rsidR="007852CA" w:rsidRPr="005D5BFA">
        <w:rPr>
          <w:rFonts w:ascii="Times New Roman" w:hAnsi="Times New Roman" w:cs="Times New Roman"/>
          <w:i/>
          <w:sz w:val="24"/>
          <w:szCs w:val="24"/>
        </w:rPr>
        <w:t>ikande</w:t>
      </w:r>
      <w:proofErr w:type="spellEnd"/>
      <w:r w:rsidR="007852CA" w:rsidRPr="005D5BFA">
        <w:rPr>
          <w:rFonts w:ascii="Times New Roman" w:hAnsi="Times New Roman" w:cs="Times New Roman"/>
          <w:i/>
          <w:sz w:val="24"/>
          <w:szCs w:val="24"/>
        </w:rPr>
        <w:t xml:space="preserve"> </w:t>
      </w:r>
      <w:r w:rsidR="007852CA" w:rsidRPr="005D5BFA">
        <w:rPr>
          <w:rFonts w:ascii="Times New Roman" w:hAnsi="Times New Roman" w:cs="Times New Roman"/>
          <w:sz w:val="24"/>
          <w:szCs w:val="24"/>
        </w:rPr>
        <w:t>2010 (1) ZLR 201 (HC) at 203 – 204.  In the circumstances the suggestion that the High Court would have any review powers in</w:t>
      </w:r>
      <w:r w:rsidR="00D96169" w:rsidRPr="005D5BFA">
        <w:rPr>
          <w:rFonts w:ascii="Times New Roman" w:hAnsi="Times New Roman" w:cs="Times New Roman"/>
          <w:sz w:val="24"/>
          <w:szCs w:val="24"/>
        </w:rPr>
        <w:t xml:space="preserve"> respect of labour matters generally would be untenable.  Secondly it is clear that the interpretation given relies on a superficial readin</w:t>
      </w:r>
      <w:r w:rsidR="00314CE5" w:rsidRPr="005D5BFA">
        <w:rPr>
          <w:rFonts w:ascii="Times New Roman" w:hAnsi="Times New Roman" w:cs="Times New Roman"/>
          <w:sz w:val="24"/>
          <w:szCs w:val="24"/>
        </w:rPr>
        <w:t>g of the wording of s </w:t>
      </w:r>
      <w:r w:rsidR="00E34987" w:rsidRPr="005D5BFA">
        <w:rPr>
          <w:rFonts w:ascii="Times New Roman" w:hAnsi="Times New Roman" w:cs="Times New Roman"/>
          <w:sz w:val="24"/>
          <w:szCs w:val="24"/>
        </w:rPr>
        <w:t>89(1</w:t>
      </w:r>
      <w:proofErr w:type="gramStart"/>
      <w:r w:rsidR="00E34987" w:rsidRPr="005D5BFA">
        <w:rPr>
          <w:rFonts w:ascii="Times New Roman" w:hAnsi="Times New Roman" w:cs="Times New Roman"/>
          <w:sz w:val="24"/>
          <w:szCs w:val="24"/>
        </w:rPr>
        <w:t>)</w:t>
      </w:r>
      <w:r w:rsidR="00D96169" w:rsidRPr="005D5BFA">
        <w:rPr>
          <w:rFonts w:ascii="Times New Roman" w:hAnsi="Times New Roman" w:cs="Times New Roman"/>
          <w:sz w:val="24"/>
          <w:szCs w:val="24"/>
        </w:rPr>
        <w:t>(</w:t>
      </w:r>
      <w:proofErr w:type="gramEnd"/>
      <w:r w:rsidR="00D96169" w:rsidRPr="005D5BFA">
        <w:rPr>
          <w:rFonts w:ascii="Times New Roman" w:hAnsi="Times New Roman" w:cs="Times New Roman"/>
          <w:sz w:val="24"/>
          <w:szCs w:val="24"/>
        </w:rPr>
        <w:t xml:space="preserve">d).  The section should </w:t>
      </w:r>
      <w:r w:rsidR="000A2109" w:rsidRPr="005D5BFA">
        <w:rPr>
          <w:rFonts w:ascii="Times New Roman" w:hAnsi="Times New Roman" w:cs="Times New Roman"/>
          <w:sz w:val="24"/>
          <w:szCs w:val="24"/>
        </w:rPr>
        <w:t>be understood</w:t>
      </w:r>
      <w:r w:rsidR="00FA0D66" w:rsidRPr="005D5BFA">
        <w:rPr>
          <w:rFonts w:ascii="Times New Roman" w:hAnsi="Times New Roman" w:cs="Times New Roman"/>
          <w:sz w:val="24"/>
          <w:szCs w:val="24"/>
        </w:rPr>
        <w:t xml:space="preserve"> to mean</w:t>
      </w:r>
      <w:r w:rsidR="00D96169" w:rsidRPr="005D5BFA">
        <w:rPr>
          <w:rFonts w:ascii="Times New Roman" w:hAnsi="Times New Roman" w:cs="Times New Roman"/>
          <w:sz w:val="24"/>
          <w:szCs w:val="24"/>
        </w:rPr>
        <w:t xml:space="preserve"> “t</w:t>
      </w:r>
      <w:r w:rsidR="0081326E" w:rsidRPr="005D5BFA">
        <w:rPr>
          <w:rFonts w:ascii="Times New Roman" w:hAnsi="Times New Roman" w:cs="Times New Roman"/>
          <w:sz w:val="24"/>
          <w:szCs w:val="24"/>
        </w:rPr>
        <w:t>he same powers of review in respect of labour matters as would be exercisable by the</w:t>
      </w:r>
      <w:r w:rsidR="00623483" w:rsidRPr="005D5BFA">
        <w:rPr>
          <w:rFonts w:ascii="Times New Roman" w:hAnsi="Times New Roman" w:cs="Times New Roman"/>
          <w:sz w:val="24"/>
          <w:szCs w:val="24"/>
        </w:rPr>
        <w:t xml:space="preserve"> High Court” or alternatively “the same powers of review, as would be exercisable by the High Court, in respect of labour matters”.  </w:t>
      </w:r>
      <w:r w:rsidR="00683934" w:rsidRPr="005D5BFA">
        <w:rPr>
          <w:rFonts w:ascii="Times New Roman" w:hAnsi="Times New Roman" w:cs="Times New Roman"/>
          <w:sz w:val="24"/>
          <w:szCs w:val="24"/>
        </w:rPr>
        <w:t>Any other reading of the paragraph would clearly result in an absurdity.</w:t>
      </w:r>
    </w:p>
    <w:p w:rsidR="00E875BA" w:rsidRPr="005D5BFA" w:rsidRDefault="00E875BA" w:rsidP="005D5BFA">
      <w:pPr>
        <w:spacing w:after="0" w:line="240" w:lineRule="auto"/>
        <w:jc w:val="both"/>
        <w:rPr>
          <w:rFonts w:ascii="Times New Roman" w:hAnsi="Times New Roman" w:cs="Times New Roman"/>
          <w:sz w:val="24"/>
          <w:szCs w:val="24"/>
        </w:rPr>
      </w:pPr>
    </w:p>
    <w:p w:rsidR="00DA1044" w:rsidRPr="005D5BFA" w:rsidRDefault="00683934" w:rsidP="005D5BFA">
      <w:pPr>
        <w:spacing w:after="0"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t>The suggestion th</w:t>
      </w:r>
      <w:r w:rsidR="00DA1044" w:rsidRPr="005D5BFA">
        <w:rPr>
          <w:rFonts w:ascii="Times New Roman" w:hAnsi="Times New Roman" w:cs="Times New Roman"/>
          <w:sz w:val="24"/>
          <w:szCs w:val="24"/>
        </w:rPr>
        <w:t xml:space="preserve">at the powers of review </w:t>
      </w:r>
      <w:r w:rsidR="00E8178F" w:rsidRPr="005D5BFA">
        <w:rPr>
          <w:rFonts w:ascii="Times New Roman" w:hAnsi="Times New Roman" w:cs="Times New Roman"/>
          <w:sz w:val="24"/>
          <w:szCs w:val="24"/>
        </w:rPr>
        <w:t>enjoyed</w:t>
      </w:r>
      <w:r w:rsidR="00315749" w:rsidRPr="005D5BFA">
        <w:rPr>
          <w:rFonts w:ascii="Times New Roman" w:hAnsi="Times New Roman" w:cs="Times New Roman"/>
          <w:sz w:val="24"/>
          <w:szCs w:val="24"/>
        </w:rPr>
        <w:t xml:space="preserve"> by</w:t>
      </w:r>
      <w:r w:rsidR="00DA1044" w:rsidRPr="005D5BFA">
        <w:rPr>
          <w:rFonts w:ascii="Times New Roman" w:hAnsi="Times New Roman" w:cs="Times New Roman"/>
          <w:sz w:val="24"/>
          <w:szCs w:val="24"/>
        </w:rPr>
        <w:t xml:space="preserve"> the Labour Court are similar to those of the Supreme Court is equally incorrect.  Section 25 of the Supreme Court Act, [Cap</w:t>
      </w:r>
      <w:r w:rsidR="005E6EF4" w:rsidRPr="005D5BFA">
        <w:rPr>
          <w:rFonts w:ascii="Times New Roman" w:hAnsi="Times New Roman" w:cs="Times New Roman"/>
          <w:sz w:val="24"/>
          <w:szCs w:val="24"/>
        </w:rPr>
        <w:t>7:06</w:t>
      </w:r>
      <w:r w:rsidR="00DA1044" w:rsidRPr="005D5BFA">
        <w:rPr>
          <w:rFonts w:ascii="Times New Roman" w:hAnsi="Times New Roman" w:cs="Times New Roman"/>
          <w:sz w:val="24"/>
          <w:szCs w:val="24"/>
        </w:rPr>
        <w:t xml:space="preserve">] </w:t>
      </w:r>
      <w:r w:rsidR="00FF5760" w:rsidRPr="005D5BFA">
        <w:rPr>
          <w:rFonts w:ascii="Times New Roman" w:hAnsi="Times New Roman" w:cs="Times New Roman"/>
          <w:sz w:val="24"/>
          <w:szCs w:val="24"/>
        </w:rPr>
        <w:t>provides:</w:t>
      </w:r>
      <w:r w:rsidR="00DA1044" w:rsidRPr="005D5BFA">
        <w:rPr>
          <w:rFonts w:ascii="Times New Roman" w:hAnsi="Times New Roman" w:cs="Times New Roman"/>
          <w:sz w:val="24"/>
          <w:szCs w:val="24"/>
        </w:rPr>
        <w:t>-</w:t>
      </w:r>
    </w:p>
    <w:p w:rsidR="00DA1044" w:rsidRPr="005D5BFA" w:rsidRDefault="00DA1044" w:rsidP="005D5BFA">
      <w:pPr>
        <w:spacing w:after="0" w:line="480" w:lineRule="auto"/>
        <w:jc w:val="both"/>
        <w:rPr>
          <w:rFonts w:ascii="Times New Roman" w:hAnsi="Times New Roman" w:cs="Times New Roman"/>
          <w:b/>
          <w:sz w:val="24"/>
          <w:szCs w:val="24"/>
        </w:rPr>
      </w:pPr>
      <w:r w:rsidRPr="005D5BFA">
        <w:rPr>
          <w:rFonts w:ascii="Times New Roman" w:hAnsi="Times New Roman" w:cs="Times New Roman"/>
          <w:sz w:val="24"/>
          <w:szCs w:val="24"/>
        </w:rPr>
        <w:tab/>
      </w:r>
      <w:r w:rsidRPr="005D5BFA">
        <w:rPr>
          <w:rFonts w:ascii="Times New Roman" w:hAnsi="Times New Roman" w:cs="Times New Roman"/>
          <w:b/>
          <w:sz w:val="24"/>
          <w:szCs w:val="24"/>
        </w:rPr>
        <w:t>“25 Review powers</w:t>
      </w:r>
    </w:p>
    <w:p w:rsidR="00DA1044" w:rsidRPr="005D5BFA" w:rsidRDefault="00DA1044" w:rsidP="005D5BFA">
      <w:pPr>
        <w:pStyle w:val="ListParagraph"/>
        <w:numPr>
          <w:ilvl w:val="0"/>
          <w:numId w:val="5"/>
        </w:numPr>
        <w:spacing w:after="0" w:line="240" w:lineRule="auto"/>
        <w:ind w:left="2070" w:hanging="630"/>
        <w:jc w:val="both"/>
        <w:rPr>
          <w:rFonts w:ascii="Times New Roman" w:hAnsi="Times New Roman" w:cs="Times New Roman"/>
          <w:sz w:val="24"/>
          <w:szCs w:val="24"/>
        </w:rPr>
      </w:pPr>
      <w:r w:rsidRPr="005D5BFA">
        <w:rPr>
          <w:rFonts w:ascii="Times New Roman" w:hAnsi="Times New Roman" w:cs="Times New Roman"/>
          <w:sz w:val="24"/>
          <w:szCs w:val="24"/>
        </w:rPr>
        <w:t>Subject to this section, the Supreme Court and every judge of the Supreme Court shall have the same power, jurisdiction and authority as are vested in the High Court and judges of the High Court, respectively, to review the proceedings and decisions of inferior courts of justice, tribunals and administrative authorities.</w:t>
      </w:r>
    </w:p>
    <w:p w:rsidR="00A535DA" w:rsidRPr="005D5BFA" w:rsidRDefault="00DA1044" w:rsidP="005D5BFA">
      <w:pPr>
        <w:pStyle w:val="ListParagraph"/>
        <w:numPr>
          <w:ilvl w:val="0"/>
          <w:numId w:val="5"/>
        </w:numPr>
        <w:spacing w:line="240" w:lineRule="auto"/>
        <w:ind w:left="2070" w:hanging="630"/>
        <w:jc w:val="both"/>
        <w:rPr>
          <w:rFonts w:ascii="Times New Roman" w:hAnsi="Times New Roman" w:cs="Times New Roman"/>
          <w:sz w:val="24"/>
          <w:szCs w:val="24"/>
        </w:rPr>
      </w:pPr>
      <w:r w:rsidRPr="005D5BFA">
        <w:rPr>
          <w:rFonts w:ascii="Times New Roman" w:hAnsi="Times New Roman" w:cs="Times New Roman"/>
          <w:sz w:val="24"/>
          <w:szCs w:val="24"/>
        </w:rPr>
        <w:t xml:space="preserve">The power, jurisdiction and authority conferred by subsection (1) may be exercised whenever </w:t>
      </w:r>
      <w:r w:rsidR="00A535DA" w:rsidRPr="005D5BFA">
        <w:rPr>
          <w:rFonts w:ascii="Times New Roman" w:hAnsi="Times New Roman" w:cs="Times New Roman"/>
          <w:sz w:val="24"/>
          <w:szCs w:val="24"/>
        </w:rPr>
        <w:t>it comes to the notice of the Supreme Court or a judge of the Supreme Court that an irregularity has occurred in any proceedings or in the making of any decision notwithstanding that such proceedings are, or such decision is, not the subject of an appeal or application to the Supreme Court.</w:t>
      </w:r>
    </w:p>
    <w:p w:rsidR="00A535DA" w:rsidRPr="005D5BFA" w:rsidRDefault="00A535DA" w:rsidP="005D5BFA">
      <w:pPr>
        <w:pStyle w:val="ListParagraph"/>
        <w:numPr>
          <w:ilvl w:val="0"/>
          <w:numId w:val="5"/>
        </w:numPr>
        <w:spacing w:line="240" w:lineRule="auto"/>
        <w:ind w:left="2070" w:hanging="630"/>
        <w:jc w:val="both"/>
        <w:rPr>
          <w:rFonts w:ascii="Times New Roman" w:hAnsi="Times New Roman" w:cs="Times New Roman"/>
          <w:sz w:val="24"/>
          <w:szCs w:val="24"/>
        </w:rPr>
      </w:pPr>
      <w:r w:rsidRPr="005D5BFA">
        <w:rPr>
          <w:rFonts w:ascii="Times New Roman" w:hAnsi="Times New Roman" w:cs="Times New Roman"/>
          <w:sz w:val="24"/>
          <w:szCs w:val="24"/>
        </w:rPr>
        <w:t xml:space="preserve">Nothing in this section shall be construed </w:t>
      </w:r>
      <w:r w:rsidR="004D1AB7" w:rsidRPr="005D5BFA">
        <w:rPr>
          <w:rFonts w:ascii="Times New Roman" w:hAnsi="Times New Roman" w:cs="Times New Roman"/>
          <w:sz w:val="24"/>
          <w:szCs w:val="24"/>
        </w:rPr>
        <w:t>as conferring</w:t>
      </w:r>
      <w:r w:rsidRPr="005D5BFA">
        <w:rPr>
          <w:rFonts w:ascii="Times New Roman" w:hAnsi="Times New Roman" w:cs="Times New Roman"/>
          <w:sz w:val="24"/>
          <w:szCs w:val="24"/>
        </w:rPr>
        <w:t xml:space="preserve"> upon any person any right to institute any review in the first instance</w:t>
      </w:r>
      <w:r w:rsidR="00DA1044" w:rsidRPr="005D5BFA">
        <w:rPr>
          <w:rFonts w:ascii="Times New Roman" w:hAnsi="Times New Roman" w:cs="Times New Roman"/>
          <w:sz w:val="24"/>
          <w:szCs w:val="24"/>
        </w:rPr>
        <w:t xml:space="preserve"> </w:t>
      </w:r>
      <w:r w:rsidRPr="005D5BFA">
        <w:rPr>
          <w:rFonts w:ascii="Times New Roman" w:hAnsi="Times New Roman" w:cs="Times New Roman"/>
          <w:sz w:val="24"/>
          <w:szCs w:val="24"/>
        </w:rPr>
        <w:t>before the Supreme Court or a judge of the Supreme Court, and provision may be made in rules of court, and a judge of the Supreme Court may give directions, specifying that any class of review or any particular review shall be instituted before or shall be referred or remitted to the High Court for determination.”</w:t>
      </w:r>
    </w:p>
    <w:p w:rsidR="00E875BA" w:rsidRPr="005D5BFA" w:rsidRDefault="00E875BA" w:rsidP="005D5BFA">
      <w:pPr>
        <w:pStyle w:val="ListParagraph"/>
        <w:spacing w:line="240" w:lineRule="auto"/>
        <w:ind w:left="1080"/>
        <w:jc w:val="both"/>
        <w:rPr>
          <w:rFonts w:ascii="Times New Roman" w:hAnsi="Times New Roman" w:cs="Times New Roman"/>
          <w:sz w:val="24"/>
          <w:szCs w:val="24"/>
        </w:rPr>
      </w:pPr>
    </w:p>
    <w:p w:rsidR="006C52A0" w:rsidRPr="005D5BFA" w:rsidRDefault="00A535DA" w:rsidP="005D5BFA">
      <w:pPr>
        <w:spacing w:line="480" w:lineRule="auto"/>
        <w:ind w:firstLine="1440"/>
        <w:jc w:val="both"/>
        <w:rPr>
          <w:rFonts w:ascii="Times New Roman" w:hAnsi="Times New Roman" w:cs="Times New Roman"/>
          <w:sz w:val="24"/>
          <w:szCs w:val="24"/>
        </w:rPr>
      </w:pPr>
      <w:r w:rsidRPr="005D5BFA">
        <w:rPr>
          <w:rFonts w:ascii="Times New Roman" w:hAnsi="Times New Roman" w:cs="Times New Roman"/>
          <w:sz w:val="24"/>
          <w:szCs w:val="24"/>
        </w:rPr>
        <w:t xml:space="preserve">It is clear from </w:t>
      </w:r>
      <w:r w:rsidR="001D6BFA" w:rsidRPr="005D5BFA">
        <w:rPr>
          <w:rFonts w:ascii="Times New Roman" w:hAnsi="Times New Roman" w:cs="Times New Roman"/>
          <w:sz w:val="24"/>
          <w:szCs w:val="24"/>
        </w:rPr>
        <w:t>the above</w:t>
      </w:r>
      <w:r w:rsidRPr="005D5BFA">
        <w:rPr>
          <w:rFonts w:ascii="Times New Roman" w:hAnsi="Times New Roman" w:cs="Times New Roman"/>
          <w:sz w:val="24"/>
          <w:szCs w:val="24"/>
        </w:rPr>
        <w:t xml:space="preserve"> section that whilst the Supreme Court may exercise the same review jurisdiction, power and authority as the High Court</w:t>
      </w:r>
      <w:r w:rsidR="0037401F" w:rsidRPr="005D5BFA">
        <w:rPr>
          <w:rFonts w:ascii="Times New Roman" w:hAnsi="Times New Roman" w:cs="Times New Roman"/>
          <w:sz w:val="24"/>
          <w:szCs w:val="24"/>
        </w:rPr>
        <w:t xml:space="preserve">, no person has the right </w:t>
      </w:r>
      <w:r w:rsidR="0037401F" w:rsidRPr="005D5BFA">
        <w:rPr>
          <w:rFonts w:ascii="Times New Roman" w:hAnsi="Times New Roman" w:cs="Times New Roman"/>
          <w:sz w:val="24"/>
          <w:szCs w:val="24"/>
        </w:rPr>
        <w:lastRenderedPageBreak/>
        <w:t>to institute any review in the first instance before the Supreme Court.  In other words the Supreme Court has the power of review over matters coming before it for adjudication by way of appeal or whe</w:t>
      </w:r>
      <w:r w:rsidR="004658F8" w:rsidRPr="005D5BFA">
        <w:rPr>
          <w:rFonts w:ascii="Times New Roman" w:hAnsi="Times New Roman" w:cs="Times New Roman"/>
          <w:sz w:val="24"/>
          <w:szCs w:val="24"/>
        </w:rPr>
        <w:t>never</w:t>
      </w:r>
      <w:r w:rsidR="0037401F" w:rsidRPr="005D5BFA">
        <w:rPr>
          <w:rFonts w:ascii="Times New Roman" w:hAnsi="Times New Roman" w:cs="Times New Roman"/>
          <w:sz w:val="24"/>
          <w:szCs w:val="24"/>
        </w:rPr>
        <w:t xml:space="preserve"> it comes to the notice of the Court that an irregularity has occurred in any proceedings or in the making of a decision and it </w:t>
      </w:r>
      <w:r w:rsidR="00F779B6" w:rsidRPr="005D5BFA">
        <w:rPr>
          <w:rFonts w:ascii="Times New Roman" w:hAnsi="Times New Roman" w:cs="Times New Roman"/>
          <w:sz w:val="24"/>
          <w:szCs w:val="24"/>
        </w:rPr>
        <w:t>is felt</w:t>
      </w:r>
      <w:r w:rsidR="0037401F" w:rsidRPr="005D5BFA">
        <w:rPr>
          <w:rFonts w:ascii="Times New Roman" w:hAnsi="Times New Roman" w:cs="Times New Roman"/>
          <w:sz w:val="24"/>
          <w:szCs w:val="24"/>
        </w:rPr>
        <w:t xml:space="preserve"> that such a</w:t>
      </w:r>
      <w:r w:rsidR="00946F6E" w:rsidRPr="005D5BFA">
        <w:rPr>
          <w:rFonts w:ascii="Times New Roman" w:hAnsi="Times New Roman" w:cs="Times New Roman"/>
          <w:sz w:val="24"/>
          <w:szCs w:val="24"/>
        </w:rPr>
        <w:t>n irregularity should not be al</w:t>
      </w:r>
      <w:r w:rsidR="0037401F" w:rsidRPr="005D5BFA">
        <w:rPr>
          <w:rFonts w:ascii="Times New Roman" w:hAnsi="Times New Roman" w:cs="Times New Roman"/>
          <w:sz w:val="24"/>
          <w:szCs w:val="24"/>
        </w:rPr>
        <w:t>low</w:t>
      </w:r>
      <w:r w:rsidR="00946F6E" w:rsidRPr="005D5BFA">
        <w:rPr>
          <w:rFonts w:ascii="Times New Roman" w:hAnsi="Times New Roman" w:cs="Times New Roman"/>
          <w:sz w:val="24"/>
          <w:szCs w:val="24"/>
        </w:rPr>
        <w:t>e</w:t>
      </w:r>
      <w:r w:rsidR="0037401F" w:rsidRPr="005D5BFA">
        <w:rPr>
          <w:rFonts w:ascii="Times New Roman" w:hAnsi="Times New Roman" w:cs="Times New Roman"/>
          <w:sz w:val="24"/>
          <w:szCs w:val="24"/>
        </w:rPr>
        <w:t>d to stand.</w:t>
      </w:r>
      <w:r w:rsidR="00946F6E" w:rsidRPr="005D5BFA">
        <w:rPr>
          <w:rFonts w:ascii="Times New Roman" w:hAnsi="Times New Roman" w:cs="Times New Roman"/>
          <w:sz w:val="24"/>
          <w:szCs w:val="24"/>
        </w:rPr>
        <w:t xml:space="preserve"> </w:t>
      </w:r>
    </w:p>
    <w:p w:rsidR="00F868D2" w:rsidRPr="005D5BFA" w:rsidRDefault="00F868D2" w:rsidP="005D5BFA">
      <w:pPr>
        <w:spacing w:after="0" w:line="240" w:lineRule="auto"/>
        <w:ind w:firstLine="1440"/>
        <w:jc w:val="both"/>
        <w:rPr>
          <w:rFonts w:ascii="Times New Roman" w:hAnsi="Times New Roman" w:cs="Times New Roman"/>
          <w:sz w:val="24"/>
          <w:szCs w:val="24"/>
        </w:rPr>
      </w:pPr>
    </w:p>
    <w:p w:rsidR="00B163F7" w:rsidRPr="005D5BFA" w:rsidRDefault="006C52A0" w:rsidP="005D5BFA">
      <w:pPr>
        <w:spacing w:line="480" w:lineRule="auto"/>
        <w:ind w:firstLine="1440"/>
        <w:jc w:val="both"/>
        <w:rPr>
          <w:rFonts w:ascii="Times New Roman" w:hAnsi="Times New Roman" w:cs="Times New Roman"/>
          <w:sz w:val="24"/>
          <w:szCs w:val="24"/>
        </w:rPr>
      </w:pPr>
      <w:r w:rsidRPr="005D5BFA">
        <w:rPr>
          <w:rFonts w:ascii="Times New Roman" w:hAnsi="Times New Roman" w:cs="Times New Roman"/>
          <w:sz w:val="24"/>
          <w:szCs w:val="24"/>
        </w:rPr>
        <w:t>The fact that provision has been made for disputes to be first referred to a labour officer is in my view irrelevant.  Review proceedings are concerned with the manner in which a decision is taken and not its merits.  If for example a disciplinary authority had no jurisdiction to hear a particular matter, or was biased or its decision grossly unreasonable</w:t>
      </w:r>
      <w:r w:rsidR="00937EC0" w:rsidRPr="005D5BFA">
        <w:rPr>
          <w:rFonts w:ascii="Times New Roman" w:hAnsi="Times New Roman" w:cs="Times New Roman"/>
          <w:sz w:val="24"/>
          <w:szCs w:val="24"/>
        </w:rPr>
        <w:t>, the person aggrieved is empowered to approach the Labour Court and apply for the review of the proceedings.  The fact that</w:t>
      </w:r>
      <w:r w:rsidR="0036056F" w:rsidRPr="005D5BFA">
        <w:rPr>
          <w:rFonts w:ascii="Times New Roman" w:hAnsi="Times New Roman" w:cs="Times New Roman"/>
          <w:sz w:val="24"/>
          <w:szCs w:val="24"/>
        </w:rPr>
        <w:t>,</w:t>
      </w:r>
      <w:r w:rsidR="00937EC0" w:rsidRPr="005D5BFA">
        <w:rPr>
          <w:rFonts w:ascii="Times New Roman" w:hAnsi="Times New Roman" w:cs="Times New Roman"/>
          <w:sz w:val="24"/>
          <w:szCs w:val="24"/>
        </w:rPr>
        <w:t xml:space="preserve"> instead of seeking </w:t>
      </w:r>
      <w:r w:rsidR="00E123A2" w:rsidRPr="005D5BFA">
        <w:rPr>
          <w:rFonts w:ascii="Times New Roman" w:hAnsi="Times New Roman" w:cs="Times New Roman"/>
          <w:sz w:val="24"/>
          <w:szCs w:val="24"/>
        </w:rPr>
        <w:t>a</w:t>
      </w:r>
      <w:r w:rsidR="00937EC0" w:rsidRPr="005D5BFA">
        <w:rPr>
          <w:rFonts w:ascii="Times New Roman" w:hAnsi="Times New Roman" w:cs="Times New Roman"/>
          <w:sz w:val="24"/>
          <w:szCs w:val="24"/>
        </w:rPr>
        <w:t xml:space="preserve"> review</w:t>
      </w:r>
      <w:r w:rsidR="0036056F" w:rsidRPr="005D5BFA">
        <w:rPr>
          <w:rFonts w:ascii="Times New Roman" w:hAnsi="Times New Roman" w:cs="Times New Roman"/>
          <w:sz w:val="24"/>
          <w:szCs w:val="24"/>
        </w:rPr>
        <w:t>,</w:t>
      </w:r>
      <w:r w:rsidR="00937EC0" w:rsidRPr="005D5BFA">
        <w:rPr>
          <w:rFonts w:ascii="Times New Roman" w:hAnsi="Times New Roman" w:cs="Times New Roman"/>
          <w:sz w:val="24"/>
          <w:szCs w:val="24"/>
        </w:rPr>
        <w:t xml:space="preserve"> one can approach a labour officer in terms of s </w:t>
      </w:r>
      <w:r w:rsidR="00DA267A" w:rsidRPr="005D5BFA">
        <w:rPr>
          <w:rFonts w:ascii="Times New Roman" w:hAnsi="Times New Roman" w:cs="Times New Roman"/>
          <w:sz w:val="24"/>
          <w:szCs w:val="24"/>
        </w:rPr>
        <w:t>93 of the Act</w:t>
      </w:r>
      <w:r w:rsidR="00937EC0" w:rsidRPr="005D5BFA">
        <w:rPr>
          <w:rFonts w:ascii="Times New Roman" w:hAnsi="Times New Roman" w:cs="Times New Roman"/>
          <w:sz w:val="24"/>
          <w:szCs w:val="24"/>
        </w:rPr>
        <w:t xml:space="preserve"> does not and cannot affect the </w:t>
      </w:r>
      <w:r w:rsidR="00DA267A" w:rsidRPr="005D5BFA">
        <w:rPr>
          <w:rFonts w:ascii="Times New Roman" w:hAnsi="Times New Roman" w:cs="Times New Roman"/>
          <w:sz w:val="24"/>
          <w:szCs w:val="24"/>
        </w:rPr>
        <w:t xml:space="preserve">review </w:t>
      </w:r>
      <w:r w:rsidR="00937EC0" w:rsidRPr="005D5BFA">
        <w:rPr>
          <w:rFonts w:ascii="Times New Roman" w:hAnsi="Times New Roman" w:cs="Times New Roman"/>
          <w:sz w:val="24"/>
          <w:szCs w:val="24"/>
        </w:rPr>
        <w:t>power of the Labour Court</w:t>
      </w:r>
      <w:r w:rsidR="003A655D" w:rsidRPr="005D5BFA">
        <w:rPr>
          <w:rFonts w:ascii="Times New Roman" w:hAnsi="Times New Roman" w:cs="Times New Roman"/>
          <w:sz w:val="24"/>
          <w:szCs w:val="24"/>
        </w:rPr>
        <w:t xml:space="preserve"> </w:t>
      </w:r>
      <w:r w:rsidR="00937EC0" w:rsidRPr="005D5BFA">
        <w:rPr>
          <w:rFonts w:ascii="Times New Roman" w:hAnsi="Times New Roman" w:cs="Times New Roman"/>
          <w:sz w:val="24"/>
          <w:szCs w:val="24"/>
        </w:rPr>
        <w:t>provided the require</w:t>
      </w:r>
      <w:r w:rsidR="00D44C71">
        <w:rPr>
          <w:rFonts w:ascii="Times New Roman" w:hAnsi="Times New Roman" w:cs="Times New Roman"/>
          <w:sz w:val="24"/>
          <w:szCs w:val="24"/>
        </w:rPr>
        <w:t xml:space="preserve">ments for such review are met.   </w:t>
      </w:r>
      <w:r w:rsidR="003A655D" w:rsidRPr="005D5BFA">
        <w:rPr>
          <w:rFonts w:ascii="Times New Roman" w:hAnsi="Times New Roman" w:cs="Times New Roman"/>
          <w:sz w:val="24"/>
          <w:szCs w:val="24"/>
        </w:rPr>
        <w:t>A</w:t>
      </w:r>
      <w:r w:rsidR="00937EC0" w:rsidRPr="005D5BFA">
        <w:rPr>
          <w:rFonts w:ascii="Times New Roman" w:hAnsi="Times New Roman" w:cs="Times New Roman"/>
          <w:sz w:val="24"/>
          <w:szCs w:val="24"/>
        </w:rPr>
        <w:t xml:space="preserve"> decision by a Magistrate Court can be the subject </w:t>
      </w:r>
      <w:r w:rsidR="00D3545C" w:rsidRPr="005D5BFA">
        <w:rPr>
          <w:rFonts w:ascii="Times New Roman" w:hAnsi="Times New Roman" w:cs="Times New Roman"/>
          <w:sz w:val="24"/>
          <w:szCs w:val="24"/>
        </w:rPr>
        <w:t xml:space="preserve">of not only review proceedings before the High Court but also </w:t>
      </w:r>
      <w:r w:rsidR="003A655D" w:rsidRPr="005D5BFA">
        <w:rPr>
          <w:rFonts w:ascii="Times New Roman" w:hAnsi="Times New Roman" w:cs="Times New Roman"/>
          <w:sz w:val="24"/>
          <w:szCs w:val="24"/>
        </w:rPr>
        <w:t>appeal</w:t>
      </w:r>
      <w:r w:rsidR="00D3545C" w:rsidRPr="005D5BFA">
        <w:rPr>
          <w:rFonts w:ascii="Times New Roman" w:hAnsi="Times New Roman" w:cs="Times New Roman"/>
          <w:sz w:val="24"/>
          <w:szCs w:val="24"/>
        </w:rPr>
        <w:t xml:space="preserve"> proceedings in the normal way.  The fact that there is an elaborate appeal procedure would in </w:t>
      </w:r>
      <w:r w:rsidR="002A4060" w:rsidRPr="005D5BFA">
        <w:rPr>
          <w:rFonts w:ascii="Times New Roman" w:hAnsi="Times New Roman" w:cs="Times New Roman"/>
          <w:sz w:val="24"/>
          <w:szCs w:val="24"/>
        </w:rPr>
        <w:t>no</w:t>
      </w:r>
      <w:r w:rsidR="00D3545C" w:rsidRPr="005D5BFA">
        <w:rPr>
          <w:rFonts w:ascii="Times New Roman" w:hAnsi="Times New Roman" w:cs="Times New Roman"/>
          <w:sz w:val="24"/>
          <w:szCs w:val="24"/>
        </w:rPr>
        <w:t xml:space="preserve"> way suggest that the High Court has no review</w:t>
      </w:r>
      <w:r w:rsidR="007C709F" w:rsidRPr="005D5BFA">
        <w:rPr>
          <w:rFonts w:ascii="Times New Roman" w:hAnsi="Times New Roman" w:cs="Times New Roman"/>
          <w:sz w:val="24"/>
          <w:szCs w:val="24"/>
        </w:rPr>
        <w:t xml:space="preserve"> jurisdiction in the first instance.</w:t>
      </w:r>
      <w:r w:rsidR="00D3545C" w:rsidRPr="005D5BFA">
        <w:rPr>
          <w:rFonts w:ascii="Times New Roman" w:hAnsi="Times New Roman" w:cs="Times New Roman"/>
          <w:sz w:val="24"/>
          <w:szCs w:val="24"/>
        </w:rPr>
        <w:t xml:space="preserve"> </w:t>
      </w:r>
    </w:p>
    <w:p w:rsidR="00B163F7" w:rsidRPr="005D5BFA" w:rsidRDefault="00B163F7" w:rsidP="005D5BFA">
      <w:pPr>
        <w:spacing w:after="0" w:line="240" w:lineRule="auto"/>
        <w:ind w:firstLine="1440"/>
        <w:jc w:val="both"/>
        <w:rPr>
          <w:rFonts w:ascii="Times New Roman" w:hAnsi="Times New Roman" w:cs="Times New Roman"/>
          <w:sz w:val="24"/>
          <w:szCs w:val="24"/>
        </w:rPr>
      </w:pPr>
    </w:p>
    <w:p w:rsidR="00D3545C" w:rsidRPr="005D5BFA" w:rsidRDefault="007C709F" w:rsidP="005D5BFA">
      <w:pPr>
        <w:spacing w:line="480" w:lineRule="auto"/>
        <w:ind w:firstLine="1440"/>
        <w:jc w:val="both"/>
        <w:rPr>
          <w:rFonts w:ascii="Times New Roman" w:hAnsi="Times New Roman" w:cs="Times New Roman"/>
          <w:sz w:val="24"/>
          <w:szCs w:val="24"/>
        </w:rPr>
      </w:pPr>
      <w:r w:rsidRPr="005D5BFA">
        <w:rPr>
          <w:rFonts w:ascii="Times New Roman" w:hAnsi="Times New Roman" w:cs="Times New Roman"/>
          <w:sz w:val="24"/>
          <w:szCs w:val="24"/>
        </w:rPr>
        <w:t xml:space="preserve">In my view the Labour Court does have review jurisdiction to deal, in the first instance, with matters involving issues of labour. </w:t>
      </w:r>
    </w:p>
    <w:p w:rsidR="00B40778" w:rsidRPr="005D5BFA" w:rsidRDefault="00B40778" w:rsidP="005D5BFA">
      <w:pPr>
        <w:spacing w:after="0" w:line="240" w:lineRule="auto"/>
        <w:ind w:firstLine="1440"/>
        <w:jc w:val="both"/>
        <w:rPr>
          <w:rFonts w:ascii="Times New Roman" w:hAnsi="Times New Roman" w:cs="Times New Roman"/>
          <w:sz w:val="24"/>
          <w:szCs w:val="24"/>
        </w:rPr>
      </w:pPr>
    </w:p>
    <w:p w:rsidR="005D5BFA" w:rsidRDefault="005D5BFA" w:rsidP="005D5BFA">
      <w:pPr>
        <w:spacing w:line="240" w:lineRule="auto"/>
        <w:jc w:val="both"/>
        <w:rPr>
          <w:rFonts w:ascii="Times New Roman" w:hAnsi="Times New Roman" w:cs="Times New Roman"/>
          <w:b/>
          <w:sz w:val="24"/>
          <w:szCs w:val="24"/>
          <w:u w:val="single"/>
        </w:rPr>
      </w:pPr>
    </w:p>
    <w:p w:rsidR="005D5BFA" w:rsidRDefault="005D5BFA" w:rsidP="005D5BFA">
      <w:pPr>
        <w:spacing w:line="240" w:lineRule="auto"/>
        <w:jc w:val="both"/>
        <w:rPr>
          <w:rFonts w:ascii="Times New Roman" w:hAnsi="Times New Roman" w:cs="Times New Roman"/>
          <w:b/>
          <w:sz w:val="24"/>
          <w:szCs w:val="24"/>
          <w:u w:val="single"/>
        </w:rPr>
      </w:pPr>
    </w:p>
    <w:p w:rsidR="00D44C71" w:rsidRDefault="00D44C71" w:rsidP="005D5BFA">
      <w:pPr>
        <w:spacing w:line="240" w:lineRule="auto"/>
        <w:jc w:val="both"/>
        <w:rPr>
          <w:rFonts w:ascii="Times New Roman" w:hAnsi="Times New Roman" w:cs="Times New Roman"/>
          <w:b/>
          <w:sz w:val="24"/>
          <w:szCs w:val="24"/>
          <w:u w:val="single"/>
        </w:rPr>
      </w:pPr>
    </w:p>
    <w:p w:rsidR="00D44C71" w:rsidRDefault="00D44C71" w:rsidP="005D5BFA">
      <w:pPr>
        <w:spacing w:line="240" w:lineRule="auto"/>
        <w:jc w:val="both"/>
        <w:rPr>
          <w:rFonts w:ascii="Times New Roman" w:hAnsi="Times New Roman" w:cs="Times New Roman"/>
          <w:b/>
          <w:sz w:val="24"/>
          <w:szCs w:val="24"/>
          <w:u w:val="single"/>
        </w:rPr>
      </w:pPr>
    </w:p>
    <w:p w:rsidR="00D44C71" w:rsidRDefault="00D44C71" w:rsidP="005D5BFA">
      <w:pPr>
        <w:spacing w:line="240" w:lineRule="auto"/>
        <w:jc w:val="both"/>
        <w:rPr>
          <w:rFonts w:ascii="Times New Roman" w:hAnsi="Times New Roman" w:cs="Times New Roman"/>
          <w:b/>
          <w:sz w:val="24"/>
          <w:szCs w:val="24"/>
          <w:u w:val="single"/>
        </w:rPr>
      </w:pPr>
    </w:p>
    <w:p w:rsidR="00D3545C" w:rsidRPr="005D5BFA" w:rsidRDefault="009F269C" w:rsidP="005D5BFA">
      <w:pPr>
        <w:spacing w:line="240" w:lineRule="auto"/>
        <w:jc w:val="both"/>
        <w:rPr>
          <w:rFonts w:ascii="Times New Roman" w:hAnsi="Times New Roman" w:cs="Times New Roman"/>
          <w:b/>
          <w:sz w:val="24"/>
          <w:szCs w:val="24"/>
          <w:u w:val="single"/>
        </w:rPr>
      </w:pPr>
      <w:r w:rsidRPr="005D5BFA">
        <w:rPr>
          <w:rFonts w:ascii="Times New Roman" w:hAnsi="Times New Roman" w:cs="Times New Roman"/>
          <w:b/>
          <w:sz w:val="24"/>
          <w:szCs w:val="24"/>
          <w:u w:val="single"/>
        </w:rPr>
        <w:lastRenderedPageBreak/>
        <w:t>THE APPLICATION TO FILE SUPPLEMENTARY HEADS OF ARGUMENT ON THE QUESTION OF JURISDICTION</w:t>
      </w:r>
    </w:p>
    <w:p w:rsidR="00CE6B70" w:rsidRPr="005D5BFA" w:rsidRDefault="009F269C" w:rsidP="005D5BFA">
      <w:pPr>
        <w:spacing w:after="0" w:line="480" w:lineRule="auto"/>
        <w:ind w:firstLine="1440"/>
        <w:jc w:val="both"/>
        <w:rPr>
          <w:rFonts w:ascii="Times New Roman" w:hAnsi="Times New Roman" w:cs="Times New Roman"/>
          <w:sz w:val="24"/>
          <w:szCs w:val="24"/>
        </w:rPr>
      </w:pPr>
      <w:r w:rsidRPr="005D5BFA">
        <w:rPr>
          <w:rFonts w:ascii="Times New Roman" w:hAnsi="Times New Roman" w:cs="Times New Roman"/>
          <w:sz w:val="24"/>
          <w:szCs w:val="24"/>
        </w:rPr>
        <w:t xml:space="preserve">It is common cause that after hearing submissions from the parties, the court </w:t>
      </w:r>
      <w:r w:rsidRPr="005D5BFA">
        <w:rPr>
          <w:rFonts w:ascii="Times New Roman" w:hAnsi="Times New Roman" w:cs="Times New Roman"/>
          <w:i/>
          <w:sz w:val="24"/>
          <w:szCs w:val="24"/>
        </w:rPr>
        <w:t>a quo</w:t>
      </w:r>
      <w:r w:rsidR="007040BB" w:rsidRPr="005D5BFA">
        <w:rPr>
          <w:rFonts w:ascii="Times New Roman" w:hAnsi="Times New Roman" w:cs="Times New Roman"/>
          <w:sz w:val="24"/>
          <w:szCs w:val="24"/>
        </w:rPr>
        <w:t xml:space="preserve"> </w:t>
      </w:r>
      <w:r w:rsidRPr="005D5BFA">
        <w:rPr>
          <w:rFonts w:ascii="Times New Roman" w:hAnsi="Times New Roman" w:cs="Times New Roman"/>
          <w:sz w:val="24"/>
          <w:szCs w:val="24"/>
        </w:rPr>
        <w:t xml:space="preserve">reserved </w:t>
      </w:r>
      <w:r w:rsidR="007040BB" w:rsidRPr="005D5BFA">
        <w:rPr>
          <w:rFonts w:ascii="Times New Roman" w:hAnsi="Times New Roman" w:cs="Times New Roman"/>
          <w:sz w:val="24"/>
          <w:szCs w:val="24"/>
        </w:rPr>
        <w:t xml:space="preserve">judgment in this matter.  This </w:t>
      </w:r>
      <w:r w:rsidRPr="005D5BFA">
        <w:rPr>
          <w:rFonts w:ascii="Times New Roman" w:hAnsi="Times New Roman" w:cs="Times New Roman"/>
          <w:sz w:val="24"/>
          <w:szCs w:val="24"/>
        </w:rPr>
        <w:t>was</w:t>
      </w:r>
      <w:r w:rsidR="007040BB" w:rsidRPr="005D5BFA">
        <w:rPr>
          <w:rFonts w:ascii="Times New Roman" w:hAnsi="Times New Roman" w:cs="Times New Roman"/>
          <w:sz w:val="24"/>
          <w:szCs w:val="24"/>
        </w:rPr>
        <w:t xml:space="preserve"> on 15 March 2010.  Exactly eight</w:t>
      </w:r>
      <w:r w:rsidR="00972E99" w:rsidRPr="005D5BFA">
        <w:rPr>
          <w:rFonts w:ascii="Times New Roman" w:hAnsi="Times New Roman" w:cs="Times New Roman"/>
          <w:sz w:val="24"/>
          <w:szCs w:val="24"/>
        </w:rPr>
        <w:t xml:space="preserve"> (8) months later, i.e. on 15 November 2010, the appellant then filed an application to file supplementary heads of argument in which the main issue raised was whether the Labour Court</w:t>
      </w:r>
      <w:r w:rsidR="003310DB" w:rsidRPr="005D5BFA">
        <w:rPr>
          <w:rFonts w:ascii="Times New Roman" w:hAnsi="Times New Roman" w:cs="Times New Roman"/>
          <w:sz w:val="24"/>
          <w:szCs w:val="24"/>
        </w:rPr>
        <w:t xml:space="preserve"> had jurisdiction to deal with the application for review.  It is also common cause that the application was not set down for argument and that on 7 March 2011 the respondent’s legal practitioners wrote to the Registrar of the Labour Court opposing the application on the basis firstly that it was too late for the appellant to seek to file supplementary heads at a time when judgment was awaited and secondly that there was need for finality in litigation.  The court </w:t>
      </w:r>
      <w:r w:rsidR="003310DB" w:rsidRPr="005D5BFA">
        <w:rPr>
          <w:rFonts w:ascii="Times New Roman" w:hAnsi="Times New Roman" w:cs="Times New Roman"/>
          <w:i/>
          <w:sz w:val="24"/>
          <w:szCs w:val="24"/>
        </w:rPr>
        <w:t>a quo</w:t>
      </w:r>
      <w:r w:rsidR="003310DB" w:rsidRPr="005D5BFA">
        <w:rPr>
          <w:rFonts w:ascii="Times New Roman" w:hAnsi="Times New Roman" w:cs="Times New Roman"/>
          <w:sz w:val="24"/>
          <w:szCs w:val="24"/>
        </w:rPr>
        <w:t xml:space="preserve"> then handed down its judgment </w:t>
      </w:r>
      <w:r w:rsidR="00C8639F" w:rsidRPr="005D5BFA">
        <w:rPr>
          <w:rFonts w:ascii="Times New Roman" w:hAnsi="Times New Roman" w:cs="Times New Roman"/>
          <w:sz w:val="24"/>
          <w:szCs w:val="24"/>
        </w:rPr>
        <w:t xml:space="preserve">on 21 March 2011.  </w:t>
      </w:r>
      <w:r w:rsidR="00AB35D7" w:rsidRPr="005D5BFA">
        <w:rPr>
          <w:rFonts w:ascii="Times New Roman" w:hAnsi="Times New Roman" w:cs="Times New Roman"/>
          <w:sz w:val="24"/>
          <w:szCs w:val="24"/>
        </w:rPr>
        <w:t xml:space="preserve">In dismissing the application </w:t>
      </w:r>
      <w:r w:rsidR="00C8639F" w:rsidRPr="005D5BFA">
        <w:rPr>
          <w:rFonts w:ascii="Times New Roman" w:hAnsi="Times New Roman" w:cs="Times New Roman"/>
          <w:sz w:val="24"/>
          <w:szCs w:val="24"/>
        </w:rPr>
        <w:t xml:space="preserve">to file further heads of argument appellant, the court </w:t>
      </w:r>
      <w:r w:rsidR="00C8639F" w:rsidRPr="005D5BFA">
        <w:rPr>
          <w:rFonts w:ascii="Times New Roman" w:hAnsi="Times New Roman" w:cs="Times New Roman"/>
          <w:i/>
          <w:sz w:val="24"/>
          <w:szCs w:val="24"/>
        </w:rPr>
        <w:t>a quo</w:t>
      </w:r>
      <w:r w:rsidR="00C8639F" w:rsidRPr="005D5BFA">
        <w:rPr>
          <w:rFonts w:ascii="Times New Roman" w:hAnsi="Times New Roman" w:cs="Times New Roman"/>
          <w:sz w:val="24"/>
          <w:szCs w:val="24"/>
        </w:rPr>
        <w:t xml:space="preserve"> remarked,</w:t>
      </w:r>
    </w:p>
    <w:p w:rsidR="00C8639F" w:rsidRPr="005D5BFA" w:rsidRDefault="00C8639F" w:rsidP="005D5BFA">
      <w:pPr>
        <w:spacing w:after="0" w:line="240" w:lineRule="auto"/>
        <w:ind w:left="810" w:hanging="810"/>
        <w:jc w:val="both"/>
        <w:rPr>
          <w:rFonts w:ascii="Times New Roman" w:hAnsi="Times New Roman" w:cs="Times New Roman"/>
          <w:sz w:val="24"/>
          <w:szCs w:val="24"/>
        </w:rPr>
      </w:pPr>
      <w:r w:rsidRPr="005D5BFA">
        <w:rPr>
          <w:rFonts w:ascii="Times New Roman" w:hAnsi="Times New Roman" w:cs="Times New Roman"/>
          <w:sz w:val="24"/>
          <w:szCs w:val="24"/>
        </w:rPr>
        <w:tab/>
        <w:t xml:space="preserve">“In my view this belated application should be dismissed for </w:t>
      </w:r>
      <w:r w:rsidR="00AB35D7" w:rsidRPr="005D5BFA">
        <w:rPr>
          <w:rFonts w:ascii="Times New Roman" w:hAnsi="Times New Roman" w:cs="Times New Roman"/>
          <w:sz w:val="24"/>
          <w:szCs w:val="24"/>
        </w:rPr>
        <w:t xml:space="preserve">the </w:t>
      </w:r>
      <w:r w:rsidRPr="005D5BFA">
        <w:rPr>
          <w:rFonts w:ascii="Times New Roman" w:hAnsi="Times New Roman" w:cs="Times New Roman"/>
          <w:sz w:val="24"/>
          <w:szCs w:val="24"/>
        </w:rPr>
        <w:t>simple reason that labour disputes should be finalised expeditiously and to allow a party to file further pleadings after the reservation of judgment would defeat this principle. The</w:t>
      </w:r>
      <w:r w:rsidR="001E3746" w:rsidRPr="005D5BFA">
        <w:rPr>
          <w:rFonts w:ascii="Times New Roman" w:hAnsi="Times New Roman" w:cs="Times New Roman"/>
          <w:sz w:val="24"/>
          <w:szCs w:val="24"/>
        </w:rPr>
        <w:t>r</w:t>
      </w:r>
      <w:r w:rsidRPr="005D5BFA">
        <w:rPr>
          <w:rFonts w:ascii="Times New Roman" w:hAnsi="Times New Roman" w:cs="Times New Roman"/>
          <w:sz w:val="24"/>
          <w:szCs w:val="24"/>
        </w:rPr>
        <w:t>e must be finality to litigation. …</w:t>
      </w:r>
      <w:r w:rsidR="001E3746" w:rsidRPr="005D5BFA">
        <w:rPr>
          <w:rFonts w:ascii="Times New Roman" w:hAnsi="Times New Roman" w:cs="Times New Roman"/>
          <w:sz w:val="24"/>
          <w:szCs w:val="24"/>
        </w:rPr>
        <w:t xml:space="preserve">” </w:t>
      </w:r>
    </w:p>
    <w:p w:rsidR="001861DD" w:rsidRPr="005D5BFA" w:rsidRDefault="001861DD" w:rsidP="005D5BFA">
      <w:pPr>
        <w:spacing w:line="240" w:lineRule="auto"/>
        <w:jc w:val="both"/>
        <w:rPr>
          <w:rFonts w:ascii="Times New Roman" w:hAnsi="Times New Roman" w:cs="Times New Roman"/>
          <w:sz w:val="24"/>
          <w:szCs w:val="24"/>
        </w:rPr>
      </w:pPr>
    </w:p>
    <w:p w:rsidR="001E3746" w:rsidRPr="005D5BFA" w:rsidRDefault="001E3746" w:rsidP="005D5BFA">
      <w:pPr>
        <w:spacing w:after="0" w:line="240" w:lineRule="auto"/>
        <w:jc w:val="both"/>
        <w:rPr>
          <w:rFonts w:ascii="Times New Roman" w:hAnsi="Times New Roman" w:cs="Times New Roman"/>
          <w:sz w:val="24"/>
          <w:szCs w:val="24"/>
        </w:rPr>
      </w:pPr>
    </w:p>
    <w:p w:rsidR="00AA3A80" w:rsidRPr="005D5BFA" w:rsidRDefault="00AA3A80" w:rsidP="005D5BFA">
      <w:pPr>
        <w:spacing w:line="480" w:lineRule="auto"/>
        <w:ind w:left="90" w:firstLine="1350"/>
        <w:jc w:val="both"/>
        <w:rPr>
          <w:rFonts w:ascii="Times New Roman" w:hAnsi="Times New Roman" w:cs="Times New Roman"/>
          <w:sz w:val="24"/>
          <w:szCs w:val="24"/>
        </w:rPr>
      </w:pPr>
      <w:r w:rsidRPr="005D5BFA">
        <w:rPr>
          <w:rFonts w:ascii="Times New Roman" w:hAnsi="Times New Roman" w:cs="Times New Roman"/>
          <w:sz w:val="24"/>
          <w:szCs w:val="24"/>
        </w:rPr>
        <w:t xml:space="preserve">In his submissions, Mr </w:t>
      </w:r>
      <w:r w:rsidRPr="005D5BFA">
        <w:rPr>
          <w:rFonts w:ascii="Times New Roman" w:hAnsi="Times New Roman" w:cs="Times New Roman"/>
          <w:i/>
          <w:sz w:val="24"/>
          <w:szCs w:val="24"/>
        </w:rPr>
        <w:t xml:space="preserve">De Bourbon </w:t>
      </w:r>
      <w:r w:rsidRPr="005D5BFA">
        <w:rPr>
          <w:rFonts w:ascii="Times New Roman" w:hAnsi="Times New Roman" w:cs="Times New Roman"/>
          <w:sz w:val="24"/>
          <w:szCs w:val="24"/>
        </w:rPr>
        <w:t>accepted that</w:t>
      </w:r>
      <w:r w:rsidR="00F70E9D" w:rsidRPr="005D5BFA">
        <w:rPr>
          <w:rFonts w:ascii="Times New Roman" w:hAnsi="Times New Roman" w:cs="Times New Roman"/>
          <w:sz w:val="24"/>
          <w:szCs w:val="24"/>
        </w:rPr>
        <w:t>,</w:t>
      </w:r>
      <w:r w:rsidR="00CB050D" w:rsidRPr="005D5BFA">
        <w:rPr>
          <w:rFonts w:ascii="Times New Roman" w:hAnsi="Times New Roman" w:cs="Times New Roman"/>
          <w:sz w:val="24"/>
          <w:szCs w:val="24"/>
        </w:rPr>
        <w:t xml:space="preserve"> in general</w:t>
      </w:r>
      <w:r w:rsidR="000542F6" w:rsidRPr="005D5BFA">
        <w:rPr>
          <w:rFonts w:ascii="Times New Roman" w:hAnsi="Times New Roman" w:cs="Times New Roman"/>
          <w:sz w:val="24"/>
          <w:szCs w:val="24"/>
        </w:rPr>
        <w:t>,</w:t>
      </w:r>
      <w:r w:rsidRPr="005D5BFA">
        <w:rPr>
          <w:rFonts w:ascii="Times New Roman" w:hAnsi="Times New Roman" w:cs="Times New Roman"/>
          <w:sz w:val="24"/>
          <w:szCs w:val="24"/>
        </w:rPr>
        <w:t xml:space="preserve"> once judgment has been reserved</w:t>
      </w:r>
      <w:r w:rsidR="00CB050D" w:rsidRPr="005D5BFA">
        <w:rPr>
          <w:rFonts w:ascii="Times New Roman" w:hAnsi="Times New Roman" w:cs="Times New Roman"/>
          <w:sz w:val="24"/>
          <w:szCs w:val="24"/>
        </w:rPr>
        <w:t>, the</w:t>
      </w:r>
      <w:r w:rsidRPr="005D5BFA">
        <w:rPr>
          <w:rFonts w:ascii="Times New Roman" w:hAnsi="Times New Roman" w:cs="Times New Roman"/>
          <w:sz w:val="24"/>
          <w:szCs w:val="24"/>
        </w:rPr>
        <w:t xml:space="preserve"> parties have no right to file any further</w:t>
      </w:r>
      <w:r w:rsidR="003E0BB8" w:rsidRPr="005D5BFA">
        <w:rPr>
          <w:rFonts w:ascii="Times New Roman" w:hAnsi="Times New Roman" w:cs="Times New Roman"/>
          <w:sz w:val="24"/>
          <w:szCs w:val="24"/>
        </w:rPr>
        <w:t xml:space="preserve"> arguments</w:t>
      </w:r>
      <w:r w:rsidR="00BE5E0E" w:rsidRPr="005D5BFA">
        <w:rPr>
          <w:rFonts w:ascii="Times New Roman" w:hAnsi="Times New Roman" w:cs="Times New Roman"/>
          <w:sz w:val="24"/>
          <w:szCs w:val="24"/>
        </w:rPr>
        <w:t xml:space="preserve">.  </w:t>
      </w:r>
      <w:r w:rsidR="003E0BB8" w:rsidRPr="005D5BFA">
        <w:rPr>
          <w:rFonts w:ascii="Times New Roman" w:hAnsi="Times New Roman" w:cs="Times New Roman"/>
          <w:sz w:val="24"/>
          <w:szCs w:val="24"/>
        </w:rPr>
        <w:t xml:space="preserve"> </w:t>
      </w:r>
      <w:r w:rsidR="00BE5E0E" w:rsidRPr="005D5BFA">
        <w:rPr>
          <w:rFonts w:ascii="Times New Roman" w:hAnsi="Times New Roman" w:cs="Times New Roman"/>
          <w:sz w:val="24"/>
          <w:szCs w:val="24"/>
        </w:rPr>
        <w:t xml:space="preserve">However </w:t>
      </w:r>
      <w:r w:rsidR="002822C3" w:rsidRPr="005D5BFA">
        <w:rPr>
          <w:rFonts w:ascii="Times New Roman" w:hAnsi="Times New Roman" w:cs="Times New Roman"/>
          <w:sz w:val="24"/>
          <w:szCs w:val="24"/>
        </w:rPr>
        <w:t>the parties</w:t>
      </w:r>
      <w:r w:rsidR="003E0BB8" w:rsidRPr="005D5BFA">
        <w:rPr>
          <w:rFonts w:ascii="Times New Roman" w:hAnsi="Times New Roman" w:cs="Times New Roman"/>
          <w:sz w:val="24"/>
          <w:szCs w:val="24"/>
        </w:rPr>
        <w:t xml:space="preserve"> have the right to apply to file further heads of argument </w:t>
      </w:r>
      <w:r w:rsidR="00DF14A0" w:rsidRPr="005D5BFA">
        <w:rPr>
          <w:rFonts w:ascii="Times New Roman" w:hAnsi="Times New Roman" w:cs="Times New Roman"/>
          <w:sz w:val="24"/>
          <w:szCs w:val="24"/>
        </w:rPr>
        <w:t xml:space="preserve">and where the argument </w:t>
      </w:r>
      <w:r w:rsidR="003E0BB8" w:rsidRPr="005D5BFA">
        <w:rPr>
          <w:rFonts w:ascii="Times New Roman" w:hAnsi="Times New Roman" w:cs="Times New Roman"/>
          <w:sz w:val="24"/>
          <w:szCs w:val="24"/>
        </w:rPr>
        <w:t>relates to a legal matter,</w:t>
      </w:r>
      <w:r w:rsidR="00735E23" w:rsidRPr="005D5BFA">
        <w:rPr>
          <w:rFonts w:ascii="Times New Roman" w:hAnsi="Times New Roman" w:cs="Times New Roman"/>
          <w:sz w:val="24"/>
          <w:szCs w:val="24"/>
        </w:rPr>
        <w:t xml:space="preserve"> especially one of jurisdiction, a court should be slow to refuse to allow such further argument unless to do so would clearly interfere with the workings of the judicial officer concerned</w:t>
      </w:r>
      <w:r w:rsidR="00F130EF" w:rsidRPr="005D5BFA">
        <w:rPr>
          <w:rFonts w:ascii="Times New Roman" w:hAnsi="Times New Roman" w:cs="Times New Roman"/>
          <w:sz w:val="24"/>
          <w:szCs w:val="24"/>
        </w:rPr>
        <w:t>.  Whilst the application was</w:t>
      </w:r>
      <w:r w:rsidR="002849E9" w:rsidRPr="005D5BFA">
        <w:rPr>
          <w:rFonts w:ascii="Times New Roman" w:hAnsi="Times New Roman" w:cs="Times New Roman"/>
          <w:sz w:val="24"/>
          <w:szCs w:val="24"/>
        </w:rPr>
        <w:t xml:space="preserve"> filed eight (8) months after judgment had been reserved, it was made four (4) months before judgment was handed down and clearly the matter had not been </w:t>
      </w:r>
      <w:r w:rsidR="00A2407C" w:rsidRPr="005D5BFA">
        <w:rPr>
          <w:rFonts w:ascii="Times New Roman" w:hAnsi="Times New Roman" w:cs="Times New Roman"/>
          <w:sz w:val="24"/>
          <w:szCs w:val="24"/>
        </w:rPr>
        <w:t>handled</w:t>
      </w:r>
      <w:r w:rsidR="002849E9" w:rsidRPr="005D5BFA">
        <w:rPr>
          <w:rFonts w:ascii="Times New Roman" w:hAnsi="Times New Roman" w:cs="Times New Roman"/>
          <w:sz w:val="24"/>
          <w:szCs w:val="24"/>
        </w:rPr>
        <w:t xml:space="preserve"> with any degree of urgency.</w:t>
      </w:r>
    </w:p>
    <w:p w:rsidR="00CA4270" w:rsidRPr="005D5BFA" w:rsidRDefault="00CA4270"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lastRenderedPageBreak/>
        <w:tab/>
      </w:r>
      <w:r w:rsidRPr="005D5BFA">
        <w:rPr>
          <w:rFonts w:ascii="Times New Roman" w:hAnsi="Times New Roman" w:cs="Times New Roman"/>
          <w:sz w:val="24"/>
          <w:szCs w:val="24"/>
        </w:rPr>
        <w:tab/>
        <w:t>In his submissions the respondent argued that the appellant should have diligently submitted any further argument within a reasonable time and not eight (8) months after judgment had been reserved.</w:t>
      </w:r>
    </w:p>
    <w:p w:rsidR="00952F3F" w:rsidRPr="005D5BFA" w:rsidRDefault="00952F3F" w:rsidP="005D5BFA">
      <w:pPr>
        <w:spacing w:after="0" w:line="240" w:lineRule="auto"/>
        <w:jc w:val="both"/>
        <w:rPr>
          <w:rFonts w:ascii="Times New Roman" w:hAnsi="Times New Roman" w:cs="Times New Roman"/>
          <w:sz w:val="24"/>
          <w:szCs w:val="24"/>
        </w:rPr>
      </w:pPr>
    </w:p>
    <w:p w:rsidR="00CA4270" w:rsidRDefault="00CA4270"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r>
      <w:r w:rsidR="008B7882" w:rsidRPr="005D5BFA">
        <w:rPr>
          <w:rFonts w:ascii="Times New Roman" w:hAnsi="Times New Roman" w:cs="Times New Roman"/>
          <w:sz w:val="24"/>
          <w:szCs w:val="24"/>
        </w:rPr>
        <w:t>I am inclined</w:t>
      </w:r>
      <w:r w:rsidRPr="005D5BFA">
        <w:rPr>
          <w:rFonts w:ascii="Times New Roman" w:hAnsi="Times New Roman" w:cs="Times New Roman"/>
          <w:sz w:val="24"/>
          <w:szCs w:val="24"/>
        </w:rPr>
        <w:t xml:space="preserve"> to agree with Mr </w:t>
      </w:r>
      <w:r w:rsidRPr="005D5BFA">
        <w:rPr>
          <w:rFonts w:ascii="Times New Roman" w:hAnsi="Times New Roman" w:cs="Times New Roman"/>
          <w:i/>
          <w:sz w:val="24"/>
          <w:szCs w:val="24"/>
        </w:rPr>
        <w:t>De Bourbon</w:t>
      </w:r>
      <w:r w:rsidRPr="005D5BFA">
        <w:rPr>
          <w:rFonts w:ascii="Times New Roman" w:hAnsi="Times New Roman" w:cs="Times New Roman"/>
          <w:sz w:val="24"/>
          <w:szCs w:val="24"/>
        </w:rPr>
        <w:t xml:space="preserve"> that in general</w:t>
      </w:r>
      <w:r w:rsidR="009F1FFA" w:rsidRPr="005D5BFA">
        <w:rPr>
          <w:rFonts w:ascii="Times New Roman" w:hAnsi="Times New Roman" w:cs="Times New Roman"/>
          <w:sz w:val="24"/>
          <w:szCs w:val="24"/>
        </w:rPr>
        <w:t>,</w:t>
      </w:r>
      <w:r w:rsidRPr="005D5BFA">
        <w:rPr>
          <w:rFonts w:ascii="Times New Roman" w:hAnsi="Times New Roman" w:cs="Times New Roman"/>
          <w:sz w:val="24"/>
          <w:szCs w:val="24"/>
        </w:rPr>
        <w:t xml:space="preserve"> once judgment has been reserved</w:t>
      </w:r>
      <w:r w:rsidR="009F1FFA" w:rsidRPr="005D5BFA">
        <w:rPr>
          <w:rFonts w:ascii="Times New Roman" w:hAnsi="Times New Roman" w:cs="Times New Roman"/>
          <w:sz w:val="24"/>
          <w:szCs w:val="24"/>
        </w:rPr>
        <w:t>,</w:t>
      </w:r>
      <w:r w:rsidRPr="005D5BFA">
        <w:rPr>
          <w:rFonts w:ascii="Times New Roman" w:hAnsi="Times New Roman" w:cs="Times New Roman"/>
          <w:sz w:val="24"/>
          <w:szCs w:val="24"/>
        </w:rPr>
        <w:t xml:space="preserve"> th</w:t>
      </w:r>
      <w:r w:rsidR="009F1FFA" w:rsidRPr="005D5BFA">
        <w:rPr>
          <w:rFonts w:ascii="Times New Roman" w:hAnsi="Times New Roman" w:cs="Times New Roman"/>
          <w:sz w:val="24"/>
          <w:szCs w:val="24"/>
        </w:rPr>
        <w:t>e</w:t>
      </w:r>
      <w:r w:rsidRPr="005D5BFA">
        <w:rPr>
          <w:rFonts w:ascii="Times New Roman" w:hAnsi="Times New Roman" w:cs="Times New Roman"/>
          <w:sz w:val="24"/>
          <w:szCs w:val="24"/>
        </w:rPr>
        <w:t xml:space="preserve"> parties have no right to file further heads of argument. However a party has the right to apply to file such heads of argument.</w:t>
      </w:r>
      <w:r w:rsidR="00AE6B43" w:rsidRPr="005D5BFA">
        <w:rPr>
          <w:rFonts w:ascii="Times New Roman" w:hAnsi="Times New Roman" w:cs="Times New Roman"/>
          <w:sz w:val="24"/>
          <w:szCs w:val="24"/>
        </w:rPr>
        <w:t xml:space="preserve">  When that happens, as it did in this case, it is incumbent upon the judicial officer seized with the matter to hear both sides and thereafter to make a decision on whether or not to allow such filing.  In this case this was not done and it appears even the merits of the application were not considered.  The court </w:t>
      </w:r>
      <w:r w:rsidR="00AE6B43" w:rsidRPr="005D5BFA">
        <w:rPr>
          <w:rFonts w:ascii="Times New Roman" w:hAnsi="Times New Roman" w:cs="Times New Roman"/>
          <w:i/>
          <w:sz w:val="24"/>
          <w:szCs w:val="24"/>
        </w:rPr>
        <w:t>a quo</w:t>
      </w:r>
      <w:r w:rsidR="00AE6B43" w:rsidRPr="005D5BFA">
        <w:rPr>
          <w:rFonts w:ascii="Times New Roman" w:hAnsi="Times New Roman" w:cs="Times New Roman"/>
          <w:sz w:val="24"/>
          <w:szCs w:val="24"/>
        </w:rPr>
        <w:t xml:space="preserve"> </w:t>
      </w:r>
      <w:r w:rsidR="00FD4BA0" w:rsidRPr="005D5BFA">
        <w:rPr>
          <w:rFonts w:ascii="Times New Roman" w:hAnsi="Times New Roman" w:cs="Times New Roman"/>
          <w:sz w:val="24"/>
          <w:szCs w:val="24"/>
        </w:rPr>
        <w:t>merely considered the exten</w:t>
      </w:r>
      <w:r w:rsidR="000221D4" w:rsidRPr="005D5BFA">
        <w:rPr>
          <w:rFonts w:ascii="Times New Roman" w:hAnsi="Times New Roman" w:cs="Times New Roman"/>
          <w:sz w:val="24"/>
          <w:szCs w:val="24"/>
        </w:rPr>
        <w:t>t</w:t>
      </w:r>
      <w:r w:rsidR="00FD4BA0" w:rsidRPr="005D5BFA">
        <w:rPr>
          <w:rFonts w:ascii="Times New Roman" w:hAnsi="Times New Roman" w:cs="Times New Roman"/>
          <w:sz w:val="24"/>
          <w:szCs w:val="24"/>
        </w:rPr>
        <w:t xml:space="preserve"> of the delay and the need for finality in litigation as sufficient grounds for the dismissal of the application.  I have no doubt in my mind that</w:t>
      </w:r>
      <w:r w:rsidR="00657D6B" w:rsidRPr="005D5BFA">
        <w:rPr>
          <w:rFonts w:ascii="Times New Roman" w:hAnsi="Times New Roman" w:cs="Times New Roman"/>
          <w:sz w:val="24"/>
          <w:szCs w:val="24"/>
        </w:rPr>
        <w:t xml:space="preserve"> in doing so</w:t>
      </w:r>
      <w:r w:rsidR="00FD4BA0" w:rsidRPr="005D5BFA">
        <w:rPr>
          <w:rFonts w:ascii="Times New Roman" w:hAnsi="Times New Roman" w:cs="Times New Roman"/>
          <w:sz w:val="24"/>
          <w:szCs w:val="24"/>
        </w:rPr>
        <w:t xml:space="preserve"> the court </w:t>
      </w:r>
      <w:r w:rsidR="00FD4BA0" w:rsidRPr="005D5BFA">
        <w:rPr>
          <w:rFonts w:ascii="Times New Roman" w:hAnsi="Times New Roman" w:cs="Times New Roman"/>
          <w:i/>
          <w:sz w:val="24"/>
          <w:szCs w:val="24"/>
        </w:rPr>
        <w:t>a quo</w:t>
      </w:r>
      <w:r w:rsidR="00CA1D19" w:rsidRPr="005D5BFA">
        <w:rPr>
          <w:rFonts w:ascii="Times New Roman" w:hAnsi="Times New Roman" w:cs="Times New Roman"/>
          <w:i/>
          <w:sz w:val="24"/>
          <w:szCs w:val="24"/>
        </w:rPr>
        <w:t xml:space="preserve"> </w:t>
      </w:r>
      <w:r w:rsidR="00CA1D19" w:rsidRPr="005D5BFA">
        <w:rPr>
          <w:rFonts w:ascii="Times New Roman" w:hAnsi="Times New Roman" w:cs="Times New Roman"/>
          <w:sz w:val="24"/>
          <w:szCs w:val="24"/>
        </w:rPr>
        <w:t xml:space="preserve">erred.  As Mr </w:t>
      </w:r>
      <w:r w:rsidR="00CA1D19" w:rsidRPr="005D5BFA">
        <w:rPr>
          <w:rFonts w:ascii="Times New Roman" w:hAnsi="Times New Roman" w:cs="Times New Roman"/>
          <w:i/>
          <w:sz w:val="24"/>
          <w:szCs w:val="24"/>
        </w:rPr>
        <w:t xml:space="preserve">De Bourbon </w:t>
      </w:r>
      <w:r w:rsidR="00CA1D19" w:rsidRPr="005D5BFA">
        <w:rPr>
          <w:rFonts w:ascii="Times New Roman" w:hAnsi="Times New Roman" w:cs="Times New Roman"/>
          <w:sz w:val="24"/>
          <w:szCs w:val="24"/>
        </w:rPr>
        <w:t>correctly pointed out, where an issue of law, p</w:t>
      </w:r>
      <w:r w:rsidR="000D56CE" w:rsidRPr="005D5BFA">
        <w:rPr>
          <w:rFonts w:ascii="Times New Roman" w:hAnsi="Times New Roman" w:cs="Times New Roman"/>
          <w:sz w:val="24"/>
          <w:szCs w:val="24"/>
        </w:rPr>
        <w:t>articularly one of jurisdiction</w:t>
      </w:r>
      <w:r w:rsidR="003C6BE4" w:rsidRPr="005D5BFA">
        <w:rPr>
          <w:rFonts w:ascii="Times New Roman" w:hAnsi="Times New Roman" w:cs="Times New Roman"/>
          <w:sz w:val="24"/>
          <w:szCs w:val="24"/>
        </w:rPr>
        <w:t>, is raised, a court should be slow to refuse to allow such further argument unless</w:t>
      </w:r>
      <w:r w:rsidR="009B5F36" w:rsidRPr="005D5BFA">
        <w:rPr>
          <w:rFonts w:ascii="Times New Roman" w:hAnsi="Times New Roman" w:cs="Times New Roman"/>
          <w:sz w:val="24"/>
          <w:szCs w:val="24"/>
        </w:rPr>
        <w:t xml:space="preserve"> the court is satisfied that such further argument would not take the matter any further or that it amounts to an abuse of court process.</w:t>
      </w:r>
    </w:p>
    <w:p w:rsidR="001A253E" w:rsidRPr="005D5BFA" w:rsidRDefault="001A253E" w:rsidP="001A253E">
      <w:pPr>
        <w:spacing w:after="0" w:line="240" w:lineRule="auto"/>
        <w:jc w:val="both"/>
        <w:rPr>
          <w:rFonts w:ascii="Times New Roman" w:hAnsi="Times New Roman" w:cs="Times New Roman"/>
          <w:sz w:val="24"/>
          <w:szCs w:val="24"/>
        </w:rPr>
      </w:pPr>
    </w:p>
    <w:p w:rsidR="009B5F36" w:rsidRPr="005D5BFA" w:rsidRDefault="009B5F36"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r>
      <w:r w:rsidR="00A65CB3" w:rsidRPr="005D5BFA">
        <w:rPr>
          <w:rFonts w:ascii="Times New Roman" w:hAnsi="Times New Roman" w:cs="Times New Roman"/>
          <w:sz w:val="24"/>
          <w:szCs w:val="24"/>
        </w:rPr>
        <w:t>It is settled law</w:t>
      </w:r>
      <w:r w:rsidRPr="005D5BFA">
        <w:rPr>
          <w:rFonts w:ascii="Times New Roman" w:hAnsi="Times New Roman" w:cs="Times New Roman"/>
          <w:sz w:val="24"/>
          <w:szCs w:val="24"/>
        </w:rPr>
        <w:t xml:space="preserve"> that a question of law can be raised at any time, even for the </w:t>
      </w:r>
      <w:r w:rsidR="00EF5668" w:rsidRPr="005D5BFA">
        <w:rPr>
          <w:rFonts w:ascii="Times New Roman" w:hAnsi="Times New Roman" w:cs="Times New Roman"/>
          <w:sz w:val="24"/>
          <w:szCs w:val="24"/>
        </w:rPr>
        <w:t xml:space="preserve">first time </w:t>
      </w:r>
      <w:r w:rsidR="00366D7D" w:rsidRPr="005D5BFA">
        <w:rPr>
          <w:rFonts w:ascii="Times New Roman" w:hAnsi="Times New Roman" w:cs="Times New Roman"/>
          <w:sz w:val="24"/>
          <w:szCs w:val="24"/>
        </w:rPr>
        <w:t>on</w:t>
      </w:r>
      <w:r w:rsidR="00EF5668" w:rsidRPr="005D5BFA">
        <w:rPr>
          <w:rFonts w:ascii="Times New Roman" w:hAnsi="Times New Roman" w:cs="Times New Roman"/>
          <w:sz w:val="24"/>
          <w:szCs w:val="24"/>
        </w:rPr>
        <w:t xml:space="preserve"> appeal, as long </w:t>
      </w:r>
      <w:r w:rsidR="00676983" w:rsidRPr="005D5BFA">
        <w:rPr>
          <w:rFonts w:ascii="Times New Roman" w:hAnsi="Times New Roman" w:cs="Times New Roman"/>
          <w:sz w:val="24"/>
          <w:szCs w:val="24"/>
        </w:rPr>
        <w:t xml:space="preserve">as the point is covered in the pleadings and its consideration involves no unfairness to the party against whom it is directed.  See </w:t>
      </w:r>
      <w:proofErr w:type="spellStart"/>
      <w:r w:rsidR="00676983" w:rsidRPr="005D5BFA">
        <w:rPr>
          <w:rFonts w:ascii="Times New Roman" w:hAnsi="Times New Roman" w:cs="Times New Roman"/>
          <w:i/>
          <w:sz w:val="24"/>
          <w:szCs w:val="24"/>
        </w:rPr>
        <w:t>Ahmid</w:t>
      </w:r>
      <w:proofErr w:type="spellEnd"/>
      <w:r w:rsidR="00676983" w:rsidRPr="005D5BFA">
        <w:rPr>
          <w:rFonts w:ascii="Times New Roman" w:hAnsi="Times New Roman" w:cs="Times New Roman"/>
          <w:i/>
          <w:sz w:val="24"/>
          <w:szCs w:val="24"/>
        </w:rPr>
        <w:t xml:space="preserve"> v Manufacturing Industries (</w:t>
      </w:r>
      <w:proofErr w:type="spellStart"/>
      <w:r w:rsidR="00676983" w:rsidRPr="005D5BFA">
        <w:rPr>
          <w:rFonts w:ascii="Times New Roman" w:hAnsi="Times New Roman" w:cs="Times New Roman"/>
          <w:i/>
          <w:sz w:val="24"/>
          <w:szCs w:val="24"/>
        </w:rPr>
        <w:t>Pvt</w:t>
      </w:r>
      <w:proofErr w:type="spellEnd"/>
      <w:r w:rsidR="00676983" w:rsidRPr="005D5BFA">
        <w:rPr>
          <w:rFonts w:ascii="Times New Roman" w:hAnsi="Times New Roman" w:cs="Times New Roman"/>
          <w:i/>
          <w:sz w:val="24"/>
          <w:szCs w:val="24"/>
        </w:rPr>
        <w:t>)</w:t>
      </w:r>
      <w:r w:rsidR="00676983" w:rsidRPr="005D5BFA">
        <w:rPr>
          <w:rFonts w:ascii="Times New Roman" w:hAnsi="Times New Roman" w:cs="Times New Roman"/>
          <w:sz w:val="24"/>
          <w:szCs w:val="24"/>
        </w:rPr>
        <w:t xml:space="preserve"> </w:t>
      </w:r>
      <w:r w:rsidR="00676983" w:rsidRPr="005D5BFA">
        <w:rPr>
          <w:rFonts w:ascii="Times New Roman" w:hAnsi="Times New Roman" w:cs="Times New Roman"/>
          <w:i/>
          <w:sz w:val="24"/>
          <w:szCs w:val="24"/>
        </w:rPr>
        <w:t>Ltd</w:t>
      </w:r>
      <w:r w:rsidR="00676983" w:rsidRPr="005D5BFA">
        <w:rPr>
          <w:rFonts w:ascii="Times New Roman" w:hAnsi="Times New Roman" w:cs="Times New Roman"/>
          <w:sz w:val="24"/>
          <w:szCs w:val="24"/>
        </w:rPr>
        <w:t xml:space="preserve"> SC 254/96 at p 17 </w:t>
      </w:r>
      <w:r w:rsidR="000477BB" w:rsidRPr="005D5BFA">
        <w:rPr>
          <w:rFonts w:ascii="Times New Roman" w:hAnsi="Times New Roman" w:cs="Times New Roman"/>
          <w:sz w:val="24"/>
          <w:szCs w:val="24"/>
        </w:rPr>
        <w:t xml:space="preserve">of the cyclostyled judgment and </w:t>
      </w:r>
      <w:proofErr w:type="spellStart"/>
      <w:r w:rsidR="000477BB" w:rsidRPr="005D5BFA">
        <w:rPr>
          <w:rFonts w:ascii="Times New Roman" w:hAnsi="Times New Roman" w:cs="Times New Roman"/>
          <w:i/>
          <w:sz w:val="24"/>
          <w:szCs w:val="24"/>
        </w:rPr>
        <w:t>Muchakata</w:t>
      </w:r>
      <w:proofErr w:type="spellEnd"/>
      <w:r w:rsidR="000477BB" w:rsidRPr="005D5BFA">
        <w:rPr>
          <w:rFonts w:ascii="Times New Roman" w:hAnsi="Times New Roman" w:cs="Times New Roman"/>
          <w:i/>
          <w:sz w:val="24"/>
          <w:szCs w:val="24"/>
        </w:rPr>
        <w:t xml:space="preserve"> v </w:t>
      </w:r>
      <w:proofErr w:type="spellStart"/>
      <w:r w:rsidR="000477BB" w:rsidRPr="005D5BFA">
        <w:rPr>
          <w:rFonts w:ascii="Times New Roman" w:hAnsi="Times New Roman" w:cs="Times New Roman"/>
          <w:sz w:val="24"/>
          <w:szCs w:val="24"/>
        </w:rPr>
        <w:t>Nertheburn</w:t>
      </w:r>
      <w:proofErr w:type="spellEnd"/>
      <w:r w:rsidR="000477BB" w:rsidRPr="005D5BFA">
        <w:rPr>
          <w:rFonts w:ascii="Times New Roman" w:hAnsi="Times New Roman" w:cs="Times New Roman"/>
          <w:sz w:val="24"/>
          <w:szCs w:val="24"/>
        </w:rPr>
        <w:t xml:space="preserve"> </w:t>
      </w:r>
      <w:r w:rsidR="000477BB" w:rsidRPr="005D5BFA">
        <w:rPr>
          <w:rFonts w:ascii="Times New Roman" w:hAnsi="Times New Roman" w:cs="Times New Roman"/>
          <w:i/>
          <w:sz w:val="24"/>
          <w:szCs w:val="24"/>
        </w:rPr>
        <w:t>Mine</w:t>
      </w:r>
      <w:r w:rsidR="000477BB" w:rsidRPr="005D5BFA">
        <w:rPr>
          <w:rFonts w:ascii="Times New Roman" w:hAnsi="Times New Roman" w:cs="Times New Roman"/>
          <w:sz w:val="24"/>
          <w:szCs w:val="24"/>
        </w:rPr>
        <w:t xml:space="preserve"> 1996 (1) ZLR 153 (S), 157A.</w:t>
      </w:r>
    </w:p>
    <w:p w:rsidR="008A2461" w:rsidRPr="005D5BFA" w:rsidRDefault="008A2461" w:rsidP="005D5BFA">
      <w:pPr>
        <w:spacing w:after="0" w:line="240" w:lineRule="auto"/>
        <w:jc w:val="both"/>
        <w:rPr>
          <w:rFonts w:ascii="Times New Roman" w:hAnsi="Times New Roman" w:cs="Times New Roman"/>
          <w:sz w:val="24"/>
          <w:szCs w:val="24"/>
        </w:rPr>
      </w:pPr>
    </w:p>
    <w:p w:rsidR="000477BB" w:rsidRPr="005D5BFA" w:rsidRDefault="000477BB"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t xml:space="preserve">Once the application to file further heads of argument was filed, the court </w:t>
      </w:r>
      <w:r w:rsidRPr="005D5BFA">
        <w:rPr>
          <w:rFonts w:ascii="Times New Roman" w:hAnsi="Times New Roman" w:cs="Times New Roman"/>
          <w:i/>
          <w:sz w:val="24"/>
          <w:szCs w:val="24"/>
        </w:rPr>
        <w:t xml:space="preserve">a quo </w:t>
      </w:r>
      <w:r w:rsidRPr="005D5BFA">
        <w:rPr>
          <w:rFonts w:ascii="Times New Roman" w:hAnsi="Times New Roman" w:cs="Times New Roman"/>
          <w:sz w:val="24"/>
          <w:szCs w:val="24"/>
        </w:rPr>
        <w:t xml:space="preserve">should have set </w:t>
      </w:r>
      <w:r w:rsidR="00727CBE" w:rsidRPr="005D5BFA">
        <w:rPr>
          <w:rFonts w:ascii="Times New Roman" w:hAnsi="Times New Roman" w:cs="Times New Roman"/>
          <w:sz w:val="24"/>
          <w:szCs w:val="24"/>
        </w:rPr>
        <w:t xml:space="preserve">the matter </w:t>
      </w:r>
      <w:r w:rsidRPr="005D5BFA">
        <w:rPr>
          <w:rFonts w:ascii="Times New Roman" w:hAnsi="Times New Roman" w:cs="Times New Roman"/>
          <w:sz w:val="24"/>
          <w:szCs w:val="24"/>
        </w:rPr>
        <w:t xml:space="preserve">down and thereafter made a proper determination of the request.  The court did not do so and proceeded to consider its judgment without so much as </w:t>
      </w:r>
      <w:r w:rsidRPr="005D5BFA">
        <w:rPr>
          <w:rFonts w:ascii="Times New Roman" w:hAnsi="Times New Roman" w:cs="Times New Roman"/>
          <w:sz w:val="24"/>
          <w:szCs w:val="24"/>
        </w:rPr>
        <w:lastRenderedPageBreak/>
        <w:t xml:space="preserve">considering whether a valid point of law had been raised.  Only in its judgment </w:t>
      </w:r>
      <w:r w:rsidR="00013F5E" w:rsidRPr="005D5BFA">
        <w:rPr>
          <w:rFonts w:ascii="Times New Roman" w:hAnsi="Times New Roman" w:cs="Times New Roman"/>
          <w:sz w:val="24"/>
          <w:szCs w:val="24"/>
        </w:rPr>
        <w:t>did it then give its reason for ignoring the application, namely that it was belated and that there was need for finality in litigation.</w:t>
      </w:r>
      <w:r w:rsidR="00FB49B3" w:rsidRPr="005D5BFA">
        <w:rPr>
          <w:rFonts w:ascii="Times New Roman" w:hAnsi="Times New Roman" w:cs="Times New Roman"/>
          <w:sz w:val="24"/>
          <w:szCs w:val="24"/>
        </w:rPr>
        <w:t xml:space="preserve">  In my view the court erred in its approach to the application.</w:t>
      </w:r>
    </w:p>
    <w:p w:rsidR="008A2461" w:rsidRPr="005D5BFA" w:rsidRDefault="008A2461" w:rsidP="005D5BFA">
      <w:pPr>
        <w:spacing w:after="0" w:line="240" w:lineRule="auto"/>
        <w:jc w:val="both"/>
        <w:rPr>
          <w:rFonts w:ascii="Times New Roman" w:hAnsi="Times New Roman" w:cs="Times New Roman"/>
          <w:sz w:val="24"/>
          <w:szCs w:val="24"/>
        </w:rPr>
      </w:pPr>
    </w:p>
    <w:p w:rsidR="00C75863" w:rsidRDefault="00982514"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t>The rationale for allowing issues of law to be raised at any time</w:t>
      </w:r>
      <w:r w:rsidR="00EA7C99" w:rsidRPr="005D5BFA">
        <w:rPr>
          <w:rFonts w:ascii="Times New Roman" w:hAnsi="Times New Roman" w:cs="Times New Roman"/>
          <w:sz w:val="24"/>
          <w:szCs w:val="24"/>
        </w:rPr>
        <w:t xml:space="preserve"> is to enable a court to have all the information, even </w:t>
      </w:r>
      <w:r w:rsidR="002B48C3" w:rsidRPr="005D5BFA">
        <w:rPr>
          <w:rFonts w:ascii="Times New Roman" w:hAnsi="Times New Roman" w:cs="Times New Roman"/>
          <w:sz w:val="24"/>
          <w:szCs w:val="24"/>
        </w:rPr>
        <w:t>at a very late stage, so that it is enabled to make</w:t>
      </w:r>
      <w:r w:rsidR="00EA7C99" w:rsidRPr="005D5BFA">
        <w:rPr>
          <w:rFonts w:ascii="Times New Roman" w:hAnsi="Times New Roman" w:cs="Times New Roman"/>
          <w:sz w:val="24"/>
          <w:szCs w:val="24"/>
        </w:rPr>
        <w:t xml:space="preserve"> a proper decision.  </w:t>
      </w:r>
      <w:r w:rsidR="00C63FDD" w:rsidRPr="005D5BFA">
        <w:rPr>
          <w:rFonts w:ascii="Times New Roman" w:hAnsi="Times New Roman" w:cs="Times New Roman"/>
          <w:sz w:val="24"/>
          <w:szCs w:val="24"/>
        </w:rPr>
        <w:t>The issue raised was a serious one.  I</w:t>
      </w:r>
      <w:r w:rsidR="00EA7C99" w:rsidRPr="005D5BFA">
        <w:rPr>
          <w:rFonts w:ascii="Times New Roman" w:hAnsi="Times New Roman" w:cs="Times New Roman"/>
          <w:sz w:val="24"/>
          <w:szCs w:val="24"/>
        </w:rPr>
        <w:t xml:space="preserve">f a court has no </w:t>
      </w:r>
      <w:r w:rsidR="00AA533D" w:rsidRPr="005D5BFA">
        <w:rPr>
          <w:rFonts w:ascii="Times New Roman" w:hAnsi="Times New Roman" w:cs="Times New Roman"/>
          <w:sz w:val="24"/>
          <w:szCs w:val="24"/>
        </w:rPr>
        <w:t>jurisdiction that</w:t>
      </w:r>
      <w:r w:rsidR="00C75863" w:rsidRPr="005D5BFA">
        <w:rPr>
          <w:rFonts w:ascii="Times New Roman" w:hAnsi="Times New Roman" w:cs="Times New Roman"/>
          <w:sz w:val="24"/>
          <w:szCs w:val="24"/>
        </w:rPr>
        <w:t xml:space="preserve"> would be the end of the matter and any determination made thereafter would be null and void.</w:t>
      </w:r>
    </w:p>
    <w:p w:rsidR="001A253E" w:rsidRPr="005D5BFA" w:rsidRDefault="001A253E" w:rsidP="001A253E">
      <w:pPr>
        <w:spacing w:after="0" w:line="240" w:lineRule="auto"/>
        <w:jc w:val="both"/>
        <w:rPr>
          <w:rFonts w:ascii="Times New Roman" w:hAnsi="Times New Roman" w:cs="Times New Roman"/>
          <w:sz w:val="24"/>
          <w:szCs w:val="24"/>
        </w:rPr>
      </w:pPr>
    </w:p>
    <w:p w:rsidR="00A6471F" w:rsidRPr="005D5BFA" w:rsidRDefault="00C75863"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t xml:space="preserve">That the court </w:t>
      </w:r>
      <w:r w:rsidRPr="005D5BFA">
        <w:rPr>
          <w:rFonts w:ascii="Times New Roman" w:hAnsi="Times New Roman" w:cs="Times New Roman"/>
          <w:i/>
          <w:sz w:val="24"/>
          <w:szCs w:val="24"/>
        </w:rPr>
        <w:t>a quo</w:t>
      </w:r>
      <w:r w:rsidRPr="005D5BFA">
        <w:rPr>
          <w:rFonts w:ascii="Times New Roman" w:hAnsi="Times New Roman" w:cs="Times New Roman"/>
          <w:sz w:val="24"/>
          <w:szCs w:val="24"/>
        </w:rPr>
        <w:t xml:space="preserve"> should have allowed the filing of further heads of argument is buttressed by what has happened on appeal before this Court.  The issue of jurisdiction has been raised and argued by both parties, notwithstanding that the court </w:t>
      </w:r>
      <w:r w:rsidRPr="005D5BFA">
        <w:rPr>
          <w:rFonts w:ascii="Times New Roman" w:hAnsi="Times New Roman" w:cs="Times New Roman"/>
          <w:i/>
          <w:sz w:val="24"/>
          <w:szCs w:val="24"/>
        </w:rPr>
        <w:t>a quo</w:t>
      </w:r>
      <w:r w:rsidRPr="005D5BFA">
        <w:rPr>
          <w:rFonts w:ascii="Times New Roman" w:hAnsi="Times New Roman" w:cs="Times New Roman"/>
          <w:sz w:val="24"/>
          <w:szCs w:val="24"/>
        </w:rPr>
        <w:t xml:space="preserve"> had dismissed </w:t>
      </w:r>
      <w:r w:rsidR="007871C1" w:rsidRPr="005D5BFA">
        <w:rPr>
          <w:rFonts w:ascii="Times New Roman" w:hAnsi="Times New Roman" w:cs="Times New Roman"/>
          <w:sz w:val="24"/>
          <w:szCs w:val="24"/>
        </w:rPr>
        <w:t>the request to file supplementary heads on this aspect</w:t>
      </w:r>
      <w:r w:rsidRPr="005D5BFA">
        <w:rPr>
          <w:rFonts w:ascii="Times New Roman" w:hAnsi="Times New Roman" w:cs="Times New Roman"/>
          <w:sz w:val="24"/>
          <w:szCs w:val="24"/>
        </w:rPr>
        <w:t xml:space="preserve">.  Indeed this is the first issue that </w:t>
      </w:r>
      <w:r w:rsidR="00B943FE" w:rsidRPr="005D5BFA">
        <w:rPr>
          <w:rFonts w:ascii="Times New Roman" w:hAnsi="Times New Roman" w:cs="Times New Roman"/>
          <w:sz w:val="24"/>
          <w:szCs w:val="24"/>
        </w:rPr>
        <w:t>this Court</w:t>
      </w:r>
      <w:r w:rsidR="00FA38B6" w:rsidRPr="005D5BFA">
        <w:rPr>
          <w:rFonts w:ascii="Times New Roman" w:hAnsi="Times New Roman" w:cs="Times New Roman"/>
          <w:sz w:val="24"/>
          <w:szCs w:val="24"/>
        </w:rPr>
        <w:t xml:space="preserve"> has had to determine in this appeal</w:t>
      </w:r>
      <w:r w:rsidRPr="005D5BFA">
        <w:rPr>
          <w:rFonts w:ascii="Times New Roman" w:hAnsi="Times New Roman" w:cs="Times New Roman"/>
          <w:sz w:val="24"/>
          <w:szCs w:val="24"/>
        </w:rPr>
        <w:t>.</w:t>
      </w:r>
    </w:p>
    <w:p w:rsidR="00244427" w:rsidRPr="005D5BFA" w:rsidRDefault="00244427" w:rsidP="005D5BFA">
      <w:pPr>
        <w:spacing w:after="0" w:line="240" w:lineRule="auto"/>
        <w:jc w:val="both"/>
        <w:rPr>
          <w:rFonts w:ascii="Times New Roman" w:hAnsi="Times New Roman" w:cs="Times New Roman"/>
          <w:sz w:val="24"/>
          <w:szCs w:val="24"/>
        </w:rPr>
      </w:pPr>
    </w:p>
    <w:p w:rsidR="00461677" w:rsidRPr="005D5BFA" w:rsidRDefault="00A6471F"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t>On the facts therefore I consider that personal inconvenience to the court</w:t>
      </w:r>
      <w:r w:rsidR="001735B3" w:rsidRPr="005D5BFA">
        <w:rPr>
          <w:rFonts w:ascii="Times New Roman" w:hAnsi="Times New Roman" w:cs="Times New Roman"/>
          <w:sz w:val="24"/>
          <w:szCs w:val="24"/>
        </w:rPr>
        <w:t xml:space="preserve"> </w:t>
      </w:r>
      <w:r w:rsidR="001735B3" w:rsidRPr="005D5BFA">
        <w:rPr>
          <w:rFonts w:ascii="Times New Roman" w:hAnsi="Times New Roman" w:cs="Times New Roman"/>
          <w:i/>
          <w:sz w:val="24"/>
          <w:szCs w:val="24"/>
        </w:rPr>
        <w:t>a quo</w:t>
      </w:r>
      <w:r w:rsidRPr="005D5BFA">
        <w:rPr>
          <w:rFonts w:ascii="Times New Roman" w:hAnsi="Times New Roman" w:cs="Times New Roman"/>
          <w:sz w:val="24"/>
          <w:szCs w:val="24"/>
        </w:rPr>
        <w:t xml:space="preserve"> was</w:t>
      </w:r>
      <w:r w:rsidR="008A1B88" w:rsidRPr="005D5BFA">
        <w:rPr>
          <w:rFonts w:ascii="Times New Roman" w:hAnsi="Times New Roman" w:cs="Times New Roman"/>
          <w:sz w:val="24"/>
          <w:szCs w:val="24"/>
        </w:rPr>
        <w:t xml:space="preserve"> not sufficient ground to refuse to even hear the application.  This is a case where the court </w:t>
      </w:r>
      <w:r w:rsidR="008A1B88" w:rsidRPr="005D5BFA">
        <w:rPr>
          <w:rFonts w:ascii="Times New Roman" w:hAnsi="Times New Roman" w:cs="Times New Roman"/>
          <w:i/>
          <w:sz w:val="24"/>
          <w:szCs w:val="24"/>
        </w:rPr>
        <w:t>a quo</w:t>
      </w:r>
      <w:r w:rsidR="008A1B88" w:rsidRPr="005D5BFA">
        <w:rPr>
          <w:rFonts w:ascii="Times New Roman" w:hAnsi="Times New Roman" w:cs="Times New Roman"/>
          <w:sz w:val="24"/>
          <w:szCs w:val="24"/>
        </w:rPr>
        <w:t xml:space="preserve"> should have allowed the appellant to file supplementary heads of argument and allow the other side the opportunity to respond before coming to a decision on the matter.</w:t>
      </w:r>
      <w:r w:rsidRPr="005D5BFA">
        <w:rPr>
          <w:rFonts w:ascii="Times New Roman" w:hAnsi="Times New Roman" w:cs="Times New Roman"/>
          <w:sz w:val="24"/>
          <w:szCs w:val="24"/>
        </w:rPr>
        <w:t xml:space="preserve"> </w:t>
      </w:r>
    </w:p>
    <w:p w:rsidR="00982514" w:rsidRPr="005D5BFA" w:rsidRDefault="00EA7C99" w:rsidP="005D5BFA">
      <w:pPr>
        <w:spacing w:after="0" w:line="240" w:lineRule="auto"/>
        <w:jc w:val="both"/>
        <w:rPr>
          <w:rFonts w:ascii="Times New Roman" w:hAnsi="Times New Roman" w:cs="Times New Roman"/>
          <w:sz w:val="24"/>
          <w:szCs w:val="24"/>
        </w:rPr>
      </w:pPr>
      <w:r w:rsidRPr="005D5BFA">
        <w:rPr>
          <w:rFonts w:ascii="Times New Roman" w:hAnsi="Times New Roman" w:cs="Times New Roman"/>
          <w:sz w:val="24"/>
          <w:szCs w:val="24"/>
        </w:rPr>
        <w:t xml:space="preserve"> </w:t>
      </w:r>
    </w:p>
    <w:p w:rsidR="00151EBB" w:rsidRPr="005D5BFA" w:rsidRDefault="00151EBB" w:rsidP="005D5BFA">
      <w:pPr>
        <w:spacing w:line="240" w:lineRule="auto"/>
        <w:jc w:val="both"/>
        <w:rPr>
          <w:rFonts w:ascii="Times New Roman" w:hAnsi="Times New Roman" w:cs="Times New Roman"/>
          <w:b/>
          <w:sz w:val="24"/>
          <w:szCs w:val="24"/>
          <w:u w:val="single"/>
        </w:rPr>
      </w:pPr>
      <w:r w:rsidRPr="005D5BFA">
        <w:rPr>
          <w:rFonts w:ascii="Times New Roman" w:hAnsi="Times New Roman" w:cs="Times New Roman"/>
          <w:b/>
          <w:sz w:val="24"/>
          <w:szCs w:val="24"/>
          <w:u w:val="single"/>
        </w:rPr>
        <w:t>WHETHER THE RIGHT TO TERMINATE IN TERMS OF SECTION 14(4) OF THE LABOUR ACT WAS SUBJECT TO PROCEDURES</w:t>
      </w:r>
    </w:p>
    <w:p w:rsidR="00F75401" w:rsidRPr="005D5BFA" w:rsidRDefault="00151EBB"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t>Two issues arise in this regard.  These are firstly</w:t>
      </w:r>
      <w:r w:rsidR="00706EC3" w:rsidRPr="005D5BFA">
        <w:rPr>
          <w:rFonts w:ascii="Times New Roman" w:hAnsi="Times New Roman" w:cs="Times New Roman"/>
          <w:sz w:val="24"/>
          <w:szCs w:val="24"/>
        </w:rPr>
        <w:t>,</w:t>
      </w:r>
      <w:r w:rsidRPr="005D5BFA">
        <w:rPr>
          <w:rFonts w:ascii="Times New Roman" w:hAnsi="Times New Roman" w:cs="Times New Roman"/>
          <w:sz w:val="24"/>
          <w:szCs w:val="24"/>
        </w:rPr>
        <w:t xml:space="preserve"> whether a termination in terms of s 14(4) is </w:t>
      </w:r>
      <w:r w:rsidR="003A212B" w:rsidRPr="005D5BFA">
        <w:rPr>
          <w:rFonts w:ascii="Times New Roman" w:hAnsi="Times New Roman" w:cs="Times New Roman"/>
          <w:sz w:val="24"/>
          <w:szCs w:val="24"/>
        </w:rPr>
        <w:t>subject to substantive and procedural fairness and</w:t>
      </w:r>
      <w:r w:rsidR="00706EC3" w:rsidRPr="005D5BFA">
        <w:rPr>
          <w:rFonts w:ascii="Times New Roman" w:hAnsi="Times New Roman" w:cs="Times New Roman"/>
          <w:sz w:val="24"/>
          <w:szCs w:val="24"/>
        </w:rPr>
        <w:t>,</w:t>
      </w:r>
      <w:r w:rsidR="003A212B" w:rsidRPr="005D5BFA">
        <w:rPr>
          <w:rFonts w:ascii="Times New Roman" w:hAnsi="Times New Roman" w:cs="Times New Roman"/>
          <w:sz w:val="24"/>
          <w:szCs w:val="24"/>
        </w:rPr>
        <w:t xml:space="preserve"> secondly</w:t>
      </w:r>
      <w:r w:rsidR="00706EC3" w:rsidRPr="005D5BFA">
        <w:rPr>
          <w:rFonts w:ascii="Times New Roman" w:hAnsi="Times New Roman" w:cs="Times New Roman"/>
          <w:sz w:val="24"/>
          <w:szCs w:val="24"/>
        </w:rPr>
        <w:t>,</w:t>
      </w:r>
      <w:r w:rsidR="003A212B" w:rsidRPr="005D5BFA">
        <w:rPr>
          <w:rFonts w:ascii="Times New Roman" w:hAnsi="Times New Roman" w:cs="Times New Roman"/>
          <w:sz w:val="24"/>
          <w:szCs w:val="24"/>
        </w:rPr>
        <w:t xml:space="preserve"> whether on the facts of this case</w:t>
      </w:r>
      <w:r w:rsidR="00F75401" w:rsidRPr="005D5BFA">
        <w:rPr>
          <w:rFonts w:ascii="Times New Roman" w:hAnsi="Times New Roman" w:cs="Times New Roman"/>
          <w:sz w:val="24"/>
          <w:szCs w:val="24"/>
        </w:rPr>
        <w:t xml:space="preserve"> the appellant complied with the provisions of s 14(1) </w:t>
      </w:r>
      <w:r w:rsidR="001735B3" w:rsidRPr="005D5BFA">
        <w:rPr>
          <w:rFonts w:ascii="Times New Roman" w:hAnsi="Times New Roman" w:cs="Times New Roman"/>
          <w:sz w:val="24"/>
          <w:szCs w:val="24"/>
        </w:rPr>
        <w:t>of the Act and</w:t>
      </w:r>
      <w:r w:rsidR="005D5BFA" w:rsidRPr="005D5BFA">
        <w:rPr>
          <w:rFonts w:ascii="Times New Roman" w:hAnsi="Times New Roman" w:cs="Times New Roman"/>
          <w:sz w:val="24"/>
          <w:szCs w:val="24"/>
        </w:rPr>
        <w:t>,</w:t>
      </w:r>
      <w:r w:rsidR="001735B3" w:rsidRPr="005D5BFA">
        <w:rPr>
          <w:rFonts w:ascii="Times New Roman" w:hAnsi="Times New Roman" w:cs="Times New Roman"/>
          <w:sz w:val="24"/>
          <w:szCs w:val="24"/>
        </w:rPr>
        <w:t xml:space="preserve"> if </w:t>
      </w:r>
      <w:r w:rsidR="001735B3" w:rsidRPr="005D5BFA">
        <w:rPr>
          <w:rFonts w:ascii="Times New Roman" w:hAnsi="Times New Roman" w:cs="Times New Roman"/>
          <w:sz w:val="24"/>
          <w:szCs w:val="24"/>
        </w:rPr>
        <w:lastRenderedPageBreak/>
        <w:t>so</w:t>
      </w:r>
      <w:r w:rsidR="005D5BFA" w:rsidRPr="005D5BFA">
        <w:rPr>
          <w:rFonts w:ascii="Times New Roman" w:hAnsi="Times New Roman" w:cs="Times New Roman"/>
          <w:sz w:val="24"/>
          <w:szCs w:val="24"/>
        </w:rPr>
        <w:t>,</w:t>
      </w:r>
      <w:r w:rsidR="001735B3" w:rsidRPr="005D5BFA">
        <w:rPr>
          <w:rFonts w:ascii="Times New Roman" w:hAnsi="Times New Roman" w:cs="Times New Roman"/>
          <w:sz w:val="24"/>
          <w:szCs w:val="24"/>
        </w:rPr>
        <w:t xml:space="preserve"> whether its invocation of the provisions of s 14(4) of the Act </w:t>
      </w:r>
      <w:r w:rsidR="00F75401" w:rsidRPr="005D5BFA">
        <w:rPr>
          <w:rFonts w:ascii="Times New Roman" w:hAnsi="Times New Roman" w:cs="Times New Roman"/>
          <w:sz w:val="24"/>
          <w:szCs w:val="24"/>
        </w:rPr>
        <w:t xml:space="preserve">was in the circumstances proper. </w:t>
      </w:r>
    </w:p>
    <w:p w:rsidR="00F75401" w:rsidRPr="005D5BFA" w:rsidRDefault="00F75401" w:rsidP="005D5BFA">
      <w:pPr>
        <w:spacing w:line="24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t>Section 14 of the Act provides:-</w:t>
      </w:r>
    </w:p>
    <w:p w:rsidR="00013F5E" w:rsidRPr="005D5BFA" w:rsidRDefault="00F75401" w:rsidP="005D5BFA">
      <w:pPr>
        <w:spacing w:line="240" w:lineRule="auto"/>
        <w:jc w:val="both"/>
        <w:rPr>
          <w:rFonts w:ascii="Times New Roman" w:hAnsi="Times New Roman" w:cs="Times New Roman"/>
          <w:sz w:val="24"/>
          <w:szCs w:val="24"/>
        </w:rPr>
      </w:pPr>
      <w:r w:rsidRPr="005D5BFA">
        <w:rPr>
          <w:rFonts w:ascii="Times New Roman" w:hAnsi="Times New Roman" w:cs="Times New Roman"/>
          <w:sz w:val="24"/>
          <w:szCs w:val="24"/>
        </w:rPr>
        <w:tab/>
        <w:t>“</w:t>
      </w:r>
      <w:r w:rsidRPr="005D5BFA">
        <w:rPr>
          <w:rFonts w:ascii="Times New Roman" w:hAnsi="Times New Roman" w:cs="Times New Roman"/>
          <w:b/>
          <w:sz w:val="24"/>
          <w:szCs w:val="24"/>
        </w:rPr>
        <w:t>14 Sick leave</w:t>
      </w:r>
      <w:r w:rsidRPr="005D5BFA">
        <w:rPr>
          <w:rFonts w:ascii="Times New Roman" w:hAnsi="Times New Roman" w:cs="Times New Roman"/>
          <w:sz w:val="24"/>
          <w:szCs w:val="24"/>
        </w:rPr>
        <w:t xml:space="preserve"> </w:t>
      </w:r>
    </w:p>
    <w:p w:rsidR="00F75401" w:rsidRPr="005D5BFA" w:rsidRDefault="00F75401" w:rsidP="005D5BFA">
      <w:pPr>
        <w:pStyle w:val="ListParagraph"/>
        <w:numPr>
          <w:ilvl w:val="0"/>
          <w:numId w:val="7"/>
        </w:numPr>
        <w:spacing w:line="240" w:lineRule="auto"/>
        <w:jc w:val="both"/>
        <w:rPr>
          <w:rFonts w:ascii="Times New Roman" w:hAnsi="Times New Roman" w:cs="Times New Roman"/>
          <w:sz w:val="24"/>
          <w:szCs w:val="24"/>
        </w:rPr>
      </w:pPr>
      <w:r w:rsidRPr="005D5BFA">
        <w:rPr>
          <w:rFonts w:ascii="Times New Roman" w:hAnsi="Times New Roman" w:cs="Times New Roman"/>
          <w:sz w:val="24"/>
          <w:szCs w:val="24"/>
        </w:rPr>
        <w:t>Unless more favourable conditions have been provided for in any employment contract or in any enactment, sick leave shall be granted in terms of this section to an employee who is prevented from attending his duties because he is ill or injured or undergoes medical treatment which was not occasion</w:t>
      </w:r>
      <w:r w:rsidR="004A60FB" w:rsidRPr="005D5BFA">
        <w:rPr>
          <w:rFonts w:ascii="Times New Roman" w:hAnsi="Times New Roman" w:cs="Times New Roman"/>
          <w:sz w:val="24"/>
          <w:szCs w:val="24"/>
        </w:rPr>
        <w:t>ed</w:t>
      </w:r>
      <w:r w:rsidRPr="005D5BFA">
        <w:rPr>
          <w:rFonts w:ascii="Times New Roman" w:hAnsi="Times New Roman" w:cs="Times New Roman"/>
          <w:sz w:val="24"/>
          <w:szCs w:val="24"/>
        </w:rPr>
        <w:t xml:space="preserve"> by his failure to take reasonable precautions.</w:t>
      </w:r>
    </w:p>
    <w:p w:rsidR="00244427" w:rsidRPr="005D5BFA" w:rsidRDefault="00244427" w:rsidP="005D5BFA">
      <w:pPr>
        <w:pStyle w:val="ListParagraph"/>
        <w:spacing w:line="240" w:lineRule="auto"/>
        <w:ind w:left="1440"/>
        <w:jc w:val="both"/>
        <w:rPr>
          <w:rFonts w:ascii="Times New Roman" w:hAnsi="Times New Roman" w:cs="Times New Roman"/>
          <w:sz w:val="24"/>
          <w:szCs w:val="24"/>
        </w:rPr>
      </w:pPr>
    </w:p>
    <w:p w:rsidR="00413E91" w:rsidRPr="005D5BFA" w:rsidRDefault="00413E91" w:rsidP="005D5BFA">
      <w:pPr>
        <w:pStyle w:val="ListParagraph"/>
        <w:numPr>
          <w:ilvl w:val="0"/>
          <w:numId w:val="7"/>
        </w:numPr>
        <w:spacing w:line="240" w:lineRule="auto"/>
        <w:jc w:val="both"/>
        <w:rPr>
          <w:rFonts w:ascii="Times New Roman" w:hAnsi="Times New Roman" w:cs="Times New Roman"/>
          <w:sz w:val="24"/>
          <w:szCs w:val="24"/>
        </w:rPr>
      </w:pPr>
      <w:r w:rsidRPr="005D5BFA">
        <w:rPr>
          <w:rFonts w:ascii="Times New Roman" w:hAnsi="Times New Roman" w:cs="Times New Roman"/>
          <w:sz w:val="24"/>
          <w:szCs w:val="24"/>
        </w:rPr>
        <w:t>During any one-year period of service of an employee an employer shall, at the request of the employee supported by a certificate signed by a registered medical practitioner, grant up to ninety days’ sick leave on full pay.</w:t>
      </w:r>
    </w:p>
    <w:p w:rsidR="00244427" w:rsidRPr="005D5BFA" w:rsidRDefault="00244427" w:rsidP="005D5BFA">
      <w:pPr>
        <w:pStyle w:val="ListParagraph"/>
        <w:jc w:val="both"/>
        <w:rPr>
          <w:rFonts w:ascii="Times New Roman" w:hAnsi="Times New Roman" w:cs="Times New Roman"/>
          <w:sz w:val="24"/>
          <w:szCs w:val="24"/>
        </w:rPr>
      </w:pPr>
    </w:p>
    <w:p w:rsidR="00413E91" w:rsidRPr="005D5BFA" w:rsidRDefault="00413E91" w:rsidP="005D5BFA">
      <w:pPr>
        <w:pStyle w:val="ListParagraph"/>
        <w:numPr>
          <w:ilvl w:val="0"/>
          <w:numId w:val="7"/>
        </w:numPr>
        <w:spacing w:line="240" w:lineRule="auto"/>
        <w:jc w:val="both"/>
        <w:rPr>
          <w:rFonts w:ascii="Times New Roman" w:hAnsi="Times New Roman" w:cs="Times New Roman"/>
          <w:sz w:val="24"/>
          <w:szCs w:val="24"/>
        </w:rPr>
      </w:pPr>
      <w:r w:rsidRPr="005D5BFA">
        <w:rPr>
          <w:rFonts w:ascii="Times New Roman" w:hAnsi="Times New Roman" w:cs="Times New Roman"/>
          <w:sz w:val="24"/>
          <w:szCs w:val="24"/>
        </w:rPr>
        <w:t>If, during any one-year period</w:t>
      </w:r>
      <w:r w:rsidR="002F7C80" w:rsidRPr="005D5BFA">
        <w:rPr>
          <w:rFonts w:ascii="Times New Roman" w:hAnsi="Times New Roman" w:cs="Times New Roman"/>
          <w:sz w:val="24"/>
          <w:szCs w:val="24"/>
        </w:rPr>
        <w:t xml:space="preserve"> of service of an employee, the employee has used up the maximum period of sick leave on full pay, an employer shall, at the request of the employee supported by a certificate signed by a registered medical practitioner, grant </w:t>
      </w:r>
      <w:r w:rsidR="00820530" w:rsidRPr="005D5BFA">
        <w:rPr>
          <w:rFonts w:ascii="Times New Roman" w:hAnsi="Times New Roman" w:cs="Times New Roman"/>
          <w:sz w:val="24"/>
          <w:szCs w:val="24"/>
        </w:rPr>
        <w:t xml:space="preserve">a </w:t>
      </w:r>
      <w:r w:rsidR="002F7C80" w:rsidRPr="005D5BFA">
        <w:rPr>
          <w:rFonts w:ascii="Times New Roman" w:hAnsi="Times New Roman" w:cs="Times New Roman"/>
          <w:sz w:val="24"/>
          <w:szCs w:val="24"/>
        </w:rPr>
        <w:t>further period of up to ninety days’ sick leave on half pay where, in the opinion of the registered medical practitioner signing the certificate, it is probable that the employee will be able to resume duty after such further period</w:t>
      </w:r>
      <w:r w:rsidR="00B60813" w:rsidRPr="005D5BFA">
        <w:rPr>
          <w:rFonts w:ascii="Times New Roman" w:hAnsi="Times New Roman" w:cs="Times New Roman"/>
          <w:sz w:val="24"/>
          <w:szCs w:val="24"/>
        </w:rPr>
        <w:t xml:space="preserve"> of sick leave.</w:t>
      </w:r>
    </w:p>
    <w:p w:rsidR="00244427" w:rsidRPr="005D5BFA" w:rsidRDefault="00244427" w:rsidP="005D5BFA">
      <w:pPr>
        <w:pStyle w:val="ListParagraph"/>
        <w:jc w:val="both"/>
        <w:rPr>
          <w:rFonts w:ascii="Times New Roman" w:hAnsi="Times New Roman" w:cs="Times New Roman"/>
          <w:sz w:val="24"/>
          <w:szCs w:val="24"/>
          <w:u w:val="thick"/>
        </w:rPr>
      </w:pPr>
    </w:p>
    <w:p w:rsidR="00B60813" w:rsidRPr="005D5BFA" w:rsidRDefault="00244427" w:rsidP="005D5BFA">
      <w:pPr>
        <w:pStyle w:val="ListParagraph"/>
        <w:numPr>
          <w:ilvl w:val="0"/>
          <w:numId w:val="7"/>
        </w:numPr>
        <w:spacing w:line="240" w:lineRule="auto"/>
        <w:jc w:val="both"/>
        <w:rPr>
          <w:rFonts w:ascii="Times New Roman" w:hAnsi="Times New Roman" w:cs="Times New Roman"/>
          <w:sz w:val="24"/>
          <w:szCs w:val="24"/>
        </w:rPr>
      </w:pPr>
      <w:r w:rsidRPr="005D5BFA">
        <w:rPr>
          <w:rFonts w:ascii="Times New Roman" w:hAnsi="Times New Roman" w:cs="Times New Roman"/>
          <w:sz w:val="24"/>
          <w:szCs w:val="24"/>
        </w:rPr>
        <w:t>I</w:t>
      </w:r>
      <w:r w:rsidR="00B60813" w:rsidRPr="005D5BFA">
        <w:rPr>
          <w:rFonts w:ascii="Times New Roman" w:hAnsi="Times New Roman" w:cs="Times New Roman"/>
          <w:sz w:val="24"/>
          <w:szCs w:val="24"/>
        </w:rPr>
        <w:t xml:space="preserve">f, during any one-year period of service the period or aggregate periods of sick leave exceed – </w:t>
      </w:r>
    </w:p>
    <w:p w:rsidR="00B60813" w:rsidRPr="005D5BFA" w:rsidRDefault="00B60813" w:rsidP="005D5BFA">
      <w:pPr>
        <w:pStyle w:val="ListParagraph"/>
        <w:numPr>
          <w:ilvl w:val="0"/>
          <w:numId w:val="8"/>
        </w:numPr>
        <w:spacing w:line="240" w:lineRule="auto"/>
        <w:jc w:val="both"/>
        <w:rPr>
          <w:rFonts w:ascii="Times New Roman" w:hAnsi="Times New Roman" w:cs="Times New Roman"/>
          <w:sz w:val="24"/>
          <w:szCs w:val="24"/>
        </w:rPr>
      </w:pPr>
      <w:r w:rsidRPr="005D5BFA">
        <w:rPr>
          <w:rFonts w:ascii="Times New Roman" w:hAnsi="Times New Roman" w:cs="Times New Roman"/>
          <w:sz w:val="24"/>
          <w:szCs w:val="24"/>
        </w:rPr>
        <w:t xml:space="preserve">ninety days’ sick leave on full pay; or </w:t>
      </w:r>
    </w:p>
    <w:p w:rsidR="00B60813" w:rsidRPr="005D5BFA" w:rsidRDefault="00B60813" w:rsidP="005D5BFA">
      <w:pPr>
        <w:pStyle w:val="ListParagraph"/>
        <w:numPr>
          <w:ilvl w:val="0"/>
          <w:numId w:val="8"/>
        </w:numPr>
        <w:spacing w:line="240" w:lineRule="auto"/>
        <w:jc w:val="both"/>
        <w:rPr>
          <w:rFonts w:ascii="Times New Roman" w:hAnsi="Times New Roman" w:cs="Times New Roman"/>
          <w:sz w:val="24"/>
          <w:szCs w:val="24"/>
        </w:rPr>
      </w:pPr>
      <w:proofErr w:type="gramStart"/>
      <w:r w:rsidRPr="005D5BFA">
        <w:rPr>
          <w:rFonts w:ascii="Times New Roman" w:hAnsi="Times New Roman" w:cs="Times New Roman"/>
          <w:sz w:val="24"/>
          <w:szCs w:val="24"/>
        </w:rPr>
        <w:t>subject</w:t>
      </w:r>
      <w:proofErr w:type="gramEnd"/>
      <w:r w:rsidRPr="005D5BFA">
        <w:rPr>
          <w:rFonts w:ascii="Times New Roman" w:hAnsi="Times New Roman" w:cs="Times New Roman"/>
          <w:sz w:val="24"/>
          <w:szCs w:val="24"/>
        </w:rPr>
        <w:t xml:space="preserve"> to </w:t>
      </w:r>
      <w:r w:rsidR="00E205DA" w:rsidRPr="005D5BFA">
        <w:rPr>
          <w:rFonts w:ascii="Times New Roman" w:hAnsi="Times New Roman" w:cs="Times New Roman"/>
          <w:sz w:val="24"/>
          <w:szCs w:val="24"/>
        </w:rPr>
        <w:t xml:space="preserve">subsection </w:t>
      </w:r>
      <w:r w:rsidRPr="005D5BFA">
        <w:rPr>
          <w:rFonts w:ascii="Times New Roman" w:hAnsi="Times New Roman" w:cs="Times New Roman"/>
          <w:sz w:val="24"/>
          <w:szCs w:val="24"/>
        </w:rPr>
        <w:t>(3), one hundred and eighty days’ sick leave on full and half pay: the employer may terminate the employment of the employee concerned.</w:t>
      </w:r>
    </w:p>
    <w:p w:rsidR="00A406CB" w:rsidRPr="005D5BFA" w:rsidRDefault="00A406CB" w:rsidP="005D5BFA">
      <w:pPr>
        <w:pStyle w:val="ListParagraph"/>
        <w:spacing w:line="240" w:lineRule="auto"/>
        <w:ind w:left="2880"/>
        <w:jc w:val="both"/>
        <w:rPr>
          <w:rFonts w:ascii="Times New Roman" w:hAnsi="Times New Roman" w:cs="Times New Roman"/>
          <w:sz w:val="24"/>
          <w:szCs w:val="24"/>
        </w:rPr>
      </w:pPr>
    </w:p>
    <w:p w:rsidR="00B60813" w:rsidRPr="005D5BFA" w:rsidRDefault="00B60813" w:rsidP="005D5BFA">
      <w:pPr>
        <w:pStyle w:val="ListParagraph"/>
        <w:numPr>
          <w:ilvl w:val="0"/>
          <w:numId w:val="7"/>
        </w:numPr>
        <w:spacing w:line="240" w:lineRule="auto"/>
        <w:jc w:val="both"/>
        <w:rPr>
          <w:rFonts w:ascii="Times New Roman" w:hAnsi="Times New Roman" w:cs="Times New Roman"/>
          <w:sz w:val="24"/>
          <w:szCs w:val="24"/>
        </w:rPr>
      </w:pPr>
      <w:r w:rsidRPr="005D5BFA">
        <w:rPr>
          <w:rFonts w:ascii="Times New Roman" w:hAnsi="Times New Roman" w:cs="Times New Roman"/>
          <w:sz w:val="24"/>
          <w:szCs w:val="24"/>
        </w:rPr>
        <w:t>An employee who so wishes may be granted accrued vacation leave instead of sick leave on half pay or without pay.</w:t>
      </w:r>
      <w:r w:rsidR="000D3091" w:rsidRPr="005D5BFA">
        <w:rPr>
          <w:rFonts w:ascii="Times New Roman" w:hAnsi="Times New Roman" w:cs="Times New Roman"/>
          <w:sz w:val="24"/>
          <w:szCs w:val="24"/>
        </w:rPr>
        <w:t xml:space="preserve">” </w:t>
      </w:r>
    </w:p>
    <w:p w:rsidR="00A406CB" w:rsidRPr="005D5BFA" w:rsidRDefault="00A406CB" w:rsidP="005D5BFA">
      <w:pPr>
        <w:pStyle w:val="ListParagraph"/>
        <w:spacing w:line="240" w:lineRule="auto"/>
        <w:ind w:left="1440"/>
        <w:jc w:val="both"/>
        <w:rPr>
          <w:rFonts w:ascii="Times New Roman" w:hAnsi="Times New Roman" w:cs="Times New Roman"/>
          <w:sz w:val="24"/>
          <w:szCs w:val="24"/>
        </w:rPr>
      </w:pPr>
    </w:p>
    <w:p w:rsidR="00D501C0" w:rsidRPr="005D5BFA" w:rsidRDefault="006D621A" w:rsidP="005D5BFA">
      <w:pPr>
        <w:spacing w:line="480" w:lineRule="auto"/>
        <w:ind w:firstLine="1440"/>
        <w:jc w:val="both"/>
        <w:rPr>
          <w:rFonts w:ascii="Times New Roman" w:hAnsi="Times New Roman" w:cs="Times New Roman"/>
          <w:sz w:val="24"/>
          <w:szCs w:val="24"/>
        </w:rPr>
      </w:pPr>
      <w:r w:rsidRPr="005D5BFA">
        <w:rPr>
          <w:rFonts w:ascii="Times New Roman" w:hAnsi="Times New Roman" w:cs="Times New Roman"/>
          <w:sz w:val="24"/>
          <w:szCs w:val="24"/>
        </w:rPr>
        <w:t xml:space="preserve">It is the appellant’s contention that s 14(4) gives the employer </w:t>
      </w:r>
      <w:r w:rsidR="0096490C" w:rsidRPr="005D5BFA">
        <w:rPr>
          <w:rFonts w:ascii="Times New Roman" w:hAnsi="Times New Roman" w:cs="Times New Roman"/>
          <w:sz w:val="24"/>
          <w:szCs w:val="24"/>
        </w:rPr>
        <w:t xml:space="preserve">an absolute right to elect to terminate the employment of the employee if (a) the employee has taken more than ninety (90) days sick leave on full pay in any one year or (b) the employee has taken more than </w:t>
      </w:r>
      <w:r w:rsidR="001E7F89" w:rsidRPr="005D5BFA">
        <w:rPr>
          <w:rFonts w:ascii="Times New Roman" w:hAnsi="Times New Roman" w:cs="Times New Roman"/>
          <w:sz w:val="24"/>
          <w:szCs w:val="24"/>
        </w:rPr>
        <w:t xml:space="preserve">one </w:t>
      </w:r>
      <w:r w:rsidR="0096490C" w:rsidRPr="005D5BFA">
        <w:rPr>
          <w:rFonts w:ascii="Times New Roman" w:hAnsi="Times New Roman" w:cs="Times New Roman"/>
          <w:sz w:val="24"/>
          <w:szCs w:val="24"/>
        </w:rPr>
        <w:t>hundred and eighty (180) days sick leave on full pay and half pay in any one year</w:t>
      </w:r>
      <w:r w:rsidR="00D501C0" w:rsidRPr="005D5BFA">
        <w:rPr>
          <w:rFonts w:ascii="Times New Roman" w:hAnsi="Times New Roman" w:cs="Times New Roman"/>
          <w:sz w:val="24"/>
          <w:szCs w:val="24"/>
        </w:rPr>
        <w:t xml:space="preserve"> period.  The appellant further argues that the right to terminate is not subject to compliance with any particular procedures.</w:t>
      </w:r>
    </w:p>
    <w:p w:rsidR="004A2A33" w:rsidRPr="005D5BFA" w:rsidRDefault="008712B1" w:rsidP="005D5BFA">
      <w:pPr>
        <w:spacing w:line="480" w:lineRule="auto"/>
        <w:ind w:firstLine="720"/>
        <w:jc w:val="both"/>
        <w:rPr>
          <w:rFonts w:ascii="Times New Roman" w:hAnsi="Times New Roman" w:cs="Times New Roman"/>
          <w:sz w:val="24"/>
          <w:szCs w:val="24"/>
        </w:rPr>
      </w:pPr>
      <w:r w:rsidRPr="005D5BFA">
        <w:rPr>
          <w:rFonts w:ascii="Times New Roman" w:hAnsi="Times New Roman" w:cs="Times New Roman"/>
          <w:sz w:val="24"/>
          <w:szCs w:val="24"/>
        </w:rPr>
        <w:lastRenderedPageBreak/>
        <w:tab/>
        <w:t>The respondent</w:t>
      </w:r>
      <w:r w:rsidR="00AC793C" w:rsidRPr="005D5BFA">
        <w:rPr>
          <w:rFonts w:ascii="Times New Roman" w:hAnsi="Times New Roman" w:cs="Times New Roman"/>
          <w:sz w:val="24"/>
          <w:szCs w:val="24"/>
        </w:rPr>
        <w:t>,</w:t>
      </w:r>
      <w:r w:rsidRPr="005D5BFA">
        <w:rPr>
          <w:rFonts w:ascii="Times New Roman" w:hAnsi="Times New Roman" w:cs="Times New Roman"/>
          <w:sz w:val="24"/>
          <w:szCs w:val="24"/>
        </w:rPr>
        <w:t xml:space="preserve"> on t</w:t>
      </w:r>
      <w:r w:rsidR="00557EA0" w:rsidRPr="005D5BFA">
        <w:rPr>
          <w:rFonts w:ascii="Times New Roman" w:hAnsi="Times New Roman" w:cs="Times New Roman"/>
          <w:sz w:val="24"/>
          <w:szCs w:val="24"/>
        </w:rPr>
        <w:t>he other hand</w:t>
      </w:r>
      <w:r w:rsidR="00AC793C" w:rsidRPr="005D5BFA">
        <w:rPr>
          <w:rFonts w:ascii="Times New Roman" w:hAnsi="Times New Roman" w:cs="Times New Roman"/>
          <w:sz w:val="24"/>
          <w:szCs w:val="24"/>
        </w:rPr>
        <w:t>,</w:t>
      </w:r>
      <w:r w:rsidR="00557EA0" w:rsidRPr="005D5BFA">
        <w:rPr>
          <w:rFonts w:ascii="Times New Roman" w:hAnsi="Times New Roman" w:cs="Times New Roman"/>
          <w:sz w:val="24"/>
          <w:szCs w:val="24"/>
        </w:rPr>
        <w:t xml:space="preserve"> argues that s </w:t>
      </w:r>
      <w:r w:rsidRPr="005D5BFA">
        <w:rPr>
          <w:rFonts w:ascii="Times New Roman" w:hAnsi="Times New Roman" w:cs="Times New Roman"/>
          <w:sz w:val="24"/>
          <w:szCs w:val="24"/>
        </w:rPr>
        <w:t xml:space="preserve">14(4) of the Act does not give an employer </w:t>
      </w:r>
      <w:r w:rsidR="00035ADD" w:rsidRPr="005D5BFA">
        <w:rPr>
          <w:rFonts w:ascii="Times New Roman" w:hAnsi="Times New Roman" w:cs="Times New Roman"/>
          <w:sz w:val="24"/>
          <w:szCs w:val="24"/>
        </w:rPr>
        <w:t>an unf</w:t>
      </w:r>
      <w:r w:rsidR="00A577DA" w:rsidRPr="005D5BFA">
        <w:rPr>
          <w:rFonts w:ascii="Times New Roman" w:hAnsi="Times New Roman" w:cs="Times New Roman"/>
          <w:sz w:val="24"/>
          <w:szCs w:val="24"/>
        </w:rPr>
        <w:t>et</w:t>
      </w:r>
      <w:r w:rsidR="00035ADD" w:rsidRPr="005D5BFA">
        <w:rPr>
          <w:rFonts w:ascii="Times New Roman" w:hAnsi="Times New Roman" w:cs="Times New Roman"/>
          <w:sz w:val="24"/>
          <w:szCs w:val="24"/>
        </w:rPr>
        <w:t xml:space="preserve">tered right to unilaterally and </w:t>
      </w:r>
      <w:r w:rsidR="0060089C" w:rsidRPr="005D5BFA">
        <w:rPr>
          <w:rFonts w:ascii="Times New Roman" w:hAnsi="Times New Roman" w:cs="Times New Roman"/>
          <w:sz w:val="24"/>
          <w:szCs w:val="24"/>
        </w:rPr>
        <w:t>summarily</w:t>
      </w:r>
      <w:r w:rsidR="00035ADD" w:rsidRPr="005D5BFA">
        <w:rPr>
          <w:rFonts w:ascii="Times New Roman" w:hAnsi="Times New Roman" w:cs="Times New Roman"/>
          <w:sz w:val="24"/>
          <w:szCs w:val="24"/>
        </w:rPr>
        <w:t xml:space="preserve"> dismiss an employee and that fair labour standards and the </w:t>
      </w:r>
      <w:proofErr w:type="spellStart"/>
      <w:r w:rsidR="00035ADD" w:rsidRPr="005D5BFA">
        <w:rPr>
          <w:rFonts w:ascii="Times New Roman" w:hAnsi="Times New Roman" w:cs="Times New Roman"/>
          <w:i/>
          <w:sz w:val="24"/>
          <w:szCs w:val="24"/>
        </w:rPr>
        <w:t>audi</w:t>
      </w:r>
      <w:proofErr w:type="spellEnd"/>
      <w:r w:rsidR="00035ADD" w:rsidRPr="005D5BFA">
        <w:rPr>
          <w:rFonts w:ascii="Times New Roman" w:hAnsi="Times New Roman" w:cs="Times New Roman"/>
          <w:i/>
          <w:sz w:val="24"/>
          <w:szCs w:val="24"/>
        </w:rPr>
        <w:t xml:space="preserve"> </w:t>
      </w:r>
      <w:proofErr w:type="spellStart"/>
      <w:r w:rsidR="00035ADD" w:rsidRPr="005D5BFA">
        <w:rPr>
          <w:rFonts w:ascii="Times New Roman" w:hAnsi="Times New Roman" w:cs="Times New Roman"/>
          <w:i/>
          <w:sz w:val="24"/>
          <w:szCs w:val="24"/>
        </w:rPr>
        <w:t>alter</w:t>
      </w:r>
      <w:r w:rsidR="00904DE7" w:rsidRPr="005D5BFA">
        <w:rPr>
          <w:rFonts w:ascii="Times New Roman" w:hAnsi="Times New Roman" w:cs="Times New Roman"/>
          <w:i/>
          <w:sz w:val="24"/>
          <w:szCs w:val="24"/>
        </w:rPr>
        <w:t>a</w:t>
      </w:r>
      <w:r w:rsidR="00035ADD" w:rsidRPr="005D5BFA">
        <w:rPr>
          <w:rFonts w:ascii="Times New Roman" w:hAnsi="Times New Roman" w:cs="Times New Roman"/>
          <w:i/>
          <w:sz w:val="24"/>
          <w:szCs w:val="24"/>
        </w:rPr>
        <w:t>m</w:t>
      </w:r>
      <w:proofErr w:type="spellEnd"/>
      <w:r w:rsidR="00035ADD" w:rsidRPr="005D5BFA">
        <w:rPr>
          <w:rFonts w:ascii="Times New Roman" w:hAnsi="Times New Roman" w:cs="Times New Roman"/>
          <w:i/>
          <w:sz w:val="24"/>
          <w:szCs w:val="24"/>
        </w:rPr>
        <w:t xml:space="preserve"> </w:t>
      </w:r>
      <w:proofErr w:type="spellStart"/>
      <w:r w:rsidR="008B334D" w:rsidRPr="005D5BFA">
        <w:rPr>
          <w:rFonts w:ascii="Times New Roman" w:hAnsi="Times New Roman" w:cs="Times New Roman"/>
          <w:i/>
          <w:sz w:val="24"/>
          <w:szCs w:val="24"/>
        </w:rPr>
        <w:t>partem</w:t>
      </w:r>
      <w:proofErr w:type="spellEnd"/>
      <w:r w:rsidR="008B334D" w:rsidRPr="005D5BFA">
        <w:rPr>
          <w:rFonts w:ascii="Times New Roman" w:hAnsi="Times New Roman" w:cs="Times New Roman"/>
          <w:sz w:val="24"/>
          <w:szCs w:val="24"/>
        </w:rPr>
        <w:t xml:space="preserve"> rule</w:t>
      </w:r>
      <w:r w:rsidR="00E5060E" w:rsidRPr="005D5BFA">
        <w:rPr>
          <w:rFonts w:ascii="Times New Roman" w:hAnsi="Times New Roman" w:cs="Times New Roman"/>
          <w:sz w:val="24"/>
          <w:szCs w:val="24"/>
        </w:rPr>
        <w:t xml:space="preserve"> still apply in this situation.</w:t>
      </w:r>
    </w:p>
    <w:p w:rsidR="006D621A" w:rsidRPr="005D5BFA" w:rsidRDefault="00882793" w:rsidP="005D5BFA">
      <w:pPr>
        <w:spacing w:after="0" w:line="240" w:lineRule="auto"/>
        <w:ind w:firstLine="720"/>
        <w:jc w:val="both"/>
        <w:rPr>
          <w:rFonts w:ascii="Times New Roman" w:hAnsi="Times New Roman" w:cs="Times New Roman"/>
          <w:sz w:val="24"/>
          <w:szCs w:val="24"/>
        </w:rPr>
      </w:pPr>
      <w:r w:rsidRPr="005D5BFA">
        <w:rPr>
          <w:rFonts w:ascii="Times New Roman" w:hAnsi="Times New Roman" w:cs="Times New Roman"/>
          <w:sz w:val="24"/>
          <w:szCs w:val="24"/>
        </w:rPr>
        <w:t xml:space="preserve">  </w:t>
      </w:r>
    </w:p>
    <w:p w:rsidR="00882793" w:rsidRPr="005D5BFA" w:rsidRDefault="00882793" w:rsidP="005D5BFA">
      <w:pPr>
        <w:spacing w:line="480" w:lineRule="auto"/>
        <w:ind w:firstLine="720"/>
        <w:jc w:val="both"/>
        <w:rPr>
          <w:rFonts w:ascii="Times New Roman" w:hAnsi="Times New Roman" w:cs="Times New Roman"/>
          <w:sz w:val="24"/>
          <w:szCs w:val="24"/>
        </w:rPr>
      </w:pPr>
      <w:r w:rsidRPr="005D5BFA">
        <w:rPr>
          <w:rFonts w:ascii="Times New Roman" w:hAnsi="Times New Roman" w:cs="Times New Roman"/>
          <w:sz w:val="24"/>
          <w:szCs w:val="24"/>
        </w:rPr>
        <w:tab/>
        <w:t xml:space="preserve">In determining this issue, the court </w:t>
      </w:r>
      <w:r w:rsidRPr="005D5BFA">
        <w:rPr>
          <w:rFonts w:ascii="Times New Roman" w:hAnsi="Times New Roman" w:cs="Times New Roman"/>
          <w:i/>
          <w:sz w:val="24"/>
          <w:szCs w:val="24"/>
        </w:rPr>
        <w:t xml:space="preserve">a quo </w:t>
      </w:r>
      <w:r w:rsidRPr="005D5BFA">
        <w:rPr>
          <w:rFonts w:ascii="Times New Roman" w:hAnsi="Times New Roman" w:cs="Times New Roman"/>
          <w:sz w:val="24"/>
          <w:szCs w:val="24"/>
        </w:rPr>
        <w:t xml:space="preserve">relied on the case of </w:t>
      </w:r>
      <w:proofErr w:type="spellStart"/>
      <w:r w:rsidRPr="005D5BFA">
        <w:rPr>
          <w:rFonts w:ascii="Times New Roman" w:hAnsi="Times New Roman" w:cs="Times New Roman"/>
          <w:i/>
          <w:sz w:val="24"/>
          <w:szCs w:val="24"/>
        </w:rPr>
        <w:t>Mutukwa</w:t>
      </w:r>
      <w:proofErr w:type="spellEnd"/>
      <w:r w:rsidRPr="005D5BFA">
        <w:rPr>
          <w:rFonts w:ascii="Times New Roman" w:hAnsi="Times New Roman" w:cs="Times New Roman"/>
          <w:i/>
          <w:sz w:val="24"/>
          <w:szCs w:val="24"/>
        </w:rPr>
        <w:t xml:space="preserve"> v National Diary Co-operative Ltd</w:t>
      </w:r>
      <w:r w:rsidRPr="005D5BFA">
        <w:rPr>
          <w:rFonts w:ascii="Times New Roman" w:hAnsi="Times New Roman" w:cs="Times New Roman"/>
          <w:sz w:val="24"/>
          <w:szCs w:val="24"/>
        </w:rPr>
        <w:t xml:space="preserve"> 1996 (1) ZLR (1) ZLR 348 which held, </w:t>
      </w:r>
      <w:r w:rsidRPr="005D5BFA">
        <w:rPr>
          <w:rFonts w:ascii="Times New Roman" w:hAnsi="Times New Roman" w:cs="Times New Roman"/>
          <w:i/>
          <w:sz w:val="24"/>
          <w:szCs w:val="24"/>
        </w:rPr>
        <w:t>inter alia</w:t>
      </w:r>
      <w:r w:rsidRPr="005D5BFA">
        <w:rPr>
          <w:rFonts w:ascii="Times New Roman" w:hAnsi="Times New Roman" w:cs="Times New Roman"/>
          <w:sz w:val="24"/>
          <w:szCs w:val="24"/>
        </w:rPr>
        <w:t>, that</w:t>
      </w:r>
      <w:r w:rsidR="00773D34" w:rsidRPr="005D5BFA">
        <w:rPr>
          <w:rFonts w:ascii="Times New Roman" w:hAnsi="Times New Roman" w:cs="Times New Roman"/>
          <w:sz w:val="24"/>
          <w:szCs w:val="24"/>
        </w:rPr>
        <w:t xml:space="preserve"> an employer was entitled to terminate the contract of employment on notice to the employee</w:t>
      </w:r>
      <w:r w:rsidR="00904DE7" w:rsidRPr="005D5BFA">
        <w:rPr>
          <w:rFonts w:ascii="Times New Roman" w:hAnsi="Times New Roman" w:cs="Times New Roman"/>
          <w:sz w:val="24"/>
          <w:szCs w:val="24"/>
        </w:rPr>
        <w:t xml:space="preserve">. </w:t>
      </w:r>
      <w:r w:rsidR="00773D34" w:rsidRPr="005D5BFA">
        <w:rPr>
          <w:rFonts w:ascii="Times New Roman" w:hAnsi="Times New Roman" w:cs="Times New Roman"/>
          <w:sz w:val="24"/>
          <w:szCs w:val="24"/>
        </w:rPr>
        <w:t xml:space="preserve"> </w:t>
      </w:r>
      <w:r w:rsidR="00904DE7" w:rsidRPr="005D5BFA">
        <w:rPr>
          <w:rFonts w:ascii="Times New Roman" w:hAnsi="Times New Roman" w:cs="Times New Roman"/>
          <w:sz w:val="24"/>
          <w:szCs w:val="24"/>
        </w:rPr>
        <w:t>The court was of the view that this</w:t>
      </w:r>
      <w:r w:rsidR="00773D34" w:rsidRPr="005D5BFA">
        <w:rPr>
          <w:rFonts w:ascii="Times New Roman" w:hAnsi="Times New Roman" w:cs="Times New Roman"/>
          <w:sz w:val="24"/>
          <w:szCs w:val="24"/>
        </w:rPr>
        <w:t xml:space="preserve"> principle was applicable to this case.</w:t>
      </w:r>
    </w:p>
    <w:p w:rsidR="00914A30" w:rsidRPr="005D5BFA" w:rsidRDefault="00914A30" w:rsidP="005D5BFA">
      <w:pPr>
        <w:spacing w:after="0" w:line="240" w:lineRule="auto"/>
        <w:ind w:firstLine="720"/>
        <w:jc w:val="both"/>
        <w:rPr>
          <w:rFonts w:ascii="Times New Roman" w:hAnsi="Times New Roman" w:cs="Times New Roman"/>
          <w:sz w:val="24"/>
          <w:szCs w:val="24"/>
        </w:rPr>
      </w:pPr>
    </w:p>
    <w:p w:rsidR="00FB7EAE" w:rsidRPr="005D5BFA" w:rsidRDefault="00FB7EAE" w:rsidP="005D5BFA">
      <w:pPr>
        <w:spacing w:line="480" w:lineRule="auto"/>
        <w:ind w:firstLine="720"/>
        <w:jc w:val="both"/>
        <w:rPr>
          <w:rFonts w:ascii="Times New Roman" w:hAnsi="Times New Roman" w:cs="Times New Roman"/>
          <w:sz w:val="24"/>
          <w:szCs w:val="24"/>
        </w:rPr>
      </w:pPr>
      <w:r w:rsidRPr="005D5BFA">
        <w:rPr>
          <w:rFonts w:ascii="Times New Roman" w:hAnsi="Times New Roman" w:cs="Times New Roman"/>
          <w:sz w:val="24"/>
          <w:szCs w:val="24"/>
        </w:rPr>
        <w:tab/>
        <w:t xml:space="preserve">The reliance on the above case was clearly erroneous.  I say so because s 14(b) of the </w:t>
      </w:r>
      <w:r w:rsidR="00D72555" w:rsidRPr="005D5BFA">
        <w:rPr>
          <w:rFonts w:ascii="Times New Roman" w:hAnsi="Times New Roman" w:cs="Times New Roman"/>
          <w:sz w:val="24"/>
          <w:szCs w:val="24"/>
        </w:rPr>
        <w:t xml:space="preserve">then </w:t>
      </w:r>
      <w:r w:rsidRPr="005D5BFA">
        <w:rPr>
          <w:rFonts w:ascii="Times New Roman" w:hAnsi="Times New Roman" w:cs="Times New Roman"/>
          <w:sz w:val="24"/>
          <w:szCs w:val="24"/>
        </w:rPr>
        <w:t>Labour Relations Act [Cap 28:01] provided that</w:t>
      </w:r>
      <w:r w:rsidR="0089094A" w:rsidRPr="005D5BFA">
        <w:rPr>
          <w:rFonts w:ascii="Times New Roman" w:hAnsi="Times New Roman" w:cs="Times New Roman"/>
          <w:sz w:val="24"/>
          <w:szCs w:val="24"/>
        </w:rPr>
        <w:t>,</w:t>
      </w:r>
      <w:r w:rsidRPr="005D5BFA">
        <w:rPr>
          <w:rFonts w:ascii="Times New Roman" w:hAnsi="Times New Roman" w:cs="Times New Roman"/>
          <w:sz w:val="24"/>
          <w:szCs w:val="24"/>
        </w:rPr>
        <w:t xml:space="preserve"> unless more favourable conditions were provided in the contract</w:t>
      </w:r>
      <w:r w:rsidR="0089094A" w:rsidRPr="005D5BFA">
        <w:rPr>
          <w:rFonts w:ascii="Times New Roman" w:hAnsi="Times New Roman" w:cs="Times New Roman"/>
          <w:sz w:val="24"/>
          <w:szCs w:val="24"/>
        </w:rPr>
        <w:t>,</w:t>
      </w:r>
      <w:r w:rsidRPr="005D5BFA">
        <w:rPr>
          <w:rFonts w:ascii="Times New Roman" w:hAnsi="Times New Roman" w:cs="Times New Roman"/>
          <w:sz w:val="24"/>
          <w:szCs w:val="24"/>
        </w:rPr>
        <w:t xml:space="preserve"> </w:t>
      </w:r>
      <w:r w:rsidR="00832C17" w:rsidRPr="005D5BFA">
        <w:rPr>
          <w:rFonts w:ascii="Times New Roman" w:hAnsi="Times New Roman" w:cs="Times New Roman"/>
          <w:sz w:val="24"/>
          <w:szCs w:val="24"/>
        </w:rPr>
        <w:t xml:space="preserve">where an employee was </w:t>
      </w:r>
      <w:r w:rsidR="000F7AFF" w:rsidRPr="005D5BFA">
        <w:rPr>
          <w:rFonts w:ascii="Times New Roman" w:hAnsi="Times New Roman" w:cs="Times New Roman"/>
          <w:sz w:val="24"/>
          <w:szCs w:val="24"/>
        </w:rPr>
        <w:t xml:space="preserve">unable for a period exceeding one month to fulfil the conditions of his employment, the employer was entitled to terminate the contract on due notice, in which event the employee was to be entitled to all benefits due to him </w:t>
      </w:r>
      <w:r w:rsidR="0075117B" w:rsidRPr="005D5BFA">
        <w:rPr>
          <w:rFonts w:ascii="Times New Roman" w:hAnsi="Times New Roman" w:cs="Times New Roman"/>
          <w:sz w:val="24"/>
          <w:szCs w:val="24"/>
        </w:rPr>
        <w:t xml:space="preserve">up to </w:t>
      </w:r>
      <w:r w:rsidR="00F42EE7" w:rsidRPr="005D5BFA">
        <w:rPr>
          <w:rFonts w:ascii="Times New Roman" w:hAnsi="Times New Roman" w:cs="Times New Roman"/>
          <w:sz w:val="24"/>
          <w:szCs w:val="24"/>
        </w:rPr>
        <w:t>the date</w:t>
      </w:r>
      <w:r w:rsidR="0075117B" w:rsidRPr="005D5BFA">
        <w:rPr>
          <w:rFonts w:ascii="Times New Roman" w:hAnsi="Times New Roman" w:cs="Times New Roman"/>
          <w:sz w:val="24"/>
          <w:szCs w:val="24"/>
        </w:rPr>
        <w:t xml:space="preserve"> of such termination</w:t>
      </w:r>
      <w:r w:rsidR="000F7AFF" w:rsidRPr="005D5BFA">
        <w:rPr>
          <w:rFonts w:ascii="Times New Roman" w:hAnsi="Times New Roman" w:cs="Times New Roman"/>
          <w:sz w:val="24"/>
          <w:szCs w:val="24"/>
        </w:rPr>
        <w:t xml:space="preserve">.  The requirement to give notice was in terms of s 14(b) and was mandatory.  It is common </w:t>
      </w:r>
      <w:proofErr w:type="gramStart"/>
      <w:r w:rsidR="000F7AFF" w:rsidRPr="005D5BFA">
        <w:rPr>
          <w:rFonts w:ascii="Times New Roman" w:hAnsi="Times New Roman" w:cs="Times New Roman"/>
          <w:sz w:val="24"/>
          <w:szCs w:val="24"/>
        </w:rPr>
        <w:t>cause</w:t>
      </w:r>
      <w:proofErr w:type="gramEnd"/>
      <w:r w:rsidR="000F7AFF" w:rsidRPr="005D5BFA">
        <w:rPr>
          <w:rFonts w:ascii="Times New Roman" w:hAnsi="Times New Roman" w:cs="Times New Roman"/>
          <w:sz w:val="24"/>
          <w:szCs w:val="24"/>
        </w:rPr>
        <w:t xml:space="preserve"> that </w:t>
      </w:r>
      <w:r w:rsidR="00F42EE7" w:rsidRPr="005D5BFA">
        <w:rPr>
          <w:rFonts w:ascii="Times New Roman" w:hAnsi="Times New Roman" w:cs="Times New Roman"/>
          <w:sz w:val="24"/>
          <w:szCs w:val="24"/>
        </w:rPr>
        <w:t xml:space="preserve">s 14(b) </w:t>
      </w:r>
      <w:r w:rsidR="000F7AFF" w:rsidRPr="005D5BFA">
        <w:rPr>
          <w:rFonts w:ascii="Times New Roman" w:hAnsi="Times New Roman" w:cs="Times New Roman"/>
          <w:sz w:val="24"/>
          <w:szCs w:val="24"/>
        </w:rPr>
        <w:t>was repea</w:t>
      </w:r>
      <w:r w:rsidR="00526516" w:rsidRPr="005D5BFA">
        <w:rPr>
          <w:rFonts w:ascii="Times New Roman" w:hAnsi="Times New Roman" w:cs="Times New Roman"/>
          <w:sz w:val="24"/>
          <w:szCs w:val="24"/>
        </w:rPr>
        <w:t>l</w:t>
      </w:r>
      <w:r w:rsidR="000F7AFF" w:rsidRPr="005D5BFA">
        <w:rPr>
          <w:rFonts w:ascii="Times New Roman" w:hAnsi="Times New Roman" w:cs="Times New Roman"/>
          <w:sz w:val="24"/>
          <w:szCs w:val="24"/>
        </w:rPr>
        <w:t xml:space="preserve">ed by Act 17/2002 which substituted the section </w:t>
      </w:r>
      <w:r w:rsidR="00DF02C9" w:rsidRPr="005D5BFA">
        <w:rPr>
          <w:rFonts w:ascii="Times New Roman" w:hAnsi="Times New Roman" w:cs="Times New Roman"/>
          <w:sz w:val="24"/>
          <w:szCs w:val="24"/>
        </w:rPr>
        <w:t>currently in existence and which</w:t>
      </w:r>
      <w:r w:rsidR="000F7AFF" w:rsidRPr="005D5BFA">
        <w:rPr>
          <w:rFonts w:ascii="Times New Roman" w:hAnsi="Times New Roman" w:cs="Times New Roman"/>
          <w:sz w:val="24"/>
          <w:szCs w:val="24"/>
        </w:rPr>
        <w:t xml:space="preserve"> is the subject of this appeal.  The current provision makes no provision for the giving of notice.  </w:t>
      </w:r>
      <w:r w:rsidR="003C22BA" w:rsidRPr="005D5BFA">
        <w:rPr>
          <w:rFonts w:ascii="Times New Roman" w:hAnsi="Times New Roman" w:cs="Times New Roman"/>
          <w:sz w:val="24"/>
          <w:szCs w:val="24"/>
        </w:rPr>
        <w:t>Considering the circumstances as a whole, I would</w:t>
      </w:r>
      <w:r w:rsidR="000F7AFF" w:rsidRPr="005D5BFA">
        <w:rPr>
          <w:rFonts w:ascii="Times New Roman" w:hAnsi="Times New Roman" w:cs="Times New Roman"/>
          <w:sz w:val="24"/>
          <w:szCs w:val="24"/>
        </w:rPr>
        <w:t xml:space="preserve"> agree with </w:t>
      </w:r>
      <w:r w:rsidR="004067B5" w:rsidRPr="005D5BFA">
        <w:rPr>
          <w:rFonts w:ascii="Times New Roman" w:hAnsi="Times New Roman" w:cs="Times New Roman"/>
          <w:sz w:val="24"/>
          <w:szCs w:val="24"/>
        </w:rPr>
        <w:t>Mr</w:t>
      </w:r>
      <w:r w:rsidR="000F7AFF" w:rsidRPr="005D5BFA">
        <w:rPr>
          <w:rFonts w:ascii="Times New Roman" w:hAnsi="Times New Roman" w:cs="Times New Roman"/>
          <w:sz w:val="24"/>
          <w:szCs w:val="24"/>
        </w:rPr>
        <w:t xml:space="preserve"> </w:t>
      </w:r>
      <w:r w:rsidR="000F7AFF" w:rsidRPr="005D5BFA">
        <w:rPr>
          <w:rFonts w:ascii="Times New Roman" w:hAnsi="Times New Roman" w:cs="Times New Roman"/>
          <w:i/>
          <w:sz w:val="24"/>
          <w:szCs w:val="24"/>
        </w:rPr>
        <w:t>De Bourbon</w:t>
      </w:r>
      <w:r w:rsidR="000F7AFF" w:rsidRPr="005D5BFA">
        <w:rPr>
          <w:rFonts w:ascii="Times New Roman" w:hAnsi="Times New Roman" w:cs="Times New Roman"/>
          <w:sz w:val="24"/>
          <w:szCs w:val="24"/>
        </w:rPr>
        <w:t xml:space="preserve"> that there was a clear legislative </w:t>
      </w:r>
      <w:r w:rsidR="003C22BA" w:rsidRPr="005D5BFA">
        <w:rPr>
          <w:rFonts w:ascii="Times New Roman" w:hAnsi="Times New Roman" w:cs="Times New Roman"/>
          <w:sz w:val="24"/>
          <w:szCs w:val="24"/>
        </w:rPr>
        <w:t>shift</w:t>
      </w:r>
      <w:r w:rsidR="000F7AFF" w:rsidRPr="005D5BFA">
        <w:rPr>
          <w:rFonts w:ascii="Times New Roman" w:hAnsi="Times New Roman" w:cs="Times New Roman"/>
          <w:sz w:val="24"/>
          <w:szCs w:val="24"/>
        </w:rPr>
        <w:t xml:space="preserve"> and</w:t>
      </w:r>
      <w:r w:rsidRPr="005D5BFA">
        <w:rPr>
          <w:rFonts w:ascii="Times New Roman" w:hAnsi="Times New Roman" w:cs="Times New Roman"/>
          <w:sz w:val="24"/>
          <w:szCs w:val="24"/>
        </w:rPr>
        <w:t xml:space="preserve"> </w:t>
      </w:r>
      <w:r w:rsidR="004067B5" w:rsidRPr="005D5BFA">
        <w:rPr>
          <w:rFonts w:ascii="Times New Roman" w:hAnsi="Times New Roman" w:cs="Times New Roman"/>
          <w:sz w:val="24"/>
          <w:szCs w:val="24"/>
        </w:rPr>
        <w:t>change of policy regarding the termination of employment on the grounds of excessi</w:t>
      </w:r>
      <w:r w:rsidR="003C22BA" w:rsidRPr="005D5BFA">
        <w:rPr>
          <w:rFonts w:ascii="Times New Roman" w:hAnsi="Times New Roman" w:cs="Times New Roman"/>
          <w:sz w:val="24"/>
          <w:szCs w:val="24"/>
        </w:rPr>
        <w:t>ve</w:t>
      </w:r>
      <w:r w:rsidR="00770919" w:rsidRPr="005D5BFA">
        <w:rPr>
          <w:rFonts w:ascii="Times New Roman" w:hAnsi="Times New Roman" w:cs="Times New Roman"/>
          <w:sz w:val="24"/>
          <w:szCs w:val="24"/>
        </w:rPr>
        <w:t xml:space="preserve"> sick leave.  Section 14(4) has no express conditions attached to it except the requirement as to the amount of sick leave which an employee </w:t>
      </w:r>
      <w:r w:rsidR="003C22BA" w:rsidRPr="005D5BFA">
        <w:rPr>
          <w:rFonts w:ascii="Times New Roman" w:hAnsi="Times New Roman" w:cs="Times New Roman"/>
          <w:sz w:val="24"/>
          <w:szCs w:val="24"/>
        </w:rPr>
        <w:t>can</w:t>
      </w:r>
      <w:r w:rsidR="00770919" w:rsidRPr="005D5BFA">
        <w:rPr>
          <w:rFonts w:ascii="Times New Roman" w:hAnsi="Times New Roman" w:cs="Times New Roman"/>
          <w:sz w:val="24"/>
          <w:szCs w:val="24"/>
        </w:rPr>
        <w:t xml:space="preserve"> take in any one year before the right to terminate </w:t>
      </w:r>
      <w:r w:rsidR="003C22BA" w:rsidRPr="005D5BFA">
        <w:rPr>
          <w:rFonts w:ascii="Times New Roman" w:hAnsi="Times New Roman" w:cs="Times New Roman"/>
          <w:sz w:val="24"/>
          <w:szCs w:val="24"/>
        </w:rPr>
        <w:t>can</w:t>
      </w:r>
      <w:r w:rsidR="00770919" w:rsidRPr="005D5BFA">
        <w:rPr>
          <w:rFonts w:ascii="Times New Roman" w:hAnsi="Times New Roman" w:cs="Times New Roman"/>
          <w:sz w:val="24"/>
          <w:szCs w:val="24"/>
        </w:rPr>
        <w:t xml:space="preserve"> be exercised by an employer.</w:t>
      </w:r>
    </w:p>
    <w:p w:rsidR="00770919" w:rsidRPr="005D5BFA" w:rsidRDefault="00770919" w:rsidP="005D5BFA">
      <w:pPr>
        <w:spacing w:after="0" w:line="240" w:lineRule="auto"/>
        <w:ind w:firstLine="720"/>
        <w:jc w:val="both"/>
        <w:rPr>
          <w:rFonts w:ascii="Times New Roman" w:hAnsi="Times New Roman" w:cs="Times New Roman"/>
          <w:sz w:val="24"/>
          <w:szCs w:val="24"/>
        </w:rPr>
      </w:pPr>
    </w:p>
    <w:p w:rsidR="00EB07BE" w:rsidRPr="005D5BFA" w:rsidRDefault="00770919" w:rsidP="005D5BFA">
      <w:pPr>
        <w:spacing w:line="480" w:lineRule="auto"/>
        <w:ind w:firstLine="720"/>
        <w:jc w:val="both"/>
        <w:rPr>
          <w:rFonts w:ascii="Times New Roman" w:hAnsi="Times New Roman" w:cs="Times New Roman"/>
          <w:sz w:val="24"/>
          <w:szCs w:val="24"/>
        </w:rPr>
      </w:pPr>
      <w:r w:rsidRPr="005D5BFA">
        <w:rPr>
          <w:rFonts w:ascii="Times New Roman" w:hAnsi="Times New Roman" w:cs="Times New Roman"/>
          <w:sz w:val="24"/>
          <w:szCs w:val="24"/>
        </w:rPr>
        <w:tab/>
      </w:r>
      <w:r w:rsidR="00BC341C" w:rsidRPr="005D5BFA">
        <w:rPr>
          <w:rFonts w:ascii="Times New Roman" w:hAnsi="Times New Roman" w:cs="Times New Roman"/>
          <w:sz w:val="24"/>
          <w:szCs w:val="24"/>
        </w:rPr>
        <w:t>However</w:t>
      </w:r>
      <w:r w:rsidR="007C2677" w:rsidRPr="005D5BFA">
        <w:rPr>
          <w:rFonts w:ascii="Times New Roman" w:hAnsi="Times New Roman" w:cs="Times New Roman"/>
          <w:sz w:val="24"/>
          <w:szCs w:val="24"/>
        </w:rPr>
        <w:t xml:space="preserve">, since the decision to terminate an employment contract has far reaching consequences, one should assume that before such a decision is taken the employer </w:t>
      </w:r>
      <w:r w:rsidR="007C2677" w:rsidRPr="005D5BFA">
        <w:rPr>
          <w:rFonts w:ascii="Times New Roman" w:hAnsi="Times New Roman" w:cs="Times New Roman"/>
          <w:sz w:val="24"/>
          <w:szCs w:val="24"/>
        </w:rPr>
        <w:lastRenderedPageBreak/>
        <w:t xml:space="preserve">would be obliged, at the very least, to advise the employee of the fact that he has taken the sick leave contemplated in s 14(4) and that </w:t>
      </w:r>
      <w:r w:rsidR="003C1D9A" w:rsidRPr="005D5BFA">
        <w:rPr>
          <w:rFonts w:ascii="Times New Roman" w:hAnsi="Times New Roman" w:cs="Times New Roman"/>
          <w:sz w:val="24"/>
          <w:szCs w:val="24"/>
        </w:rPr>
        <w:t xml:space="preserve">for that </w:t>
      </w:r>
      <w:r w:rsidR="007C2677" w:rsidRPr="005D5BFA">
        <w:rPr>
          <w:rFonts w:ascii="Times New Roman" w:hAnsi="Times New Roman" w:cs="Times New Roman"/>
          <w:sz w:val="24"/>
          <w:szCs w:val="24"/>
        </w:rPr>
        <w:t xml:space="preserve">reason it is intended to terminate his contract of employment in terms of that section on a date specified in such notice unless the employee returns to work before the expiration of the specified period.  In my view it would no be proper for an employer to invoke the provisions of s 14(4) of the Act and without notice to the employee, proceed to terminate his contract of employment.  In short the </w:t>
      </w:r>
      <w:proofErr w:type="spellStart"/>
      <w:r w:rsidR="007C2677" w:rsidRPr="005D5BFA">
        <w:rPr>
          <w:rFonts w:ascii="Times New Roman" w:hAnsi="Times New Roman" w:cs="Times New Roman"/>
          <w:i/>
          <w:sz w:val="24"/>
          <w:szCs w:val="24"/>
        </w:rPr>
        <w:t>audi</w:t>
      </w:r>
      <w:proofErr w:type="spellEnd"/>
      <w:r w:rsidR="007C2677" w:rsidRPr="005D5BFA">
        <w:rPr>
          <w:rFonts w:ascii="Times New Roman" w:hAnsi="Times New Roman" w:cs="Times New Roman"/>
          <w:i/>
          <w:sz w:val="24"/>
          <w:szCs w:val="24"/>
        </w:rPr>
        <w:t xml:space="preserve"> </w:t>
      </w:r>
      <w:proofErr w:type="spellStart"/>
      <w:r w:rsidR="007C2677" w:rsidRPr="005D5BFA">
        <w:rPr>
          <w:rFonts w:ascii="Times New Roman" w:hAnsi="Times New Roman" w:cs="Times New Roman"/>
          <w:i/>
          <w:sz w:val="24"/>
          <w:szCs w:val="24"/>
        </w:rPr>
        <w:t>alteram</w:t>
      </w:r>
      <w:proofErr w:type="spellEnd"/>
      <w:r w:rsidR="007C2677" w:rsidRPr="005D5BFA">
        <w:rPr>
          <w:rFonts w:ascii="Times New Roman" w:hAnsi="Times New Roman" w:cs="Times New Roman"/>
          <w:sz w:val="24"/>
          <w:szCs w:val="24"/>
        </w:rPr>
        <w:t xml:space="preserve"> principle would still need to be respected and failure to do </w:t>
      </w:r>
      <w:r w:rsidR="00856229" w:rsidRPr="005D5BFA">
        <w:rPr>
          <w:rFonts w:ascii="Times New Roman" w:hAnsi="Times New Roman" w:cs="Times New Roman"/>
          <w:sz w:val="24"/>
          <w:szCs w:val="24"/>
        </w:rPr>
        <w:t xml:space="preserve">so </w:t>
      </w:r>
      <w:r w:rsidR="007C2677" w:rsidRPr="005D5BFA">
        <w:rPr>
          <w:rFonts w:ascii="Times New Roman" w:hAnsi="Times New Roman" w:cs="Times New Roman"/>
          <w:sz w:val="24"/>
          <w:szCs w:val="24"/>
        </w:rPr>
        <w:t>would render any such termination null and void.</w:t>
      </w:r>
    </w:p>
    <w:p w:rsidR="00770919" w:rsidRPr="005D5BFA" w:rsidRDefault="007C2677" w:rsidP="005D5BFA">
      <w:pPr>
        <w:spacing w:after="0" w:line="240" w:lineRule="auto"/>
        <w:ind w:firstLine="720"/>
        <w:jc w:val="both"/>
        <w:rPr>
          <w:rFonts w:ascii="Times New Roman" w:hAnsi="Times New Roman" w:cs="Times New Roman"/>
          <w:sz w:val="24"/>
          <w:szCs w:val="24"/>
        </w:rPr>
      </w:pPr>
      <w:r w:rsidRPr="005D5BFA">
        <w:rPr>
          <w:rFonts w:ascii="Times New Roman" w:hAnsi="Times New Roman" w:cs="Times New Roman"/>
          <w:sz w:val="24"/>
          <w:szCs w:val="24"/>
        </w:rPr>
        <w:t xml:space="preserve"> </w:t>
      </w:r>
    </w:p>
    <w:p w:rsidR="009B3CF0" w:rsidRPr="005D5BFA" w:rsidRDefault="009B3CF0" w:rsidP="005D5BFA">
      <w:pPr>
        <w:spacing w:line="480" w:lineRule="auto"/>
        <w:ind w:firstLine="720"/>
        <w:jc w:val="both"/>
        <w:rPr>
          <w:rFonts w:ascii="Times New Roman" w:hAnsi="Times New Roman" w:cs="Times New Roman"/>
          <w:sz w:val="24"/>
          <w:szCs w:val="24"/>
        </w:rPr>
      </w:pPr>
      <w:r w:rsidRPr="005D5BFA">
        <w:rPr>
          <w:rFonts w:ascii="Times New Roman" w:hAnsi="Times New Roman" w:cs="Times New Roman"/>
          <w:sz w:val="24"/>
          <w:szCs w:val="24"/>
        </w:rPr>
        <w:tab/>
        <w:t xml:space="preserve">In the present case however </w:t>
      </w:r>
      <w:r w:rsidR="00EE3850" w:rsidRPr="005D5BFA">
        <w:rPr>
          <w:rFonts w:ascii="Times New Roman" w:hAnsi="Times New Roman" w:cs="Times New Roman"/>
          <w:sz w:val="24"/>
          <w:szCs w:val="24"/>
        </w:rPr>
        <w:t xml:space="preserve">it is apparent that there was correspondence between the </w:t>
      </w:r>
      <w:r w:rsidR="00845558" w:rsidRPr="005D5BFA">
        <w:rPr>
          <w:rFonts w:ascii="Times New Roman" w:hAnsi="Times New Roman" w:cs="Times New Roman"/>
          <w:sz w:val="24"/>
          <w:szCs w:val="24"/>
        </w:rPr>
        <w:t>appellant</w:t>
      </w:r>
      <w:r w:rsidR="00EE3850" w:rsidRPr="005D5BFA">
        <w:rPr>
          <w:rFonts w:ascii="Times New Roman" w:hAnsi="Times New Roman" w:cs="Times New Roman"/>
          <w:sz w:val="24"/>
          <w:szCs w:val="24"/>
        </w:rPr>
        <w:t xml:space="preserve"> and the </w:t>
      </w:r>
      <w:r w:rsidR="00845558" w:rsidRPr="005D5BFA">
        <w:rPr>
          <w:rFonts w:ascii="Times New Roman" w:hAnsi="Times New Roman" w:cs="Times New Roman"/>
          <w:sz w:val="24"/>
          <w:szCs w:val="24"/>
        </w:rPr>
        <w:t>respondent</w:t>
      </w:r>
      <w:r w:rsidR="00EE3850" w:rsidRPr="005D5BFA">
        <w:rPr>
          <w:rFonts w:ascii="Times New Roman" w:hAnsi="Times New Roman" w:cs="Times New Roman"/>
          <w:sz w:val="24"/>
          <w:szCs w:val="24"/>
        </w:rPr>
        <w:t xml:space="preserve"> in which the </w:t>
      </w:r>
      <w:r w:rsidR="00845558" w:rsidRPr="005D5BFA">
        <w:rPr>
          <w:rFonts w:ascii="Times New Roman" w:hAnsi="Times New Roman" w:cs="Times New Roman"/>
          <w:sz w:val="24"/>
          <w:szCs w:val="24"/>
        </w:rPr>
        <w:t>appellant</w:t>
      </w:r>
      <w:r w:rsidR="00EE3850" w:rsidRPr="005D5BFA">
        <w:rPr>
          <w:rFonts w:ascii="Times New Roman" w:hAnsi="Times New Roman" w:cs="Times New Roman"/>
          <w:sz w:val="24"/>
          <w:szCs w:val="24"/>
        </w:rPr>
        <w:t xml:space="preserve"> made it clear that it would invoke the provisions of s 14(4) of the Act.  The respondent challenged the appellant’s right to terminate his employment in terms of s 14(4)</w:t>
      </w:r>
      <w:r w:rsidR="00845558" w:rsidRPr="005D5BFA">
        <w:rPr>
          <w:rFonts w:ascii="Times New Roman" w:hAnsi="Times New Roman" w:cs="Times New Roman"/>
          <w:sz w:val="24"/>
          <w:szCs w:val="24"/>
        </w:rPr>
        <w:t>.  T</w:t>
      </w:r>
      <w:r w:rsidR="00EE3850" w:rsidRPr="005D5BFA">
        <w:rPr>
          <w:rFonts w:ascii="Times New Roman" w:hAnsi="Times New Roman" w:cs="Times New Roman"/>
          <w:sz w:val="24"/>
          <w:szCs w:val="24"/>
        </w:rPr>
        <w:t xml:space="preserve">he appellant </w:t>
      </w:r>
      <w:r w:rsidR="008423AE" w:rsidRPr="005D5BFA">
        <w:rPr>
          <w:rFonts w:ascii="Times New Roman" w:hAnsi="Times New Roman" w:cs="Times New Roman"/>
          <w:sz w:val="24"/>
          <w:szCs w:val="24"/>
        </w:rPr>
        <w:t xml:space="preserve">then </w:t>
      </w:r>
      <w:r w:rsidR="00EE3850" w:rsidRPr="005D5BFA">
        <w:rPr>
          <w:rFonts w:ascii="Times New Roman" w:hAnsi="Times New Roman" w:cs="Times New Roman"/>
          <w:sz w:val="24"/>
          <w:szCs w:val="24"/>
        </w:rPr>
        <w:t xml:space="preserve">terminated the employment with effect from 18 September 2009. </w:t>
      </w:r>
    </w:p>
    <w:p w:rsidR="0014709E" w:rsidRPr="005D5BFA" w:rsidRDefault="0014709E" w:rsidP="005D5BFA">
      <w:pPr>
        <w:spacing w:after="0" w:line="240" w:lineRule="auto"/>
        <w:ind w:firstLine="720"/>
        <w:jc w:val="both"/>
        <w:rPr>
          <w:rFonts w:ascii="Times New Roman" w:hAnsi="Times New Roman" w:cs="Times New Roman"/>
          <w:sz w:val="24"/>
          <w:szCs w:val="24"/>
        </w:rPr>
      </w:pPr>
    </w:p>
    <w:p w:rsidR="00EE3850" w:rsidRPr="005D5BFA" w:rsidRDefault="0014709E" w:rsidP="005D5BFA">
      <w:pPr>
        <w:spacing w:after="0" w:line="480" w:lineRule="auto"/>
        <w:ind w:firstLine="720"/>
        <w:jc w:val="both"/>
        <w:rPr>
          <w:rFonts w:ascii="Times New Roman" w:hAnsi="Times New Roman" w:cs="Times New Roman"/>
          <w:sz w:val="24"/>
          <w:szCs w:val="24"/>
        </w:rPr>
      </w:pPr>
      <w:r w:rsidRPr="005D5BFA">
        <w:rPr>
          <w:rFonts w:ascii="Times New Roman" w:hAnsi="Times New Roman" w:cs="Times New Roman"/>
          <w:sz w:val="24"/>
          <w:szCs w:val="24"/>
        </w:rPr>
        <w:tab/>
        <w:t xml:space="preserve">I turn to deal with s 14(1) of the Act. </w:t>
      </w:r>
      <w:r w:rsidR="00EE3850" w:rsidRPr="005D5BFA">
        <w:rPr>
          <w:rFonts w:ascii="Times New Roman" w:hAnsi="Times New Roman" w:cs="Times New Roman"/>
          <w:sz w:val="24"/>
          <w:szCs w:val="24"/>
        </w:rPr>
        <w:t>In an ordinary employment contract, the termination of employment effected on 18 September 2009 would have been the end of the matter.  However s 14(1) is qualified by the words:-</w:t>
      </w:r>
    </w:p>
    <w:p w:rsidR="00EE3850" w:rsidRPr="005D5BFA" w:rsidRDefault="00EE3850" w:rsidP="005D5BFA">
      <w:pPr>
        <w:spacing w:after="0" w:line="240" w:lineRule="auto"/>
        <w:ind w:left="720"/>
        <w:jc w:val="both"/>
        <w:rPr>
          <w:rFonts w:ascii="Times New Roman" w:hAnsi="Times New Roman" w:cs="Times New Roman"/>
          <w:sz w:val="24"/>
          <w:szCs w:val="24"/>
        </w:rPr>
      </w:pPr>
      <w:r w:rsidRPr="005D5BFA">
        <w:rPr>
          <w:rFonts w:ascii="Times New Roman" w:hAnsi="Times New Roman" w:cs="Times New Roman"/>
          <w:sz w:val="24"/>
          <w:szCs w:val="24"/>
        </w:rPr>
        <w:t>“Unless more favourable conditions have been provided for in an employment contract…</w:t>
      </w:r>
      <w:r w:rsidR="00B051EB" w:rsidRPr="005D5BFA">
        <w:rPr>
          <w:rFonts w:ascii="Times New Roman" w:hAnsi="Times New Roman" w:cs="Times New Roman"/>
          <w:sz w:val="24"/>
          <w:szCs w:val="24"/>
        </w:rPr>
        <w:t xml:space="preserve"> sick leave shall be granted in terms of this section …</w:t>
      </w:r>
      <w:r w:rsidRPr="005D5BFA">
        <w:rPr>
          <w:rFonts w:ascii="Times New Roman" w:hAnsi="Times New Roman" w:cs="Times New Roman"/>
          <w:sz w:val="24"/>
          <w:szCs w:val="24"/>
        </w:rPr>
        <w:t>”</w:t>
      </w:r>
    </w:p>
    <w:p w:rsidR="006D6514" w:rsidRPr="005D5BFA" w:rsidRDefault="006D6514" w:rsidP="005D5BFA">
      <w:pPr>
        <w:spacing w:line="240" w:lineRule="auto"/>
        <w:ind w:left="720"/>
        <w:jc w:val="both"/>
        <w:rPr>
          <w:rFonts w:ascii="Times New Roman" w:hAnsi="Times New Roman" w:cs="Times New Roman"/>
          <w:sz w:val="24"/>
          <w:szCs w:val="24"/>
        </w:rPr>
      </w:pPr>
    </w:p>
    <w:p w:rsidR="006B3955" w:rsidRPr="005D5BFA" w:rsidRDefault="006B3955" w:rsidP="005D5BFA">
      <w:pPr>
        <w:spacing w:after="0" w:line="240" w:lineRule="auto"/>
        <w:ind w:left="90" w:firstLine="1350"/>
        <w:jc w:val="both"/>
        <w:rPr>
          <w:rFonts w:ascii="Times New Roman" w:hAnsi="Times New Roman" w:cs="Times New Roman"/>
          <w:sz w:val="24"/>
          <w:szCs w:val="24"/>
        </w:rPr>
      </w:pPr>
    </w:p>
    <w:p w:rsidR="00FF4146" w:rsidRPr="005D5BFA" w:rsidRDefault="00EE3850" w:rsidP="005D5BFA">
      <w:pPr>
        <w:spacing w:line="480" w:lineRule="auto"/>
        <w:ind w:left="90" w:firstLine="1350"/>
        <w:jc w:val="both"/>
        <w:rPr>
          <w:rFonts w:ascii="Times New Roman" w:hAnsi="Times New Roman" w:cs="Times New Roman"/>
          <w:sz w:val="24"/>
          <w:szCs w:val="24"/>
        </w:rPr>
      </w:pPr>
      <w:r w:rsidRPr="005D5BFA">
        <w:rPr>
          <w:rFonts w:ascii="Times New Roman" w:hAnsi="Times New Roman" w:cs="Times New Roman"/>
          <w:sz w:val="24"/>
          <w:szCs w:val="24"/>
        </w:rPr>
        <w:t>Clearly the intention on the part of the legislature was to give the employer and the employee the autonomy to agree on better terms and conditions than are provided for in s 14.</w:t>
      </w:r>
    </w:p>
    <w:p w:rsidR="00FF4146" w:rsidRPr="005D5BFA" w:rsidRDefault="00FF4146" w:rsidP="005D5BFA">
      <w:pPr>
        <w:spacing w:after="0" w:line="240" w:lineRule="auto"/>
        <w:ind w:firstLine="720"/>
        <w:jc w:val="both"/>
        <w:rPr>
          <w:rFonts w:ascii="Times New Roman" w:hAnsi="Times New Roman" w:cs="Times New Roman"/>
          <w:sz w:val="24"/>
          <w:szCs w:val="24"/>
        </w:rPr>
      </w:pPr>
    </w:p>
    <w:p w:rsidR="00FF4146" w:rsidRPr="005D5BFA" w:rsidRDefault="00FF4146" w:rsidP="005D5BFA">
      <w:pPr>
        <w:spacing w:after="0" w:line="480" w:lineRule="auto"/>
        <w:ind w:firstLine="720"/>
        <w:jc w:val="both"/>
        <w:rPr>
          <w:rFonts w:ascii="Times New Roman" w:hAnsi="Times New Roman" w:cs="Times New Roman"/>
          <w:sz w:val="24"/>
          <w:szCs w:val="24"/>
        </w:rPr>
      </w:pPr>
      <w:r w:rsidRPr="005D5BFA">
        <w:rPr>
          <w:rFonts w:ascii="Times New Roman" w:hAnsi="Times New Roman" w:cs="Times New Roman"/>
          <w:sz w:val="24"/>
          <w:szCs w:val="24"/>
        </w:rPr>
        <w:lastRenderedPageBreak/>
        <w:tab/>
        <w:t xml:space="preserve">In the present case it is common cause that the </w:t>
      </w:r>
      <w:r w:rsidR="00222A17" w:rsidRPr="005D5BFA">
        <w:rPr>
          <w:rFonts w:ascii="Times New Roman" w:hAnsi="Times New Roman" w:cs="Times New Roman"/>
          <w:sz w:val="24"/>
          <w:szCs w:val="24"/>
        </w:rPr>
        <w:t>appellant’s policy</w:t>
      </w:r>
      <w:r w:rsidRPr="005D5BFA">
        <w:rPr>
          <w:rFonts w:ascii="Times New Roman" w:hAnsi="Times New Roman" w:cs="Times New Roman"/>
          <w:sz w:val="24"/>
          <w:szCs w:val="24"/>
        </w:rPr>
        <w:t xml:space="preserve"> and procedure document was incorporated into the contract of employment of the </w:t>
      </w:r>
      <w:r w:rsidR="001A53FD" w:rsidRPr="005D5BFA">
        <w:rPr>
          <w:rFonts w:ascii="Times New Roman" w:hAnsi="Times New Roman" w:cs="Times New Roman"/>
          <w:sz w:val="24"/>
          <w:szCs w:val="24"/>
        </w:rPr>
        <w:t>respondent</w:t>
      </w:r>
      <w:r w:rsidRPr="005D5BFA">
        <w:rPr>
          <w:rFonts w:ascii="Times New Roman" w:hAnsi="Times New Roman" w:cs="Times New Roman"/>
          <w:sz w:val="24"/>
          <w:szCs w:val="24"/>
        </w:rPr>
        <w:t xml:space="preserve">.  The relevant portion of the Group Policy and </w:t>
      </w:r>
      <w:r w:rsidR="002F019A" w:rsidRPr="005D5BFA">
        <w:rPr>
          <w:rFonts w:ascii="Times New Roman" w:hAnsi="Times New Roman" w:cs="Times New Roman"/>
          <w:sz w:val="24"/>
          <w:szCs w:val="24"/>
        </w:rPr>
        <w:t>Procedures</w:t>
      </w:r>
      <w:r w:rsidRPr="005D5BFA">
        <w:rPr>
          <w:rFonts w:ascii="Times New Roman" w:hAnsi="Times New Roman" w:cs="Times New Roman"/>
          <w:sz w:val="24"/>
          <w:szCs w:val="24"/>
        </w:rPr>
        <w:t>, Referenced P+P No. 38, provides as follows:</w:t>
      </w:r>
    </w:p>
    <w:p w:rsidR="00EE3850" w:rsidRPr="005D5BFA" w:rsidRDefault="00FF4146" w:rsidP="005D5BFA">
      <w:pPr>
        <w:spacing w:after="0" w:line="240" w:lineRule="auto"/>
        <w:ind w:firstLine="720"/>
        <w:jc w:val="both"/>
        <w:rPr>
          <w:rFonts w:ascii="Times New Roman" w:hAnsi="Times New Roman" w:cs="Times New Roman"/>
          <w:b/>
          <w:sz w:val="24"/>
          <w:szCs w:val="24"/>
        </w:rPr>
      </w:pPr>
      <w:r w:rsidRPr="005D5BFA">
        <w:rPr>
          <w:rFonts w:ascii="Times New Roman" w:hAnsi="Times New Roman" w:cs="Times New Roman"/>
          <w:b/>
          <w:sz w:val="24"/>
          <w:szCs w:val="24"/>
        </w:rPr>
        <w:t>“</w:t>
      </w:r>
      <w:r w:rsidRPr="005D5BFA">
        <w:rPr>
          <w:rFonts w:ascii="Times New Roman" w:hAnsi="Times New Roman" w:cs="Times New Roman"/>
          <w:b/>
          <w:sz w:val="24"/>
          <w:szCs w:val="24"/>
          <w:u w:val="thick"/>
        </w:rPr>
        <w:t>2 SICK LEAVE</w:t>
      </w:r>
      <w:r w:rsidR="00EE3850" w:rsidRPr="005D5BFA">
        <w:rPr>
          <w:rFonts w:ascii="Times New Roman" w:hAnsi="Times New Roman" w:cs="Times New Roman"/>
          <w:b/>
          <w:sz w:val="24"/>
          <w:szCs w:val="24"/>
        </w:rPr>
        <w:t xml:space="preserve"> </w:t>
      </w:r>
    </w:p>
    <w:p w:rsidR="007849F4" w:rsidRPr="005D5BFA" w:rsidRDefault="00FF4146" w:rsidP="005D5BFA">
      <w:pPr>
        <w:spacing w:after="0" w:line="240" w:lineRule="auto"/>
        <w:ind w:left="720" w:firstLine="150"/>
        <w:jc w:val="both"/>
        <w:rPr>
          <w:rFonts w:ascii="Times New Roman" w:hAnsi="Times New Roman" w:cs="Times New Roman"/>
          <w:sz w:val="24"/>
          <w:szCs w:val="24"/>
        </w:rPr>
      </w:pPr>
      <w:r w:rsidRPr="005D5BFA">
        <w:rPr>
          <w:rFonts w:ascii="Times New Roman" w:hAnsi="Times New Roman" w:cs="Times New Roman"/>
          <w:sz w:val="24"/>
          <w:szCs w:val="24"/>
        </w:rPr>
        <w:t>2.1 All Employees:</w:t>
      </w:r>
    </w:p>
    <w:p w:rsidR="00FF4146" w:rsidRPr="005D5BFA" w:rsidRDefault="00FF4146" w:rsidP="005D5BFA">
      <w:pPr>
        <w:spacing w:line="240" w:lineRule="auto"/>
        <w:ind w:left="1980" w:hanging="1110"/>
        <w:jc w:val="both"/>
        <w:rPr>
          <w:rFonts w:ascii="Times New Roman" w:hAnsi="Times New Roman" w:cs="Times New Roman"/>
          <w:sz w:val="24"/>
          <w:szCs w:val="24"/>
        </w:rPr>
      </w:pPr>
      <w:r w:rsidRPr="005D5BFA">
        <w:rPr>
          <w:rFonts w:ascii="Times New Roman" w:hAnsi="Times New Roman" w:cs="Times New Roman"/>
          <w:sz w:val="24"/>
          <w:szCs w:val="24"/>
        </w:rPr>
        <w:t>2.1.1. 90 working days full pay in any one calendar year.</w:t>
      </w:r>
    </w:p>
    <w:p w:rsidR="00FF4146" w:rsidRPr="005D5BFA" w:rsidRDefault="00FF4146" w:rsidP="005D5BFA">
      <w:pPr>
        <w:spacing w:line="240" w:lineRule="auto"/>
        <w:ind w:left="1980" w:hanging="1110"/>
        <w:jc w:val="both"/>
        <w:rPr>
          <w:rFonts w:ascii="Times New Roman" w:hAnsi="Times New Roman" w:cs="Times New Roman"/>
          <w:sz w:val="24"/>
          <w:szCs w:val="24"/>
        </w:rPr>
      </w:pPr>
      <w:r w:rsidRPr="005D5BFA">
        <w:rPr>
          <w:rFonts w:ascii="Times New Roman" w:hAnsi="Times New Roman" w:cs="Times New Roman"/>
          <w:sz w:val="24"/>
          <w:szCs w:val="24"/>
        </w:rPr>
        <w:t>2.1.2. 90 working days half pay in any one calendar year.</w:t>
      </w:r>
    </w:p>
    <w:p w:rsidR="00FF4146" w:rsidRPr="005D5BFA" w:rsidRDefault="00FF4146" w:rsidP="005D5BFA">
      <w:pPr>
        <w:spacing w:line="240" w:lineRule="auto"/>
        <w:ind w:left="1980" w:hanging="1110"/>
        <w:jc w:val="both"/>
        <w:rPr>
          <w:rFonts w:ascii="Times New Roman" w:hAnsi="Times New Roman" w:cs="Times New Roman"/>
          <w:sz w:val="24"/>
          <w:szCs w:val="24"/>
        </w:rPr>
      </w:pPr>
      <w:r w:rsidRPr="005D5BFA">
        <w:rPr>
          <w:rFonts w:ascii="Times New Roman" w:hAnsi="Times New Roman" w:cs="Times New Roman"/>
          <w:sz w:val="24"/>
          <w:szCs w:val="24"/>
        </w:rPr>
        <w:t xml:space="preserve">2.1.3. During this period </w:t>
      </w:r>
      <w:r w:rsidR="00F477EF" w:rsidRPr="005D5BFA">
        <w:rPr>
          <w:rFonts w:ascii="Times New Roman" w:hAnsi="Times New Roman" w:cs="Times New Roman"/>
          <w:sz w:val="24"/>
          <w:szCs w:val="24"/>
        </w:rPr>
        <w:t>of half pay, full employee and Company contributions to the Pension Schemes must be continued.</w:t>
      </w:r>
    </w:p>
    <w:p w:rsidR="00D862DD" w:rsidRPr="005D5BFA" w:rsidRDefault="00D862DD" w:rsidP="005D5BFA">
      <w:pPr>
        <w:spacing w:after="0" w:line="240" w:lineRule="auto"/>
        <w:ind w:left="1980" w:hanging="1110"/>
        <w:jc w:val="both"/>
        <w:rPr>
          <w:rFonts w:ascii="Times New Roman" w:hAnsi="Times New Roman" w:cs="Times New Roman"/>
          <w:sz w:val="24"/>
          <w:szCs w:val="24"/>
        </w:rPr>
      </w:pPr>
    </w:p>
    <w:tbl>
      <w:tblPr>
        <w:tblStyle w:val="TableGrid"/>
        <w:tblW w:w="0" w:type="auto"/>
        <w:tblInd w:w="1008" w:type="dxa"/>
        <w:tblLook w:val="04A0"/>
      </w:tblPr>
      <w:tblGrid>
        <w:gridCol w:w="3339"/>
        <w:gridCol w:w="797"/>
        <w:gridCol w:w="2614"/>
      </w:tblGrid>
      <w:tr w:rsidR="005974E2" w:rsidRPr="005D5BFA" w:rsidTr="00482096">
        <w:tc>
          <w:tcPr>
            <w:tcW w:w="4136" w:type="dxa"/>
            <w:gridSpan w:val="2"/>
          </w:tcPr>
          <w:p w:rsidR="00FC506D" w:rsidRPr="005D5BFA" w:rsidRDefault="00FC506D" w:rsidP="005D5BFA">
            <w:pPr>
              <w:spacing w:line="480" w:lineRule="auto"/>
              <w:jc w:val="both"/>
              <w:rPr>
                <w:rFonts w:ascii="Times New Roman" w:hAnsi="Times New Roman" w:cs="Times New Roman"/>
                <w:b/>
                <w:sz w:val="18"/>
                <w:szCs w:val="18"/>
              </w:rPr>
            </w:pPr>
            <w:r w:rsidRPr="005D5BFA">
              <w:rPr>
                <w:rFonts w:ascii="Times New Roman" w:hAnsi="Times New Roman" w:cs="Times New Roman"/>
                <w:b/>
                <w:sz w:val="18"/>
                <w:szCs w:val="18"/>
              </w:rPr>
              <w:t xml:space="preserve">ZIMASCO GROUP POLICY AND PROCEDURES </w:t>
            </w:r>
          </w:p>
        </w:tc>
        <w:tc>
          <w:tcPr>
            <w:tcW w:w="2614" w:type="dxa"/>
          </w:tcPr>
          <w:p w:rsidR="00FC506D" w:rsidRPr="005D5BFA" w:rsidRDefault="00FC506D" w:rsidP="005D5BFA">
            <w:pPr>
              <w:spacing w:line="480" w:lineRule="auto"/>
              <w:jc w:val="both"/>
              <w:rPr>
                <w:rFonts w:ascii="Times New Roman" w:hAnsi="Times New Roman" w:cs="Times New Roman"/>
                <w:b/>
                <w:sz w:val="18"/>
                <w:szCs w:val="18"/>
              </w:rPr>
            </w:pPr>
            <w:r w:rsidRPr="005D5BFA">
              <w:rPr>
                <w:rFonts w:ascii="Times New Roman" w:hAnsi="Times New Roman" w:cs="Times New Roman"/>
                <w:b/>
                <w:sz w:val="18"/>
                <w:szCs w:val="18"/>
              </w:rPr>
              <w:t>DATE: 17.03.03</w:t>
            </w:r>
          </w:p>
        </w:tc>
      </w:tr>
      <w:tr w:rsidR="00FC506D" w:rsidRPr="005D5BFA" w:rsidTr="00482096">
        <w:trPr>
          <w:trHeight w:val="367"/>
        </w:trPr>
        <w:tc>
          <w:tcPr>
            <w:tcW w:w="4136" w:type="dxa"/>
            <w:gridSpan w:val="2"/>
            <w:tcBorders>
              <w:bottom w:val="single" w:sz="4" w:space="0" w:color="auto"/>
            </w:tcBorders>
          </w:tcPr>
          <w:p w:rsidR="00FC506D" w:rsidRPr="005D5BFA" w:rsidRDefault="00FC506D" w:rsidP="005D5BFA">
            <w:pPr>
              <w:spacing w:line="480" w:lineRule="auto"/>
              <w:jc w:val="both"/>
              <w:rPr>
                <w:rFonts w:ascii="Times New Roman" w:hAnsi="Times New Roman" w:cs="Times New Roman"/>
                <w:sz w:val="18"/>
                <w:szCs w:val="18"/>
              </w:rPr>
            </w:pPr>
            <w:r w:rsidRPr="005D5BFA">
              <w:rPr>
                <w:rFonts w:ascii="Times New Roman" w:hAnsi="Times New Roman" w:cs="Times New Roman"/>
                <w:b/>
                <w:sz w:val="18"/>
                <w:szCs w:val="18"/>
              </w:rPr>
              <w:t xml:space="preserve">SUB: LEAVE WITHOUT PAY/CASUAL/ </w:t>
            </w:r>
          </w:p>
        </w:tc>
        <w:tc>
          <w:tcPr>
            <w:tcW w:w="2614" w:type="dxa"/>
            <w:tcBorders>
              <w:top w:val="single" w:sz="4" w:space="0" w:color="auto"/>
              <w:bottom w:val="single" w:sz="4" w:space="0" w:color="auto"/>
            </w:tcBorders>
          </w:tcPr>
          <w:p w:rsidR="00FC506D" w:rsidRPr="005D5BFA" w:rsidRDefault="00FC506D" w:rsidP="005D5BFA">
            <w:pPr>
              <w:spacing w:line="480" w:lineRule="auto"/>
              <w:jc w:val="both"/>
              <w:rPr>
                <w:rFonts w:ascii="Times New Roman" w:hAnsi="Times New Roman" w:cs="Times New Roman"/>
                <w:sz w:val="18"/>
                <w:szCs w:val="18"/>
              </w:rPr>
            </w:pPr>
            <w:r w:rsidRPr="005D5BFA">
              <w:rPr>
                <w:rFonts w:ascii="Times New Roman" w:hAnsi="Times New Roman" w:cs="Times New Roman"/>
                <w:b/>
                <w:sz w:val="18"/>
                <w:szCs w:val="18"/>
              </w:rPr>
              <w:t>P&amp;P NO.38</w:t>
            </w:r>
          </w:p>
        </w:tc>
      </w:tr>
      <w:tr w:rsidR="00FC506D" w:rsidRPr="005D5BFA" w:rsidTr="00482096">
        <w:trPr>
          <w:trHeight w:val="489"/>
        </w:trPr>
        <w:tc>
          <w:tcPr>
            <w:tcW w:w="4136" w:type="dxa"/>
            <w:gridSpan w:val="2"/>
            <w:tcBorders>
              <w:top w:val="single" w:sz="4" w:space="0" w:color="auto"/>
              <w:bottom w:val="single" w:sz="4" w:space="0" w:color="auto"/>
            </w:tcBorders>
          </w:tcPr>
          <w:p w:rsidR="00FC506D" w:rsidRPr="005D5BFA" w:rsidRDefault="00FC506D" w:rsidP="005D5BFA">
            <w:pPr>
              <w:spacing w:line="480" w:lineRule="auto"/>
              <w:jc w:val="both"/>
              <w:rPr>
                <w:rFonts w:ascii="Times New Roman" w:hAnsi="Times New Roman" w:cs="Times New Roman"/>
                <w:b/>
                <w:sz w:val="18"/>
                <w:szCs w:val="18"/>
              </w:rPr>
            </w:pPr>
            <w:r w:rsidRPr="005D5BFA">
              <w:rPr>
                <w:rFonts w:ascii="Times New Roman" w:hAnsi="Times New Roman" w:cs="Times New Roman"/>
                <w:b/>
                <w:sz w:val="18"/>
                <w:szCs w:val="18"/>
              </w:rPr>
              <w:t>COMPASSIONATE/SICK/ACCIDENT</w:t>
            </w:r>
          </w:p>
        </w:tc>
        <w:tc>
          <w:tcPr>
            <w:tcW w:w="2614" w:type="dxa"/>
            <w:tcBorders>
              <w:top w:val="single" w:sz="4" w:space="0" w:color="auto"/>
              <w:bottom w:val="single" w:sz="4" w:space="0" w:color="auto"/>
            </w:tcBorders>
          </w:tcPr>
          <w:p w:rsidR="00FC506D" w:rsidRPr="005D5BFA" w:rsidRDefault="00FC506D" w:rsidP="005D5BFA">
            <w:pPr>
              <w:spacing w:line="480" w:lineRule="auto"/>
              <w:jc w:val="both"/>
              <w:rPr>
                <w:rFonts w:ascii="Times New Roman" w:hAnsi="Times New Roman" w:cs="Times New Roman"/>
                <w:b/>
                <w:sz w:val="18"/>
                <w:szCs w:val="18"/>
              </w:rPr>
            </w:pPr>
            <w:r w:rsidRPr="005D5BFA">
              <w:rPr>
                <w:rFonts w:ascii="Times New Roman" w:hAnsi="Times New Roman" w:cs="Times New Roman"/>
                <w:b/>
                <w:sz w:val="18"/>
                <w:szCs w:val="18"/>
              </w:rPr>
              <w:t xml:space="preserve">PAGE </w:t>
            </w:r>
            <w:r w:rsidR="005974E2" w:rsidRPr="005D5BFA">
              <w:rPr>
                <w:rFonts w:ascii="Times New Roman" w:hAnsi="Times New Roman" w:cs="Times New Roman"/>
                <w:b/>
                <w:sz w:val="18"/>
                <w:szCs w:val="18"/>
              </w:rPr>
              <w:t>2</w:t>
            </w:r>
            <w:r w:rsidRPr="005D5BFA">
              <w:rPr>
                <w:rFonts w:ascii="Times New Roman" w:hAnsi="Times New Roman" w:cs="Times New Roman"/>
                <w:b/>
                <w:sz w:val="18"/>
                <w:szCs w:val="18"/>
              </w:rPr>
              <w:t xml:space="preserve"> OF 5</w:t>
            </w:r>
          </w:p>
        </w:tc>
      </w:tr>
      <w:tr w:rsidR="00FC506D" w:rsidRPr="005D5BFA" w:rsidTr="00482096">
        <w:tc>
          <w:tcPr>
            <w:tcW w:w="3339" w:type="dxa"/>
            <w:tcBorders>
              <w:right w:val="single" w:sz="4" w:space="0" w:color="auto"/>
            </w:tcBorders>
          </w:tcPr>
          <w:p w:rsidR="00FC506D" w:rsidRPr="005D5BFA" w:rsidRDefault="00FC506D" w:rsidP="005D5BFA">
            <w:pPr>
              <w:spacing w:line="480" w:lineRule="auto"/>
              <w:jc w:val="both"/>
              <w:rPr>
                <w:rFonts w:ascii="Times New Roman" w:hAnsi="Times New Roman" w:cs="Times New Roman"/>
                <w:b/>
                <w:sz w:val="18"/>
                <w:szCs w:val="18"/>
              </w:rPr>
            </w:pPr>
            <w:r w:rsidRPr="005D5BFA">
              <w:rPr>
                <w:rFonts w:ascii="Times New Roman" w:hAnsi="Times New Roman" w:cs="Times New Roman"/>
                <w:b/>
                <w:sz w:val="18"/>
                <w:szCs w:val="18"/>
              </w:rPr>
              <w:t>DISTRIBUTION: “E”</w:t>
            </w:r>
          </w:p>
        </w:tc>
        <w:tc>
          <w:tcPr>
            <w:tcW w:w="3411" w:type="dxa"/>
            <w:gridSpan w:val="2"/>
          </w:tcPr>
          <w:p w:rsidR="00FC506D" w:rsidRPr="005D5BFA" w:rsidRDefault="00FC506D" w:rsidP="005D5BFA">
            <w:pPr>
              <w:spacing w:line="480" w:lineRule="auto"/>
              <w:jc w:val="both"/>
              <w:rPr>
                <w:rFonts w:ascii="Times New Roman" w:hAnsi="Times New Roman" w:cs="Times New Roman"/>
                <w:b/>
                <w:sz w:val="18"/>
                <w:szCs w:val="18"/>
              </w:rPr>
            </w:pPr>
            <w:r w:rsidRPr="005D5BFA">
              <w:rPr>
                <w:rFonts w:ascii="Times New Roman" w:hAnsi="Times New Roman" w:cs="Times New Roman"/>
                <w:b/>
                <w:sz w:val="18"/>
                <w:szCs w:val="18"/>
              </w:rPr>
              <w:t>SUPERSEDES; 27.06.95</w:t>
            </w:r>
          </w:p>
        </w:tc>
      </w:tr>
    </w:tbl>
    <w:p w:rsidR="00D862DD" w:rsidRPr="005D5BFA" w:rsidRDefault="00D862DD" w:rsidP="005D5BFA">
      <w:pPr>
        <w:spacing w:line="240" w:lineRule="auto"/>
        <w:ind w:left="1890" w:hanging="1170"/>
        <w:jc w:val="both"/>
        <w:rPr>
          <w:rFonts w:ascii="Times New Roman" w:hAnsi="Times New Roman" w:cs="Times New Roman"/>
          <w:sz w:val="24"/>
          <w:szCs w:val="24"/>
        </w:rPr>
      </w:pPr>
    </w:p>
    <w:p w:rsidR="005974E2" w:rsidRPr="005D5BFA" w:rsidRDefault="00832B47" w:rsidP="005D5BFA">
      <w:pPr>
        <w:spacing w:line="240" w:lineRule="auto"/>
        <w:ind w:left="1890" w:hanging="1170"/>
        <w:jc w:val="both"/>
        <w:rPr>
          <w:rFonts w:ascii="Times New Roman" w:hAnsi="Times New Roman" w:cs="Times New Roman"/>
          <w:sz w:val="24"/>
          <w:szCs w:val="24"/>
          <w:u w:val="single"/>
        </w:rPr>
      </w:pPr>
      <w:r w:rsidRPr="005D5BFA">
        <w:rPr>
          <w:rFonts w:ascii="Times New Roman" w:hAnsi="Times New Roman" w:cs="Times New Roman"/>
          <w:sz w:val="24"/>
          <w:szCs w:val="24"/>
        </w:rPr>
        <w:t xml:space="preserve">2.1.4. If, during the absence of an employee on sick </w:t>
      </w:r>
      <w:r w:rsidR="00482096" w:rsidRPr="005D5BFA">
        <w:rPr>
          <w:rFonts w:ascii="Times New Roman" w:hAnsi="Times New Roman" w:cs="Times New Roman"/>
          <w:sz w:val="24"/>
          <w:szCs w:val="24"/>
        </w:rPr>
        <w:t xml:space="preserve">  </w:t>
      </w:r>
      <w:r w:rsidRPr="005D5BFA">
        <w:rPr>
          <w:rFonts w:ascii="Times New Roman" w:hAnsi="Times New Roman" w:cs="Times New Roman"/>
          <w:sz w:val="24"/>
          <w:szCs w:val="24"/>
        </w:rPr>
        <w:t xml:space="preserve">leave at half pay, it is determined that he/she should be retired on the grounds of being permanently disabled, from illness, </w:t>
      </w:r>
      <w:r w:rsidRPr="005D5BFA">
        <w:rPr>
          <w:rFonts w:ascii="Times New Roman" w:hAnsi="Times New Roman" w:cs="Times New Roman"/>
          <w:sz w:val="24"/>
          <w:szCs w:val="24"/>
          <w:u w:val="single"/>
        </w:rPr>
        <w:t>immediate steps must be taken to secure early retirement or to have the employee medically boarded.</w:t>
      </w:r>
    </w:p>
    <w:p w:rsidR="00361A5D" w:rsidRPr="005D5BFA" w:rsidRDefault="00361A5D" w:rsidP="005D5BFA">
      <w:pPr>
        <w:spacing w:line="240" w:lineRule="auto"/>
        <w:ind w:left="1890" w:hanging="1170"/>
        <w:jc w:val="both"/>
        <w:rPr>
          <w:rFonts w:ascii="Times New Roman" w:hAnsi="Times New Roman" w:cs="Times New Roman"/>
          <w:sz w:val="24"/>
          <w:szCs w:val="24"/>
        </w:rPr>
      </w:pPr>
      <w:r w:rsidRPr="005D5BFA">
        <w:rPr>
          <w:rFonts w:ascii="Times New Roman" w:hAnsi="Times New Roman" w:cs="Times New Roman"/>
          <w:sz w:val="24"/>
          <w:szCs w:val="24"/>
        </w:rPr>
        <w:t xml:space="preserve">2.1.5. </w:t>
      </w:r>
      <w:r w:rsidR="000E1F64" w:rsidRPr="005D5BFA">
        <w:rPr>
          <w:rFonts w:ascii="Times New Roman" w:hAnsi="Times New Roman" w:cs="Times New Roman"/>
          <w:sz w:val="24"/>
          <w:szCs w:val="24"/>
        </w:rPr>
        <w:t>…</w:t>
      </w:r>
    </w:p>
    <w:p w:rsidR="00361A5D" w:rsidRPr="005D5BFA" w:rsidRDefault="00361A5D" w:rsidP="005D5BFA">
      <w:pPr>
        <w:spacing w:line="240" w:lineRule="auto"/>
        <w:ind w:left="720"/>
        <w:jc w:val="both"/>
        <w:rPr>
          <w:rFonts w:ascii="Times New Roman" w:hAnsi="Times New Roman" w:cs="Times New Roman"/>
          <w:sz w:val="24"/>
          <w:szCs w:val="24"/>
        </w:rPr>
      </w:pPr>
      <w:r w:rsidRPr="005D5BFA">
        <w:rPr>
          <w:rFonts w:ascii="Times New Roman" w:hAnsi="Times New Roman" w:cs="Times New Roman"/>
          <w:sz w:val="24"/>
          <w:szCs w:val="24"/>
        </w:rPr>
        <w:t>2.1.6</w:t>
      </w:r>
      <w:r w:rsidR="00D44596" w:rsidRPr="005D5BFA">
        <w:rPr>
          <w:rFonts w:ascii="Times New Roman" w:hAnsi="Times New Roman" w:cs="Times New Roman"/>
          <w:sz w:val="24"/>
          <w:szCs w:val="24"/>
        </w:rPr>
        <w:t xml:space="preserve">. </w:t>
      </w:r>
      <w:r w:rsidR="000E1F64" w:rsidRPr="005D5BFA">
        <w:rPr>
          <w:rFonts w:ascii="Times New Roman" w:hAnsi="Times New Roman" w:cs="Times New Roman"/>
          <w:sz w:val="24"/>
          <w:szCs w:val="24"/>
        </w:rPr>
        <w:t>…</w:t>
      </w:r>
    </w:p>
    <w:p w:rsidR="00361A5D" w:rsidRPr="005D5BFA" w:rsidRDefault="00361A5D" w:rsidP="005D5BFA">
      <w:pPr>
        <w:spacing w:line="240" w:lineRule="auto"/>
        <w:ind w:left="1800" w:hanging="1080"/>
        <w:jc w:val="both"/>
        <w:rPr>
          <w:rFonts w:ascii="Times New Roman" w:hAnsi="Times New Roman" w:cs="Times New Roman"/>
          <w:sz w:val="24"/>
          <w:szCs w:val="24"/>
        </w:rPr>
      </w:pPr>
      <w:r w:rsidRPr="005D5BFA">
        <w:rPr>
          <w:rFonts w:ascii="Times New Roman" w:hAnsi="Times New Roman" w:cs="Times New Roman"/>
          <w:sz w:val="24"/>
          <w:szCs w:val="24"/>
        </w:rPr>
        <w:t xml:space="preserve">2.1.7. </w:t>
      </w:r>
      <w:r w:rsidR="000E1F64" w:rsidRPr="005D5BFA">
        <w:rPr>
          <w:rFonts w:ascii="Times New Roman" w:hAnsi="Times New Roman" w:cs="Times New Roman"/>
          <w:sz w:val="24"/>
          <w:szCs w:val="24"/>
        </w:rPr>
        <w:t>…</w:t>
      </w:r>
    </w:p>
    <w:p w:rsidR="004E07E3" w:rsidRPr="005D5BFA" w:rsidRDefault="00D44596" w:rsidP="005D5BFA">
      <w:pPr>
        <w:tabs>
          <w:tab w:val="left" w:pos="1800"/>
        </w:tabs>
        <w:spacing w:line="240" w:lineRule="auto"/>
        <w:ind w:left="720"/>
        <w:jc w:val="both"/>
        <w:rPr>
          <w:rFonts w:ascii="Times New Roman" w:hAnsi="Times New Roman" w:cs="Times New Roman"/>
          <w:sz w:val="24"/>
          <w:szCs w:val="24"/>
        </w:rPr>
      </w:pPr>
      <w:r w:rsidRPr="005D5BFA">
        <w:rPr>
          <w:rFonts w:ascii="Times New Roman" w:hAnsi="Times New Roman" w:cs="Times New Roman"/>
          <w:sz w:val="24"/>
          <w:szCs w:val="24"/>
        </w:rPr>
        <w:t>2.1.8.</w:t>
      </w:r>
      <w:r w:rsidRPr="005D5BFA">
        <w:rPr>
          <w:rFonts w:ascii="Times New Roman" w:hAnsi="Times New Roman" w:cs="Times New Roman"/>
          <w:sz w:val="24"/>
          <w:szCs w:val="24"/>
        </w:rPr>
        <w:tab/>
      </w:r>
      <w:r w:rsidR="000E1F64" w:rsidRPr="005D5BFA">
        <w:rPr>
          <w:rFonts w:ascii="Times New Roman" w:hAnsi="Times New Roman" w:cs="Times New Roman"/>
          <w:sz w:val="24"/>
          <w:szCs w:val="24"/>
        </w:rPr>
        <w:t>…</w:t>
      </w:r>
    </w:p>
    <w:p w:rsidR="00D46854" w:rsidRPr="005D5BFA" w:rsidRDefault="00D46854" w:rsidP="005D5BFA">
      <w:pPr>
        <w:tabs>
          <w:tab w:val="left" w:pos="1800"/>
        </w:tabs>
        <w:spacing w:after="0" w:line="240" w:lineRule="auto"/>
        <w:ind w:left="720"/>
        <w:jc w:val="both"/>
        <w:rPr>
          <w:rFonts w:ascii="Times New Roman" w:hAnsi="Times New Roman" w:cs="Times New Roman"/>
          <w:sz w:val="24"/>
          <w:szCs w:val="24"/>
        </w:rPr>
      </w:pPr>
    </w:p>
    <w:tbl>
      <w:tblPr>
        <w:tblStyle w:val="TableGrid"/>
        <w:tblW w:w="0" w:type="auto"/>
        <w:tblInd w:w="1188" w:type="dxa"/>
        <w:tblLook w:val="04A0"/>
      </w:tblPr>
      <w:tblGrid>
        <w:gridCol w:w="3600"/>
        <w:gridCol w:w="990"/>
        <w:gridCol w:w="1980"/>
      </w:tblGrid>
      <w:tr w:rsidR="00145CF5" w:rsidRPr="005D5BFA" w:rsidTr="00145CF5">
        <w:tc>
          <w:tcPr>
            <w:tcW w:w="4590" w:type="dxa"/>
            <w:gridSpan w:val="2"/>
          </w:tcPr>
          <w:p w:rsidR="00145CF5" w:rsidRPr="005D5BFA" w:rsidRDefault="00145CF5" w:rsidP="005D5BFA">
            <w:pPr>
              <w:spacing w:line="480" w:lineRule="auto"/>
              <w:jc w:val="both"/>
              <w:rPr>
                <w:rFonts w:ascii="Times New Roman" w:hAnsi="Times New Roman" w:cs="Times New Roman"/>
                <w:b/>
                <w:sz w:val="18"/>
                <w:szCs w:val="18"/>
              </w:rPr>
            </w:pPr>
            <w:r w:rsidRPr="005D5BFA">
              <w:rPr>
                <w:rFonts w:ascii="Times New Roman" w:hAnsi="Times New Roman" w:cs="Times New Roman"/>
                <w:b/>
                <w:sz w:val="18"/>
                <w:szCs w:val="18"/>
              </w:rPr>
              <w:t xml:space="preserve">ZIMASCO GROUP POLICY AND PROCEDURES </w:t>
            </w:r>
          </w:p>
        </w:tc>
        <w:tc>
          <w:tcPr>
            <w:tcW w:w="1980" w:type="dxa"/>
          </w:tcPr>
          <w:p w:rsidR="00145CF5" w:rsidRPr="005D5BFA" w:rsidRDefault="00145CF5" w:rsidP="005D5BFA">
            <w:pPr>
              <w:spacing w:line="480" w:lineRule="auto"/>
              <w:jc w:val="both"/>
              <w:rPr>
                <w:rFonts w:ascii="Times New Roman" w:hAnsi="Times New Roman" w:cs="Times New Roman"/>
                <w:b/>
                <w:sz w:val="18"/>
                <w:szCs w:val="18"/>
              </w:rPr>
            </w:pPr>
            <w:r w:rsidRPr="005D5BFA">
              <w:rPr>
                <w:rFonts w:ascii="Times New Roman" w:hAnsi="Times New Roman" w:cs="Times New Roman"/>
                <w:b/>
                <w:sz w:val="18"/>
                <w:szCs w:val="18"/>
              </w:rPr>
              <w:t>DATE: 17.03.03</w:t>
            </w:r>
          </w:p>
        </w:tc>
      </w:tr>
      <w:tr w:rsidR="00145CF5" w:rsidRPr="005D5BFA" w:rsidTr="00145CF5">
        <w:tc>
          <w:tcPr>
            <w:tcW w:w="4590" w:type="dxa"/>
            <w:gridSpan w:val="2"/>
          </w:tcPr>
          <w:p w:rsidR="00145CF5" w:rsidRPr="005D5BFA" w:rsidRDefault="00145CF5" w:rsidP="005D5BFA">
            <w:pPr>
              <w:spacing w:line="480" w:lineRule="auto"/>
              <w:jc w:val="both"/>
              <w:rPr>
                <w:rFonts w:ascii="Times New Roman" w:hAnsi="Times New Roman" w:cs="Times New Roman"/>
                <w:sz w:val="18"/>
                <w:szCs w:val="18"/>
              </w:rPr>
            </w:pPr>
            <w:r w:rsidRPr="005D5BFA">
              <w:rPr>
                <w:rFonts w:ascii="Times New Roman" w:hAnsi="Times New Roman" w:cs="Times New Roman"/>
                <w:b/>
                <w:sz w:val="18"/>
                <w:szCs w:val="18"/>
              </w:rPr>
              <w:t xml:space="preserve">SUB: LEAVE WITHOUT PAY/CASUAL/ </w:t>
            </w:r>
          </w:p>
        </w:tc>
        <w:tc>
          <w:tcPr>
            <w:tcW w:w="1980" w:type="dxa"/>
          </w:tcPr>
          <w:p w:rsidR="00145CF5" w:rsidRPr="005D5BFA" w:rsidRDefault="00145CF5" w:rsidP="005D5BFA">
            <w:pPr>
              <w:spacing w:line="480" w:lineRule="auto"/>
              <w:jc w:val="both"/>
              <w:rPr>
                <w:rFonts w:ascii="Times New Roman" w:hAnsi="Times New Roman" w:cs="Times New Roman"/>
                <w:sz w:val="18"/>
                <w:szCs w:val="18"/>
              </w:rPr>
            </w:pPr>
            <w:r w:rsidRPr="005D5BFA">
              <w:rPr>
                <w:rFonts w:ascii="Times New Roman" w:hAnsi="Times New Roman" w:cs="Times New Roman"/>
                <w:b/>
                <w:sz w:val="18"/>
                <w:szCs w:val="18"/>
              </w:rPr>
              <w:t>P&amp;P NO.38</w:t>
            </w:r>
          </w:p>
        </w:tc>
      </w:tr>
      <w:tr w:rsidR="00145CF5" w:rsidRPr="005D5BFA" w:rsidTr="00145CF5">
        <w:tc>
          <w:tcPr>
            <w:tcW w:w="4590" w:type="dxa"/>
            <w:gridSpan w:val="2"/>
          </w:tcPr>
          <w:p w:rsidR="00145CF5" w:rsidRPr="005D5BFA" w:rsidRDefault="00145CF5" w:rsidP="005D5BFA">
            <w:pPr>
              <w:spacing w:line="480" w:lineRule="auto"/>
              <w:jc w:val="both"/>
              <w:rPr>
                <w:rFonts w:ascii="Times New Roman" w:hAnsi="Times New Roman" w:cs="Times New Roman"/>
                <w:b/>
                <w:sz w:val="18"/>
                <w:szCs w:val="18"/>
              </w:rPr>
            </w:pPr>
            <w:r w:rsidRPr="005D5BFA">
              <w:rPr>
                <w:rFonts w:ascii="Times New Roman" w:hAnsi="Times New Roman" w:cs="Times New Roman"/>
                <w:b/>
                <w:sz w:val="18"/>
                <w:szCs w:val="18"/>
              </w:rPr>
              <w:t>COMPASSIONATE/SICK/ACCIDENT</w:t>
            </w:r>
          </w:p>
        </w:tc>
        <w:tc>
          <w:tcPr>
            <w:tcW w:w="1980" w:type="dxa"/>
          </w:tcPr>
          <w:p w:rsidR="00145CF5" w:rsidRPr="005D5BFA" w:rsidRDefault="00145CF5" w:rsidP="005D5BFA">
            <w:pPr>
              <w:spacing w:line="480" w:lineRule="auto"/>
              <w:jc w:val="both"/>
              <w:rPr>
                <w:rFonts w:ascii="Times New Roman" w:hAnsi="Times New Roman" w:cs="Times New Roman"/>
                <w:b/>
                <w:sz w:val="18"/>
                <w:szCs w:val="18"/>
              </w:rPr>
            </w:pPr>
            <w:r w:rsidRPr="005D5BFA">
              <w:rPr>
                <w:rFonts w:ascii="Times New Roman" w:hAnsi="Times New Roman" w:cs="Times New Roman"/>
                <w:b/>
                <w:sz w:val="18"/>
                <w:szCs w:val="18"/>
              </w:rPr>
              <w:t xml:space="preserve">PAGE </w:t>
            </w:r>
            <w:r w:rsidR="006C382D" w:rsidRPr="005D5BFA">
              <w:rPr>
                <w:rFonts w:ascii="Times New Roman" w:hAnsi="Times New Roman" w:cs="Times New Roman"/>
                <w:b/>
                <w:sz w:val="18"/>
                <w:szCs w:val="18"/>
              </w:rPr>
              <w:t>3</w:t>
            </w:r>
            <w:r w:rsidRPr="005D5BFA">
              <w:rPr>
                <w:rFonts w:ascii="Times New Roman" w:hAnsi="Times New Roman" w:cs="Times New Roman"/>
                <w:b/>
                <w:sz w:val="18"/>
                <w:szCs w:val="18"/>
              </w:rPr>
              <w:t xml:space="preserve"> OF 5</w:t>
            </w:r>
          </w:p>
        </w:tc>
      </w:tr>
      <w:tr w:rsidR="00145CF5" w:rsidRPr="005D5BFA" w:rsidTr="00145CF5">
        <w:tc>
          <w:tcPr>
            <w:tcW w:w="3600" w:type="dxa"/>
            <w:tcBorders>
              <w:right w:val="single" w:sz="4" w:space="0" w:color="auto"/>
            </w:tcBorders>
          </w:tcPr>
          <w:p w:rsidR="00145CF5" w:rsidRPr="005D5BFA" w:rsidRDefault="00145CF5" w:rsidP="005D5BFA">
            <w:pPr>
              <w:spacing w:line="480" w:lineRule="auto"/>
              <w:jc w:val="both"/>
              <w:rPr>
                <w:rFonts w:ascii="Times New Roman" w:hAnsi="Times New Roman" w:cs="Times New Roman"/>
                <w:b/>
                <w:sz w:val="18"/>
                <w:szCs w:val="18"/>
              </w:rPr>
            </w:pPr>
            <w:r w:rsidRPr="005D5BFA">
              <w:rPr>
                <w:rFonts w:ascii="Times New Roman" w:hAnsi="Times New Roman" w:cs="Times New Roman"/>
                <w:b/>
                <w:sz w:val="18"/>
                <w:szCs w:val="18"/>
              </w:rPr>
              <w:t>DISTRIBUTION: “E”</w:t>
            </w:r>
          </w:p>
        </w:tc>
        <w:tc>
          <w:tcPr>
            <w:tcW w:w="2970" w:type="dxa"/>
            <w:gridSpan w:val="2"/>
          </w:tcPr>
          <w:p w:rsidR="00145CF5" w:rsidRPr="005D5BFA" w:rsidRDefault="00145CF5" w:rsidP="005D5BFA">
            <w:pPr>
              <w:spacing w:line="480" w:lineRule="auto"/>
              <w:jc w:val="both"/>
              <w:rPr>
                <w:rFonts w:ascii="Times New Roman" w:hAnsi="Times New Roman" w:cs="Times New Roman"/>
                <w:b/>
                <w:sz w:val="18"/>
                <w:szCs w:val="18"/>
              </w:rPr>
            </w:pPr>
            <w:r w:rsidRPr="005D5BFA">
              <w:rPr>
                <w:rFonts w:ascii="Times New Roman" w:hAnsi="Times New Roman" w:cs="Times New Roman"/>
                <w:b/>
                <w:sz w:val="18"/>
                <w:szCs w:val="18"/>
              </w:rPr>
              <w:t>SUPERSEDES; 27.06.95</w:t>
            </w:r>
          </w:p>
        </w:tc>
      </w:tr>
    </w:tbl>
    <w:p w:rsidR="00361A5D" w:rsidRDefault="00361A5D" w:rsidP="005D5BFA">
      <w:pPr>
        <w:spacing w:line="240" w:lineRule="auto"/>
        <w:ind w:left="360"/>
        <w:jc w:val="both"/>
        <w:rPr>
          <w:rFonts w:ascii="Times New Roman" w:hAnsi="Times New Roman" w:cs="Times New Roman"/>
          <w:sz w:val="24"/>
          <w:szCs w:val="24"/>
        </w:rPr>
      </w:pPr>
    </w:p>
    <w:p w:rsidR="00D82D6E" w:rsidRDefault="00D82D6E" w:rsidP="005D5BFA">
      <w:pPr>
        <w:spacing w:line="240" w:lineRule="auto"/>
        <w:ind w:left="360"/>
        <w:jc w:val="both"/>
        <w:rPr>
          <w:rFonts w:ascii="Times New Roman" w:hAnsi="Times New Roman" w:cs="Times New Roman"/>
          <w:sz w:val="24"/>
          <w:szCs w:val="24"/>
        </w:rPr>
      </w:pPr>
    </w:p>
    <w:p w:rsidR="00D82D6E" w:rsidRPr="005D5BFA" w:rsidRDefault="00D82D6E" w:rsidP="005D5BFA">
      <w:pPr>
        <w:spacing w:line="240" w:lineRule="auto"/>
        <w:ind w:left="360"/>
        <w:jc w:val="both"/>
        <w:rPr>
          <w:rFonts w:ascii="Times New Roman" w:hAnsi="Times New Roman" w:cs="Times New Roman"/>
          <w:sz w:val="24"/>
          <w:szCs w:val="24"/>
        </w:rPr>
      </w:pPr>
    </w:p>
    <w:p w:rsidR="00385A67" w:rsidRPr="005D5BFA" w:rsidRDefault="00385A67" w:rsidP="005D5BFA">
      <w:pPr>
        <w:pStyle w:val="ListParagraph"/>
        <w:numPr>
          <w:ilvl w:val="0"/>
          <w:numId w:val="9"/>
        </w:numPr>
        <w:spacing w:line="480" w:lineRule="auto"/>
        <w:jc w:val="both"/>
        <w:rPr>
          <w:rFonts w:ascii="Times New Roman" w:hAnsi="Times New Roman" w:cs="Times New Roman"/>
          <w:b/>
          <w:sz w:val="24"/>
          <w:szCs w:val="24"/>
          <w:u w:val="single"/>
        </w:rPr>
      </w:pPr>
      <w:r w:rsidRPr="005D5BFA">
        <w:rPr>
          <w:rFonts w:ascii="Times New Roman" w:hAnsi="Times New Roman" w:cs="Times New Roman"/>
          <w:b/>
          <w:sz w:val="24"/>
          <w:szCs w:val="24"/>
          <w:u w:val="single"/>
        </w:rPr>
        <w:lastRenderedPageBreak/>
        <w:t xml:space="preserve">SICK LEAVE NECESSITATED BY INJURY </w:t>
      </w:r>
    </w:p>
    <w:p w:rsidR="00385A67" w:rsidRPr="005D5BFA" w:rsidRDefault="00385A67" w:rsidP="005D5BFA">
      <w:pPr>
        <w:pStyle w:val="ListParagraph"/>
        <w:numPr>
          <w:ilvl w:val="1"/>
          <w:numId w:val="9"/>
        </w:numPr>
        <w:spacing w:line="480" w:lineRule="auto"/>
        <w:jc w:val="both"/>
        <w:rPr>
          <w:rFonts w:ascii="Times New Roman" w:hAnsi="Times New Roman" w:cs="Times New Roman"/>
          <w:b/>
          <w:sz w:val="24"/>
          <w:szCs w:val="24"/>
          <w:u w:val="single"/>
        </w:rPr>
      </w:pPr>
      <w:r w:rsidRPr="005D5BFA">
        <w:rPr>
          <w:rFonts w:ascii="Times New Roman" w:hAnsi="Times New Roman" w:cs="Times New Roman"/>
          <w:b/>
          <w:sz w:val="24"/>
          <w:szCs w:val="24"/>
          <w:u w:val="single"/>
        </w:rPr>
        <w:t>Arising from Accident at Work</w:t>
      </w:r>
    </w:p>
    <w:p w:rsidR="00385A67" w:rsidRPr="005D5BFA" w:rsidRDefault="00385A67" w:rsidP="005D5BFA">
      <w:pPr>
        <w:pStyle w:val="ListParagraph"/>
        <w:numPr>
          <w:ilvl w:val="2"/>
          <w:numId w:val="6"/>
        </w:numPr>
        <w:spacing w:line="240" w:lineRule="auto"/>
        <w:jc w:val="both"/>
        <w:rPr>
          <w:rFonts w:ascii="Times New Roman" w:hAnsi="Times New Roman" w:cs="Times New Roman"/>
          <w:sz w:val="24"/>
          <w:szCs w:val="24"/>
          <w:u w:val="single"/>
        </w:rPr>
      </w:pPr>
      <w:r w:rsidRPr="005D5BFA">
        <w:rPr>
          <w:rFonts w:ascii="Times New Roman" w:hAnsi="Times New Roman" w:cs="Times New Roman"/>
          <w:sz w:val="24"/>
          <w:szCs w:val="24"/>
          <w:u w:val="single"/>
        </w:rPr>
        <w:t>Those employees covered by workers Compensation Insurance</w:t>
      </w:r>
    </w:p>
    <w:p w:rsidR="00385A67" w:rsidRPr="005D5BFA" w:rsidRDefault="00385A67" w:rsidP="005D5BFA">
      <w:pPr>
        <w:spacing w:line="240" w:lineRule="auto"/>
        <w:ind w:left="2790"/>
        <w:jc w:val="both"/>
        <w:rPr>
          <w:rFonts w:ascii="Times New Roman" w:hAnsi="Times New Roman" w:cs="Times New Roman"/>
          <w:sz w:val="24"/>
          <w:szCs w:val="24"/>
        </w:rPr>
      </w:pPr>
      <w:proofErr w:type="gramStart"/>
      <w:r w:rsidRPr="005D5BFA">
        <w:rPr>
          <w:rFonts w:ascii="Times New Roman" w:hAnsi="Times New Roman" w:cs="Times New Roman"/>
          <w:sz w:val="24"/>
          <w:szCs w:val="24"/>
        </w:rPr>
        <w:t>Full pay for period of absence, recovered from Workers Compensation Department.</w:t>
      </w:r>
      <w:proofErr w:type="gramEnd"/>
    </w:p>
    <w:p w:rsidR="00385A67" w:rsidRPr="005D5BFA" w:rsidRDefault="00385A67" w:rsidP="005D5BFA">
      <w:pPr>
        <w:pStyle w:val="ListParagraph"/>
        <w:numPr>
          <w:ilvl w:val="2"/>
          <w:numId w:val="6"/>
        </w:numPr>
        <w:spacing w:line="240" w:lineRule="auto"/>
        <w:jc w:val="both"/>
        <w:rPr>
          <w:rFonts w:ascii="Times New Roman" w:hAnsi="Times New Roman" w:cs="Times New Roman"/>
          <w:sz w:val="24"/>
          <w:szCs w:val="24"/>
          <w:u w:val="single"/>
        </w:rPr>
      </w:pPr>
      <w:r w:rsidRPr="005D5BFA">
        <w:rPr>
          <w:rFonts w:ascii="Times New Roman" w:hAnsi="Times New Roman" w:cs="Times New Roman"/>
          <w:sz w:val="24"/>
          <w:szCs w:val="24"/>
          <w:u w:val="single"/>
        </w:rPr>
        <w:t xml:space="preserve">Those employees NOT covered by Workers Compensation Insurance </w:t>
      </w:r>
    </w:p>
    <w:p w:rsidR="00D46854" w:rsidRPr="005D5BFA" w:rsidRDefault="00D46854" w:rsidP="005D5BFA">
      <w:pPr>
        <w:pStyle w:val="ListParagraph"/>
        <w:spacing w:line="240" w:lineRule="auto"/>
        <w:ind w:left="3330"/>
        <w:jc w:val="both"/>
        <w:rPr>
          <w:rFonts w:ascii="Times New Roman" w:hAnsi="Times New Roman" w:cs="Times New Roman"/>
          <w:sz w:val="24"/>
          <w:szCs w:val="24"/>
          <w:u w:val="single"/>
        </w:rPr>
      </w:pPr>
    </w:p>
    <w:p w:rsidR="00385A67" w:rsidRPr="005D5BFA" w:rsidRDefault="00385A67" w:rsidP="005D5BFA">
      <w:pPr>
        <w:pStyle w:val="ListParagraph"/>
        <w:spacing w:line="240" w:lineRule="auto"/>
        <w:ind w:left="2880"/>
        <w:jc w:val="both"/>
        <w:rPr>
          <w:rFonts w:ascii="Times New Roman" w:hAnsi="Times New Roman" w:cs="Times New Roman"/>
          <w:sz w:val="24"/>
          <w:szCs w:val="24"/>
        </w:rPr>
      </w:pPr>
      <w:r w:rsidRPr="005D5BFA">
        <w:rPr>
          <w:rFonts w:ascii="Times New Roman" w:hAnsi="Times New Roman" w:cs="Times New Roman"/>
          <w:sz w:val="24"/>
          <w:szCs w:val="24"/>
        </w:rPr>
        <w:t>Full pay for the period of absence, provided that the cause of the accident which led to the injury is not attributable to the negligence of the employee.</w:t>
      </w:r>
    </w:p>
    <w:p w:rsidR="00D46854" w:rsidRPr="005D5BFA" w:rsidRDefault="00D46854" w:rsidP="005D5BFA">
      <w:pPr>
        <w:pStyle w:val="ListParagraph"/>
        <w:spacing w:line="240" w:lineRule="auto"/>
        <w:ind w:left="3330" w:hanging="450"/>
        <w:jc w:val="both"/>
        <w:rPr>
          <w:rFonts w:ascii="Times New Roman" w:hAnsi="Times New Roman" w:cs="Times New Roman"/>
          <w:sz w:val="24"/>
          <w:szCs w:val="24"/>
        </w:rPr>
      </w:pPr>
    </w:p>
    <w:p w:rsidR="00385A67" w:rsidRPr="005D5BFA" w:rsidRDefault="00385A67" w:rsidP="005D5BFA">
      <w:pPr>
        <w:pStyle w:val="ListParagraph"/>
        <w:numPr>
          <w:ilvl w:val="1"/>
          <w:numId w:val="9"/>
        </w:numPr>
        <w:spacing w:line="480" w:lineRule="auto"/>
        <w:jc w:val="both"/>
        <w:rPr>
          <w:rFonts w:ascii="Times New Roman" w:hAnsi="Times New Roman" w:cs="Times New Roman"/>
          <w:sz w:val="24"/>
          <w:szCs w:val="24"/>
        </w:rPr>
      </w:pPr>
      <w:r w:rsidRPr="005D5BFA">
        <w:rPr>
          <w:rFonts w:ascii="Times New Roman" w:hAnsi="Times New Roman" w:cs="Times New Roman"/>
          <w:b/>
          <w:sz w:val="24"/>
          <w:szCs w:val="24"/>
          <w:u w:val="single"/>
        </w:rPr>
        <w:t>Arising from Accident</w:t>
      </w:r>
      <w:r w:rsidRPr="005D5BFA">
        <w:rPr>
          <w:rFonts w:ascii="Times New Roman" w:hAnsi="Times New Roman" w:cs="Times New Roman"/>
          <w:sz w:val="24"/>
          <w:szCs w:val="24"/>
        </w:rPr>
        <w:t xml:space="preserve"> </w:t>
      </w:r>
    </w:p>
    <w:p w:rsidR="006A6D5C" w:rsidRPr="005D5BFA" w:rsidRDefault="00385A67" w:rsidP="005D5BFA">
      <w:pPr>
        <w:pStyle w:val="ListParagraph"/>
        <w:spacing w:line="240" w:lineRule="auto"/>
        <w:ind w:left="1800"/>
        <w:jc w:val="both"/>
        <w:rPr>
          <w:rFonts w:ascii="Times New Roman" w:hAnsi="Times New Roman" w:cs="Times New Roman"/>
          <w:sz w:val="24"/>
          <w:szCs w:val="24"/>
        </w:rPr>
      </w:pPr>
      <w:r w:rsidRPr="005D5BFA">
        <w:rPr>
          <w:rFonts w:ascii="Times New Roman" w:hAnsi="Times New Roman" w:cs="Times New Roman"/>
          <w:sz w:val="24"/>
          <w:szCs w:val="24"/>
        </w:rPr>
        <w:t>The conditions laid down in sub-paragraph headed “sick leave, shall apply.</w:t>
      </w:r>
      <w:r w:rsidR="0054793E" w:rsidRPr="005D5BFA">
        <w:rPr>
          <w:rFonts w:ascii="Times New Roman" w:hAnsi="Times New Roman" w:cs="Times New Roman"/>
          <w:sz w:val="24"/>
          <w:szCs w:val="24"/>
        </w:rPr>
        <w:t>”</w:t>
      </w:r>
    </w:p>
    <w:p w:rsidR="00277DC9" w:rsidRPr="005D5BFA" w:rsidRDefault="00277DC9" w:rsidP="005D5BFA">
      <w:pPr>
        <w:pStyle w:val="ListParagraph"/>
        <w:spacing w:line="240" w:lineRule="auto"/>
        <w:ind w:left="1800"/>
        <w:jc w:val="both"/>
        <w:rPr>
          <w:rFonts w:ascii="Times New Roman" w:hAnsi="Times New Roman" w:cs="Times New Roman"/>
          <w:sz w:val="24"/>
          <w:szCs w:val="24"/>
        </w:rPr>
      </w:pPr>
    </w:p>
    <w:p w:rsidR="00D24FDC" w:rsidRPr="005D5BFA" w:rsidRDefault="00D24FDC" w:rsidP="005D5BFA">
      <w:pPr>
        <w:pStyle w:val="ListParagraph"/>
        <w:spacing w:after="0" w:line="240" w:lineRule="auto"/>
        <w:jc w:val="both"/>
        <w:rPr>
          <w:rFonts w:ascii="Times New Roman" w:hAnsi="Times New Roman" w:cs="Times New Roman"/>
          <w:sz w:val="24"/>
          <w:szCs w:val="24"/>
        </w:rPr>
      </w:pPr>
    </w:p>
    <w:p w:rsidR="00270F5E" w:rsidRPr="005D5BFA" w:rsidRDefault="00270F5E" w:rsidP="005D5BFA">
      <w:pPr>
        <w:pStyle w:val="ListParagraph"/>
        <w:spacing w:after="0" w:line="240" w:lineRule="auto"/>
        <w:ind w:left="1800"/>
        <w:jc w:val="both"/>
        <w:rPr>
          <w:rFonts w:ascii="Times New Roman" w:hAnsi="Times New Roman" w:cs="Times New Roman"/>
          <w:sz w:val="24"/>
          <w:szCs w:val="24"/>
        </w:rPr>
      </w:pPr>
    </w:p>
    <w:p w:rsidR="00AF3388" w:rsidRPr="005D5BFA" w:rsidRDefault="00AF3388"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t>The words “unless more favourable conditions have been provided for in a contract of employment” are wide and unambiguous.  In other words</w:t>
      </w:r>
      <w:r w:rsidR="00D47FC0" w:rsidRPr="005D5BFA">
        <w:rPr>
          <w:rFonts w:ascii="Times New Roman" w:hAnsi="Times New Roman" w:cs="Times New Roman"/>
          <w:sz w:val="24"/>
          <w:szCs w:val="24"/>
        </w:rPr>
        <w:t>,</w:t>
      </w:r>
      <w:r w:rsidRPr="005D5BFA">
        <w:rPr>
          <w:rFonts w:ascii="Times New Roman" w:hAnsi="Times New Roman" w:cs="Times New Roman"/>
          <w:sz w:val="24"/>
          <w:szCs w:val="24"/>
        </w:rPr>
        <w:t xml:space="preserve"> where more favourable conditions have been </w:t>
      </w:r>
      <w:r w:rsidR="00D47FC0" w:rsidRPr="005D5BFA">
        <w:rPr>
          <w:rFonts w:ascii="Times New Roman" w:hAnsi="Times New Roman" w:cs="Times New Roman"/>
          <w:sz w:val="24"/>
          <w:szCs w:val="24"/>
        </w:rPr>
        <w:t>agreed</w:t>
      </w:r>
      <w:r w:rsidRPr="005D5BFA">
        <w:rPr>
          <w:rFonts w:ascii="Times New Roman" w:hAnsi="Times New Roman" w:cs="Times New Roman"/>
          <w:sz w:val="24"/>
          <w:szCs w:val="24"/>
        </w:rPr>
        <w:t xml:space="preserve"> to</w:t>
      </w:r>
      <w:r w:rsidR="00D47FC0" w:rsidRPr="005D5BFA">
        <w:rPr>
          <w:rFonts w:ascii="Times New Roman" w:hAnsi="Times New Roman" w:cs="Times New Roman"/>
          <w:sz w:val="24"/>
          <w:szCs w:val="24"/>
        </w:rPr>
        <w:t>,</w:t>
      </w:r>
      <w:r w:rsidRPr="005D5BFA">
        <w:rPr>
          <w:rFonts w:ascii="Times New Roman" w:hAnsi="Times New Roman" w:cs="Times New Roman"/>
          <w:sz w:val="24"/>
          <w:szCs w:val="24"/>
        </w:rPr>
        <w:t xml:space="preserve"> those </w:t>
      </w:r>
      <w:r w:rsidR="00AA1E3A" w:rsidRPr="005D5BFA">
        <w:rPr>
          <w:rFonts w:ascii="Times New Roman" w:hAnsi="Times New Roman" w:cs="Times New Roman"/>
          <w:sz w:val="24"/>
          <w:szCs w:val="24"/>
        </w:rPr>
        <w:t xml:space="preserve">conditions will take precedence over the periods provided for in s 14(4) and will need to be </w:t>
      </w:r>
      <w:r w:rsidR="008D3747" w:rsidRPr="005D5BFA">
        <w:rPr>
          <w:rFonts w:ascii="Times New Roman" w:hAnsi="Times New Roman" w:cs="Times New Roman"/>
          <w:sz w:val="24"/>
          <w:szCs w:val="24"/>
        </w:rPr>
        <w:t>complied with before any termination is contemplated by the employer.</w:t>
      </w:r>
    </w:p>
    <w:p w:rsidR="008D3747" w:rsidRPr="005D5BFA" w:rsidRDefault="008D3747"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t>Paragraph 2.1.4 in particular provides that if it is determined that an employee should be retired on the grounds of being permanently disabled, from illness, immediate steps must be taken to secure early retirement or to have the employee medically boarded.  Th</w:t>
      </w:r>
      <w:r w:rsidR="00C3454A" w:rsidRPr="005D5BFA">
        <w:rPr>
          <w:rFonts w:ascii="Times New Roman" w:hAnsi="Times New Roman" w:cs="Times New Roman"/>
          <w:sz w:val="24"/>
          <w:szCs w:val="24"/>
        </w:rPr>
        <w:t>i</w:t>
      </w:r>
      <w:r w:rsidRPr="005D5BFA">
        <w:rPr>
          <w:rFonts w:ascii="Times New Roman" w:hAnsi="Times New Roman" w:cs="Times New Roman"/>
          <w:sz w:val="24"/>
          <w:szCs w:val="24"/>
        </w:rPr>
        <w:t>s provision also applies to sick le</w:t>
      </w:r>
      <w:r w:rsidR="00E341A5" w:rsidRPr="005D5BFA">
        <w:rPr>
          <w:rFonts w:ascii="Times New Roman" w:hAnsi="Times New Roman" w:cs="Times New Roman"/>
          <w:sz w:val="24"/>
          <w:szCs w:val="24"/>
        </w:rPr>
        <w:t>a</w:t>
      </w:r>
      <w:r w:rsidRPr="005D5BFA">
        <w:rPr>
          <w:rFonts w:ascii="Times New Roman" w:hAnsi="Times New Roman" w:cs="Times New Roman"/>
          <w:sz w:val="24"/>
          <w:szCs w:val="24"/>
        </w:rPr>
        <w:t>ve necessitated by injury arising from an accident.</w:t>
      </w:r>
    </w:p>
    <w:p w:rsidR="00EC69CC" w:rsidRPr="005D5BFA" w:rsidRDefault="00EC69CC" w:rsidP="005D5BFA">
      <w:pPr>
        <w:spacing w:after="0" w:line="240" w:lineRule="auto"/>
        <w:jc w:val="both"/>
        <w:rPr>
          <w:rFonts w:ascii="Times New Roman" w:hAnsi="Times New Roman" w:cs="Times New Roman"/>
          <w:sz w:val="24"/>
          <w:szCs w:val="24"/>
        </w:rPr>
      </w:pPr>
    </w:p>
    <w:p w:rsidR="00E341A5" w:rsidRPr="005D5BFA" w:rsidRDefault="00E341A5"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t xml:space="preserve">It is common cause in this case that the provisions of </w:t>
      </w:r>
      <w:proofErr w:type="spellStart"/>
      <w:r w:rsidRPr="005D5BFA">
        <w:rPr>
          <w:rFonts w:ascii="Times New Roman" w:hAnsi="Times New Roman" w:cs="Times New Roman"/>
          <w:sz w:val="24"/>
          <w:szCs w:val="24"/>
        </w:rPr>
        <w:t>para</w:t>
      </w:r>
      <w:proofErr w:type="spellEnd"/>
      <w:r w:rsidRPr="005D5BFA">
        <w:rPr>
          <w:rFonts w:ascii="Times New Roman" w:hAnsi="Times New Roman" w:cs="Times New Roman"/>
          <w:sz w:val="24"/>
          <w:szCs w:val="24"/>
        </w:rPr>
        <w:t xml:space="preserve"> 2.1.4. </w:t>
      </w:r>
      <w:proofErr w:type="gramStart"/>
      <w:r w:rsidRPr="005D5BFA">
        <w:rPr>
          <w:rFonts w:ascii="Times New Roman" w:hAnsi="Times New Roman" w:cs="Times New Roman"/>
          <w:sz w:val="24"/>
          <w:szCs w:val="24"/>
        </w:rPr>
        <w:t>of</w:t>
      </w:r>
      <w:proofErr w:type="gramEnd"/>
      <w:r w:rsidRPr="005D5BFA">
        <w:rPr>
          <w:rFonts w:ascii="Times New Roman" w:hAnsi="Times New Roman" w:cs="Times New Roman"/>
          <w:sz w:val="24"/>
          <w:szCs w:val="24"/>
        </w:rPr>
        <w:t xml:space="preserve"> the Group Policy and Procedures </w:t>
      </w:r>
      <w:r w:rsidR="007C306C" w:rsidRPr="005D5BFA">
        <w:rPr>
          <w:rFonts w:ascii="Times New Roman" w:hAnsi="Times New Roman" w:cs="Times New Roman"/>
          <w:sz w:val="24"/>
          <w:szCs w:val="24"/>
        </w:rPr>
        <w:t>were</w:t>
      </w:r>
      <w:r w:rsidRPr="005D5BFA">
        <w:rPr>
          <w:rFonts w:ascii="Times New Roman" w:hAnsi="Times New Roman" w:cs="Times New Roman"/>
          <w:sz w:val="24"/>
          <w:szCs w:val="24"/>
        </w:rPr>
        <w:t xml:space="preserve"> not complied with.  In the circumstances the appellant could not proceed as if that provision </w:t>
      </w:r>
      <w:r w:rsidR="001B20C3" w:rsidRPr="005D5BFA">
        <w:rPr>
          <w:rFonts w:ascii="Times New Roman" w:hAnsi="Times New Roman" w:cs="Times New Roman"/>
          <w:sz w:val="24"/>
          <w:szCs w:val="24"/>
        </w:rPr>
        <w:t>did</w:t>
      </w:r>
      <w:r w:rsidRPr="005D5BFA">
        <w:rPr>
          <w:rFonts w:ascii="Times New Roman" w:hAnsi="Times New Roman" w:cs="Times New Roman"/>
          <w:sz w:val="24"/>
          <w:szCs w:val="24"/>
        </w:rPr>
        <w:t xml:space="preserve"> not </w:t>
      </w:r>
      <w:r w:rsidR="001B20C3" w:rsidRPr="005D5BFA">
        <w:rPr>
          <w:rFonts w:ascii="Times New Roman" w:hAnsi="Times New Roman" w:cs="Times New Roman"/>
          <w:sz w:val="24"/>
          <w:szCs w:val="24"/>
        </w:rPr>
        <w:t>exist</w:t>
      </w:r>
      <w:r w:rsidRPr="005D5BFA">
        <w:rPr>
          <w:rFonts w:ascii="Times New Roman" w:hAnsi="Times New Roman" w:cs="Times New Roman"/>
          <w:sz w:val="24"/>
          <w:szCs w:val="24"/>
        </w:rPr>
        <w:t xml:space="preserve">.  It was a provision that the appellant itself had inserted into the Group Policy </w:t>
      </w:r>
      <w:r w:rsidR="00E11313" w:rsidRPr="005D5BFA">
        <w:rPr>
          <w:rFonts w:ascii="Times New Roman" w:hAnsi="Times New Roman" w:cs="Times New Roman"/>
          <w:sz w:val="24"/>
          <w:szCs w:val="24"/>
        </w:rPr>
        <w:t xml:space="preserve">and Procedures and which had been incorporated into the </w:t>
      </w:r>
      <w:r w:rsidR="00E11313" w:rsidRPr="005D5BFA">
        <w:rPr>
          <w:rFonts w:ascii="Times New Roman" w:hAnsi="Times New Roman" w:cs="Times New Roman"/>
          <w:sz w:val="24"/>
          <w:szCs w:val="24"/>
        </w:rPr>
        <w:lastRenderedPageBreak/>
        <w:t>contract of employment.  That provision certainly provided more favourable terms than</w:t>
      </w:r>
      <w:r w:rsidR="00306DDB" w:rsidRPr="005D5BFA">
        <w:rPr>
          <w:rFonts w:ascii="Times New Roman" w:hAnsi="Times New Roman" w:cs="Times New Roman"/>
          <w:sz w:val="24"/>
          <w:szCs w:val="24"/>
        </w:rPr>
        <w:t xml:space="preserve"> would normally be the case.  The appellant was therefore under</w:t>
      </w:r>
      <w:r w:rsidR="00D036EA" w:rsidRPr="005D5BFA">
        <w:rPr>
          <w:rFonts w:ascii="Times New Roman" w:hAnsi="Times New Roman" w:cs="Times New Roman"/>
          <w:sz w:val="24"/>
          <w:szCs w:val="24"/>
        </w:rPr>
        <w:t xml:space="preserve"> obligation</w:t>
      </w:r>
      <w:r w:rsidR="00E4441A" w:rsidRPr="005D5BFA">
        <w:rPr>
          <w:rFonts w:ascii="Times New Roman" w:hAnsi="Times New Roman" w:cs="Times New Roman"/>
          <w:sz w:val="24"/>
          <w:szCs w:val="24"/>
        </w:rPr>
        <w:t xml:space="preserve"> to look at the </w:t>
      </w:r>
      <w:r w:rsidR="00892274" w:rsidRPr="005D5BFA">
        <w:rPr>
          <w:rFonts w:ascii="Times New Roman" w:hAnsi="Times New Roman" w:cs="Times New Roman"/>
          <w:sz w:val="24"/>
          <w:szCs w:val="24"/>
        </w:rPr>
        <w:t>question</w:t>
      </w:r>
      <w:r w:rsidR="00E4441A" w:rsidRPr="005D5BFA">
        <w:rPr>
          <w:rFonts w:ascii="Times New Roman" w:hAnsi="Times New Roman" w:cs="Times New Roman"/>
          <w:sz w:val="24"/>
          <w:szCs w:val="24"/>
        </w:rPr>
        <w:t xml:space="preserve"> of early retirement or medical boarding.</w:t>
      </w:r>
    </w:p>
    <w:p w:rsidR="002423F8" w:rsidRPr="005D5BFA" w:rsidRDefault="002423F8" w:rsidP="005D5BFA">
      <w:pPr>
        <w:spacing w:after="0" w:line="240" w:lineRule="auto"/>
        <w:jc w:val="both"/>
        <w:rPr>
          <w:rFonts w:ascii="Times New Roman" w:hAnsi="Times New Roman" w:cs="Times New Roman"/>
          <w:sz w:val="24"/>
          <w:szCs w:val="24"/>
        </w:rPr>
      </w:pPr>
    </w:p>
    <w:p w:rsidR="00E4441A" w:rsidRPr="005D5BFA" w:rsidRDefault="00147B3E"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t>In the circumstances the decision by the appellant to terminate the appellant’s contract of employment without reference to its own policy and procedures was irregular.</w:t>
      </w:r>
    </w:p>
    <w:p w:rsidR="00410C88" w:rsidRPr="005D5BFA" w:rsidRDefault="00410C88" w:rsidP="005D5BFA">
      <w:pPr>
        <w:spacing w:after="0" w:line="240" w:lineRule="auto"/>
        <w:jc w:val="both"/>
        <w:rPr>
          <w:rFonts w:ascii="Times New Roman" w:hAnsi="Times New Roman" w:cs="Times New Roman"/>
          <w:sz w:val="24"/>
          <w:szCs w:val="24"/>
        </w:rPr>
      </w:pPr>
    </w:p>
    <w:p w:rsidR="00147B3E" w:rsidRPr="005D5BFA" w:rsidRDefault="00147B3E"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t xml:space="preserve">The finding that there was an irregularity in the termination of the </w:t>
      </w:r>
      <w:r w:rsidR="00A42163" w:rsidRPr="005D5BFA">
        <w:rPr>
          <w:rFonts w:ascii="Times New Roman" w:hAnsi="Times New Roman" w:cs="Times New Roman"/>
          <w:sz w:val="24"/>
          <w:szCs w:val="24"/>
        </w:rPr>
        <w:t>respondents’</w:t>
      </w:r>
      <w:r w:rsidRPr="005D5BFA">
        <w:rPr>
          <w:rFonts w:ascii="Times New Roman" w:hAnsi="Times New Roman" w:cs="Times New Roman"/>
          <w:sz w:val="24"/>
          <w:szCs w:val="24"/>
        </w:rPr>
        <w:t xml:space="preserve"> </w:t>
      </w:r>
      <w:r w:rsidR="009E096A" w:rsidRPr="005D5BFA">
        <w:rPr>
          <w:rFonts w:ascii="Times New Roman" w:hAnsi="Times New Roman" w:cs="Times New Roman"/>
          <w:sz w:val="24"/>
          <w:szCs w:val="24"/>
        </w:rPr>
        <w:t>contract of employment</w:t>
      </w:r>
      <w:r w:rsidR="00A42163" w:rsidRPr="005D5BFA">
        <w:rPr>
          <w:rFonts w:ascii="Times New Roman" w:hAnsi="Times New Roman" w:cs="Times New Roman"/>
          <w:sz w:val="24"/>
          <w:szCs w:val="24"/>
        </w:rPr>
        <w:t xml:space="preserve"> cannot therefore be impugned.  </w:t>
      </w:r>
    </w:p>
    <w:p w:rsidR="001F4866" w:rsidRPr="005D5BFA" w:rsidRDefault="001F4866" w:rsidP="005D5BFA">
      <w:pPr>
        <w:spacing w:after="0" w:line="240" w:lineRule="auto"/>
        <w:jc w:val="both"/>
        <w:rPr>
          <w:rFonts w:ascii="Times New Roman" w:hAnsi="Times New Roman" w:cs="Times New Roman"/>
          <w:sz w:val="24"/>
          <w:szCs w:val="24"/>
        </w:rPr>
      </w:pPr>
    </w:p>
    <w:p w:rsidR="00A42163" w:rsidRPr="005D5BFA" w:rsidRDefault="00A42163" w:rsidP="005D5BFA">
      <w:p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ab/>
      </w:r>
      <w:r w:rsidRPr="005D5BFA">
        <w:rPr>
          <w:rFonts w:ascii="Times New Roman" w:hAnsi="Times New Roman" w:cs="Times New Roman"/>
          <w:sz w:val="24"/>
          <w:szCs w:val="24"/>
        </w:rPr>
        <w:tab/>
        <w:t xml:space="preserve">In the result, the following order is made: </w:t>
      </w:r>
    </w:p>
    <w:p w:rsidR="00A42163" w:rsidRPr="005D5BFA" w:rsidRDefault="00A42163" w:rsidP="005D5BFA">
      <w:pPr>
        <w:pStyle w:val="ListParagraph"/>
        <w:numPr>
          <w:ilvl w:val="0"/>
          <w:numId w:val="10"/>
        </w:num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 xml:space="preserve">The appeal is allowed only to the extent that </w:t>
      </w:r>
      <w:proofErr w:type="spellStart"/>
      <w:r w:rsidRPr="005D5BFA">
        <w:rPr>
          <w:rFonts w:ascii="Times New Roman" w:hAnsi="Times New Roman" w:cs="Times New Roman"/>
          <w:sz w:val="24"/>
          <w:szCs w:val="24"/>
        </w:rPr>
        <w:t>para</w:t>
      </w:r>
      <w:proofErr w:type="spellEnd"/>
      <w:r w:rsidRPr="005D5BFA">
        <w:rPr>
          <w:rFonts w:ascii="Times New Roman" w:hAnsi="Times New Roman" w:cs="Times New Roman"/>
          <w:sz w:val="24"/>
          <w:szCs w:val="24"/>
        </w:rPr>
        <w:t xml:space="preserve"> 3 of the order of the court </w:t>
      </w:r>
      <w:r w:rsidRPr="005D5BFA">
        <w:rPr>
          <w:rFonts w:ascii="Times New Roman" w:hAnsi="Times New Roman" w:cs="Times New Roman"/>
          <w:i/>
          <w:sz w:val="24"/>
          <w:szCs w:val="24"/>
        </w:rPr>
        <w:t>a quo</w:t>
      </w:r>
      <w:r w:rsidRPr="005D5BFA">
        <w:rPr>
          <w:rFonts w:ascii="Times New Roman" w:hAnsi="Times New Roman" w:cs="Times New Roman"/>
          <w:sz w:val="24"/>
          <w:szCs w:val="24"/>
        </w:rPr>
        <w:t xml:space="preserve"> dismissing the application to file</w:t>
      </w:r>
      <w:r w:rsidR="00545FE1" w:rsidRPr="005D5BFA">
        <w:rPr>
          <w:rFonts w:ascii="Times New Roman" w:hAnsi="Times New Roman" w:cs="Times New Roman"/>
          <w:sz w:val="24"/>
          <w:szCs w:val="24"/>
        </w:rPr>
        <w:t xml:space="preserve"> supplementary heads of argument is deleted.</w:t>
      </w:r>
    </w:p>
    <w:p w:rsidR="00545FE1" w:rsidRPr="005D5BFA" w:rsidRDefault="00545FE1" w:rsidP="005D5BFA">
      <w:pPr>
        <w:pStyle w:val="ListParagraph"/>
        <w:numPr>
          <w:ilvl w:val="0"/>
          <w:numId w:val="10"/>
        </w:numPr>
        <w:spacing w:line="480" w:lineRule="auto"/>
        <w:jc w:val="both"/>
        <w:rPr>
          <w:rFonts w:ascii="Times New Roman" w:hAnsi="Times New Roman" w:cs="Times New Roman"/>
          <w:sz w:val="24"/>
          <w:szCs w:val="24"/>
        </w:rPr>
      </w:pPr>
      <w:r w:rsidRPr="005D5BFA">
        <w:rPr>
          <w:rFonts w:ascii="Times New Roman" w:hAnsi="Times New Roman" w:cs="Times New Roman"/>
          <w:sz w:val="24"/>
          <w:szCs w:val="24"/>
        </w:rPr>
        <w:t>The appellant shall pay the costs of appeal.</w:t>
      </w:r>
    </w:p>
    <w:p w:rsidR="009562F3" w:rsidRPr="005D5BFA" w:rsidRDefault="009562F3" w:rsidP="005D5BFA">
      <w:pPr>
        <w:spacing w:line="480" w:lineRule="auto"/>
        <w:jc w:val="both"/>
        <w:rPr>
          <w:rFonts w:ascii="Times New Roman" w:hAnsi="Times New Roman" w:cs="Times New Roman"/>
          <w:sz w:val="24"/>
          <w:szCs w:val="24"/>
        </w:rPr>
      </w:pPr>
    </w:p>
    <w:p w:rsidR="001F4866" w:rsidRPr="005D5BFA" w:rsidRDefault="001F4866" w:rsidP="005D5BFA">
      <w:pPr>
        <w:spacing w:line="480" w:lineRule="auto"/>
        <w:jc w:val="both"/>
        <w:rPr>
          <w:rFonts w:ascii="Times New Roman" w:hAnsi="Times New Roman" w:cs="Times New Roman"/>
          <w:sz w:val="24"/>
          <w:szCs w:val="24"/>
        </w:rPr>
      </w:pPr>
    </w:p>
    <w:p w:rsidR="009562F3" w:rsidRPr="005D5BFA" w:rsidRDefault="009562F3" w:rsidP="005D5BFA">
      <w:pPr>
        <w:spacing w:line="480" w:lineRule="auto"/>
        <w:ind w:left="2160"/>
        <w:jc w:val="both"/>
        <w:rPr>
          <w:rFonts w:ascii="Times New Roman" w:hAnsi="Times New Roman" w:cs="Times New Roman"/>
          <w:sz w:val="24"/>
          <w:szCs w:val="24"/>
        </w:rPr>
      </w:pPr>
      <w:r w:rsidRPr="005D5BFA">
        <w:rPr>
          <w:rFonts w:ascii="Times New Roman" w:hAnsi="Times New Roman" w:cs="Times New Roman"/>
          <w:b/>
          <w:sz w:val="24"/>
          <w:szCs w:val="24"/>
        </w:rPr>
        <w:t>GOWORA JA</w:t>
      </w:r>
      <w:r w:rsidRPr="005D5BFA">
        <w:rPr>
          <w:rFonts w:ascii="Times New Roman" w:hAnsi="Times New Roman" w:cs="Times New Roman"/>
          <w:sz w:val="24"/>
          <w:szCs w:val="24"/>
        </w:rPr>
        <w:t xml:space="preserve">: </w:t>
      </w:r>
      <w:r w:rsidRPr="005D5BFA">
        <w:rPr>
          <w:rFonts w:ascii="Times New Roman" w:hAnsi="Times New Roman" w:cs="Times New Roman"/>
          <w:sz w:val="24"/>
          <w:szCs w:val="24"/>
        </w:rPr>
        <w:tab/>
        <w:t>I agree</w:t>
      </w:r>
    </w:p>
    <w:p w:rsidR="001F4866" w:rsidRPr="005D5BFA" w:rsidRDefault="001F4866" w:rsidP="005D5BFA">
      <w:pPr>
        <w:spacing w:line="480" w:lineRule="auto"/>
        <w:ind w:left="2160"/>
        <w:jc w:val="both"/>
        <w:rPr>
          <w:rFonts w:ascii="Times New Roman" w:hAnsi="Times New Roman" w:cs="Times New Roman"/>
          <w:b/>
          <w:sz w:val="24"/>
          <w:szCs w:val="24"/>
        </w:rPr>
      </w:pPr>
    </w:p>
    <w:p w:rsidR="009562F3" w:rsidRPr="005D5BFA" w:rsidRDefault="009562F3" w:rsidP="005D5BFA">
      <w:pPr>
        <w:spacing w:line="480" w:lineRule="auto"/>
        <w:ind w:left="2160"/>
        <w:jc w:val="both"/>
        <w:rPr>
          <w:rFonts w:ascii="Times New Roman" w:hAnsi="Times New Roman" w:cs="Times New Roman"/>
          <w:sz w:val="24"/>
          <w:szCs w:val="24"/>
        </w:rPr>
      </w:pPr>
      <w:r w:rsidRPr="005D5BFA">
        <w:rPr>
          <w:rFonts w:ascii="Times New Roman" w:hAnsi="Times New Roman" w:cs="Times New Roman"/>
          <w:b/>
          <w:sz w:val="24"/>
          <w:szCs w:val="24"/>
        </w:rPr>
        <w:t>OMERJEE AJA</w:t>
      </w:r>
      <w:r w:rsidRPr="005D5BFA">
        <w:rPr>
          <w:rFonts w:ascii="Times New Roman" w:hAnsi="Times New Roman" w:cs="Times New Roman"/>
          <w:sz w:val="24"/>
          <w:szCs w:val="24"/>
        </w:rPr>
        <w:t xml:space="preserve">: </w:t>
      </w:r>
      <w:r w:rsidRPr="005D5BFA">
        <w:rPr>
          <w:rFonts w:ascii="Times New Roman" w:hAnsi="Times New Roman" w:cs="Times New Roman"/>
          <w:sz w:val="24"/>
          <w:szCs w:val="24"/>
        </w:rPr>
        <w:tab/>
        <w:t>I agree</w:t>
      </w:r>
    </w:p>
    <w:p w:rsidR="001F4866" w:rsidRPr="005D5BFA" w:rsidRDefault="001F4866" w:rsidP="005D5BFA">
      <w:pPr>
        <w:spacing w:line="480" w:lineRule="auto"/>
        <w:ind w:left="2160"/>
        <w:jc w:val="both"/>
        <w:rPr>
          <w:rFonts w:ascii="Times New Roman" w:hAnsi="Times New Roman" w:cs="Times New Roman"/>
          <w:sz w:val="24"/>
          <w:szCs w:val="24"/>
        </w:rPr>
      </w:pPr>
    </w:p>
    <w:p w:rsidR="00E341A5" w:rsidRPr="005D5BFA" w:rsidRDefault="00962D7D" w:rsidP="005D5BFA">
      <w:pPr>
        <w:spacing w:line="240" w:lineRule="auto"/>
        <w:jc w:val="both"/>
        <w:rPr>
          <w:rFonts w:ascii="Times New Roman" w:hAnsi="Times New Roman" w:cs="Times New Roman"/>
          <w:sz w:val="24"/>
          <w:szCs w:val="24"/>
        </w:rPr>
      </w:pPr>
      <w:r w:rsidRPr="005D5BFA">
        <w:rPr>
          <w:rFonts w:ascii="Times New Roman" w:hAnsi="Times New Roman" w:cs="Times New Roman"/>
          <w:i/>
          <w:sz w:val="24"/>
          <w:szCs w:val="24"/>
        </w:rPr>
        <w:t xml:space="preserve">Gill, </w:t>
      </w:r>
      <w:proofErr w:type="spellStart"/>
      <w:r w:rsidRPr="005D5BFA">
        <w:rPr>
          <w:rFonts w:ascii="Times New Roman" w:hAnsi="Times New Roman" w:cs="Times New Roman"/>
          <w:i/>
          <w:sz w:val="24"/>
          <w:szCs w:val="24"/>
        </w:rPr>
        <w:t>Godlonton</w:t>
      </w:r>
      <w:proofErr w:type="spellEnd"/>
      <w:r w:rsidRPr="005D5BFA">
        <w:rPr>
          <w:rFonts w:ascii="Times New Roman" w:hAnsi="Times New Roman" w:cs="Times New Roman"/>
          <w:i/>
          <w:sz w:val="24"/>
          <w:szCs w:val="24"/>
        </w:rPr>
        <w:t xml:space="preserve"> &amp; </w:t>
      </w:r>
      <w:proofErr w:type="spellStart"/>
      <w:r w:rsidRPr="005D5BFA">
        <w:rPr>
          <w:rFonts w:ascii="Times New Roman" w:hAnsi="Times New Roman" w:cs="Times New Roman"/>
          <w:i/>
          <w:sz w:val="24"/>
          <w:szCs w:val="24"/>
        </w:rPr>
        <w:t>Gerrans</w:t>
      </w:r>
      <w:proofErr w:type="spellEnd"/>
      <w:r w:rsidRPr="005D5BFA">
        <w:rPr>
          <w:rFonts w:ascii="Times New Roman" w:hAnsi="Times New Roman" w:cs="Times New Roman"/>
          <w:sz w:val="24"/>
          <w:szCs w:val="24"/>
        </w:rPr>
        <w:t>, appellant’s legal practitioners</w:t>
      </w:r>
    </w:p>
    <w:p w:rsidR="00385A67" w:rsidRPr="005D5BFA" w:rsidRDefault="00962D7D" w:rsidP="00E84326">
      <w:pPr>
        <w:spacing w:line="240" w:lineRule="auto"/>
        <w:jc w:val="both"/>
        <w:rPr>
          <w:rFonts w:ascii="Times New Roman" w:hAnsi="Times New Roman" w:cs="Times New Roman"/>
          <w:sz w:val="24"/>
          <w:szCs w:val="24"/>
        </w:rPr>
      </w:pPr>
      <w:proofErr w:type="spellStart"/>
      <w:r w:rsidRPr="005D5BFA">
        <w:rPr>
          <w:rFonts w:ascii="Times New Roman" w:hAnsi="Times New Roman" w:cs="Times New Roman"/>
          <w:i/>
          <w:sz w:val="24"/>
          <w:szCs w:val="24"/>
        </w:rPr>
        <w:t>Chihambakwe</w:t>
      </w:r>
      <w:proofErr w:type="spellEnd"/>
      <w:r w:rsidRPr="005D5BFA">
        <w:rPr>
          <w:rFonts w:ascii="Times New Roman" w:hAnsi="Times New Roman" w:cs="Times New Roman"/>
          <w:i/>
          <w:sz w:val="24"/>
          <w:szCs w:val="24"/>
        </w:rPr>
        <w:t xml:space="preserve">, </w:t>
      </w:r>
      <w:proofErr w:type="spellStart"/>
      <w:r w:rsidRPr="005D5BFA">
        <w:rPr>
          <w:rFonts w:ascii="Times New Roman" w:hAnsi="Times New Roman" w:cs="Times New Roman"/>
          <w:i/>
          <w:sz w:val="24"/>
          <w:szCs w:val="24"/>
        </w:rPr>
        <w:t>Mutizwa</w:t>
      </w:r>
      <w:proofErr w:type="spellEnd"/>
      <w:r w:rsidRPr="005D5BFA">
        <w:rPr>
          <w:rFonts w:ascii="Times New Roman" w:hAnsi="Times New Roman" w:cs="Times New Roman"/>
          <w:i/>
          <w:sz w:val="24"/>
          <w:szCs w:val="24"/>
        </w:rPr>
        <w:t xml:space="preserve"> &amp; Partners</w:t>
      </w:r>
      <w:r w:rsidRPr="005D5BFA">
        <w:rPr>
          <w:rFonts w:ascii="Times New Roman" w:hAnsi="Times New Roman" w:cs="Times New Roman"/>
          <w:sz w:val="24"/>
          <w:szCs w:val="24"/>
        </w:rPr>
        <w:t>, respondent’s legal practitioners</w:t>
      </w:r>
    </w:p>
    <w:sectPr w:rsidR="00385A67" w:rsidRPr="005D5BFA" w:rsidSect="00521155">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DE6" w:rsidRDefault="00456DE6" w:rsidP="00611915">
      <w:pPr>
        <w:spacing w:after="0" w:line="240" w:lineRule="auto"/>
      </w:pPr>
      <w:r>
        <w:separator/>
      </w:r>
    </w:p>
  </w:endnote>
  <w:endnote w:type="continuationSeparator" w:id="0">
    <w:p w:rsidR="00456DE6" w:rsidRDefault="00456DE6" w:rsidP="006119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DE6" w:rsidRDefault="00456DE6" w:rsidP="00611915">
      <w:pPr>
        <w:spacing w:after="0" w:line="240" w:lineRule="auto"/>
      </w:pPr>
      <w:r>
        <w:separator/>
      </w:r>
    </w:p>
  </w:footnote>
  <w:footnote w:type="continuationSeparator" w:id="0">
    <w:p w:rsidR="00456DE6" w:rsidRDefault="00456DE6" w:rsidP="006119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982ED5">
      <w:tc>
        <w:tcPr>
          <w:tcW w:w="0" w:type="auto"/>
          <w:tcBorders>
            <w:right w:val="single" w:sz="6" w:space="0" w:color="000000" w:themeColor="text1"/>
          </w:tcBorders>
        </w:tcPr>
        <w:sdt>
          <w:sdtPr>
            <w:alias w:val="Company"/>
            <w:id w:val="78735422"/>
            <w:placeholder>
              <w:docPart w:val="2356AC5DA04E4DF49F6984AA77BE85CD"/>
            </w:placeholder>
            <w:dataBinding w:prefixMappings="xmlns:ns0='http://schemas.openxmlformats.org/officeDocument/2006/extended-properties'" w:xpath="/ns0:Properties[1]/ns0:Company[1]" w:storeItemID="{6668398D-A668-4E3E-A5EB-62B293D839F1}"/>
            <w:text/>
          </w:sdtPr>
          <w:sdtContent>
            <w:p w:rsidR="00982ED5" w:rsidRDefault="00982ED5">
              <w:pPr>
                <w:pStyle w:val="Header"/>
                <w:jc w:val="right"/>
              </w:pPr>
              <w:r>
                <w:rPr>
                  <w:lang w:val="en-ZW"/>
                </w:rPr>
                <w:t>Judgment No SC 6/14</w:t>
              </w:r>
            </w:p>
          </w:sdtContent>
        </w:sdt>
        <w:sdt>
          <w:sdtPr>
            <w:rPr>
              <w:b/>
              <w:bCs/>
            </w:rPr>
            <w:alias w:val="Title"/>
            <w:id w:val="78735415"/>
            <w:placeholder>
              <w:docPart w:val="CDCA946BE7094819BA81783F5E9EDD02"/>
            </w:placeholder>
            <w:dataBinding w:prefixMappings="xmlns:ns0='http://schemas.openxmlformats.org/package/2006/metadata/core-properties' xmlns:ns1='http://purl.org/dc/elements/1.1/'" w:xpath="/ns0:coreProperties[1]/ns1:title[1]" w:storeItemID="{6C3C8BC8-F283-45AE-878A-BAB7291924A1}"/>
            <w:text/>
          </w:sdtPr>
          <w:sdtContent>
            <w:p w:rsidR="00982ED5" w:rsidRDefault="00982ED5">
              <w:pPr>
                <w:pStyle w:val="Header"/>
                <w:jc w:val="right"/>
                <w:rPr>
                  <w:b/>
                  <w:bCs/>
                </w:rPr>
              </w:pPr>
              <w:r>
                <w:rPr>
                  <w:b/>
                  <w:bCs/>
                  <w:lang w:val="en-ZW"/>
                </w:rPr>
                <w:t>Civil Appeal SC 130/11</w:t>
              </w:r>
            </w:p>
          </w:sdtContent>
        </w:sdt>
      </w:tc>
      <w:tc>
        <w:tcPr>
          <w:tcW w:w="1152" w:type="dxa"/>
          <w:tcBorders>
            <w:left w:val="single" w:sz="6" w:space="0" w:color="000000" w:themeColor="text1"/>
          </w:tcBorders>
        </w:tcPr>
        <w:p w:rsidR="00982ED5" w:rsidRDefault="002B1FF0">
          <w:pPr>
            <w:pStyle w:val="Header"/>
            <w:rPr>
              <w:b/>
            </w:rPr>
          </w:pPr>
          <w:fldSimple w:instr=" PAGE   \* MERGEFORMAT ">
            <w:r w:rsidR="00E84326">
              <w:rPr>
                <w:noProof/>
              </w:rPr>
              <w:t>16</w:t>
            </w:r>
          </w:fldSimple>
        </w:p>
      </w:tc>
    </w:tr>
  </w:tbl>
  <w:p w:rsidR="00611915" w:rsidRDefault="006119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D0A97"/>
    <w:multiLevelType w:val="hybridMultilevel"/>
    <w:tmpl w:val="7B48E21C"/>
    <w:lvl w:ilvl="0" w:tplc="D83E5D94">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0441638B"/>
    <w:multiLevelType w:val="multilevel"/>
    <w:tmpl w:val="46A69B8C"/>
    <w:lvl w:ilvl="0">
      <w:start w:val="1"/>
      <w:numFmt w:val="decimal"/>
      <w:lvlText w:val="%1."/>
      <w:lvlJc w:val="left"/>
      <w:pPr>
        <w:ind w:left="1800" w:hanging="360"/>
      </w:pPr>
      <w:rPr>
        <w:rFonts w:hint="default"/>
      </w:rPr>
    </w:lvl>
    <w:lvl w:ilvl="1">
      <w:start w:val="1"/>
      <w:numFmt w:val="decimal"/>
      <w:isLgl/>
      <w:lvlText w:val="%1.%2."/>
      <w:lvlJc w:val="left"/>
      <w:pPr>
        <w:ind w:left="3030" w:hanging="870"/>
      </w:pPr>
      <w:rPr>
        <w:rFonts w:hint="default"/>
      </w:rPr>
    </w:lvl>
    <w:lvl w:ilvl="2">
      <w:start w:val="1"/>
      <w:numFmt w:val="decimal"/>
      <w:isLgl/>
      <w:lvlText w:val="%1.%2.%3."/>
      <w:lvlJc w:val="left"/>
      <w:pPr>
        <w:ind w:left="2790" w:hanging="1080"/>
      </w:pPr>
      <w:rPr>
        <w:rFonts w:hint="default"/>
      </w:rPr>
    </w:lvl>
    <w:lvl w:ilvl="3">
      <w:start w:val="1"/>
      <w:numFmt w:val="decimal"/>
      <w:isLgl/>
      <w:lvlText w:val="%1.%2.%3.%4."/>
      <w:lvlJc w:val="left"/>
      <w:pPr>
        <w:ind w:left="5040" w:hanging="1440"/>
      </w:pPr>
      <w:rPr>
        <w:rFonts w:hint="default"/>
      </w:rPr>
    </w:lvl>
    <w:lvl w:ilvl="4">
      <w:start w:val="1"/>
      <w:numFmt w:val="decimal"/>
      <w:isLgl/>
      <w:lvlText w:val="%1.%2.%3.%4.%5."/>
      <w:lvlJc w:val="left"/>
      <w:pPr>
        <w:ind w:left="5760" w:hanging="1440"/>
      </w:pPr>
      <w:rPr>
        <w:rFonts w:hint="default"/>
      </w:rPr>
    </w:lvl>
    <w:lvl w:ilvl="5">
      <w:start w:val="1"/>
      <w:numFmt w:val="decimal"/>
      <w:isLgl/>
      <w:lvlText w:val="%1.%2.%3.%4.%5.%6."/>
      <w:lvlJc w:val="left"/>
      <w:pPr>
        <w:ind w:left="6840" w:hanging="1800"/>
      </w:pPr>
      <w:rPr>
        <w:rFonts w:hint="default"/>
      </w:rPr>
    </w:lvl>
    <w:lvl w:ilvl="6">
      <w:start w:val="1"/>
      <w:numFmt w:val="decimal"/>
      <w:isLgl/>
      <w:lvlText w:val="%1.%2.%3.%4.%5.%6.%7."/>
      <w:lvlJc w:val="left"/>
      <w:pPr>
        <w:ind w:left="7920" w:hanging="2160"/>
      </w:pPr>
      <w:rPr>
        <w:rFonts w:hint="default"/>
      </w:rPr>
    </w:lvl>
    <w:lvl w:ilvl="7">
      <w:start w:val="1"/>
      <w:numFmt w:val="decimal"/>
      <w:isLgl/>
      <w:lvlText w:val="%1.%2.%3.%4.%5.%6.%7.%8."/>
      <w:lvlJc w:val="left"/>
      <w:pPr>
        <w:ind w:left="9000" w:hanging="2520"/>
      </w:pPr>
      <w:rPr>
        <w:rFonts w:hint="default"/>
      </w:rPr>
    </w:lvl>
    <w:lvl w:ilvl="8">
      <w:start w:val="1"/>
      <w:numFmt w:val="decimal"/>
      <w:isLgl/>
      <w:lvlText w:val="%1.%2.%3.%4.%5.%6.%7.%8.%9."/>
      <w:lvlJc w:val="left"/>
      <w:pPr>
        <w:ind w:left="10080" w:hanging="2880"/>
      </w:pPr>
      <w:rPr>
        <w:rFonts w:hint="default"/>
      </w:rPr>
    </w:lvl>
  </w:abstractNum>
  <w:abstractNum w:abstractNumId="2">
    <w:nsid w:val="06284A05"/>
    <w:multiLevelType w:val="hybridMultilevel"/>
    <w:tmpl w:val="54BADFEE"/>
    <w:lvl w:ilvl="0" w:tplc="54803A0C">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1FA829C7"/>
    <w:multiLevelType w:val="hybridMultilevel"/>
    <w:tmpl w:val="1DD83A66"/>
    <w:lvl w:ilvl="0" w:tplc="DA14E21E">
      <w:start w:val="1"/>
      <w:numFmt w:val="lowerLetter"/>
      <w:lvlText w:val="(%1)"/>
      <w:lvlJc w:val="left"/>
      <w:pPr>
        <w:ind w:left="3150" w:hanging="360"/>
      </w:pPr>
      <w:rPr>
        <w:rFonts w:hint="default"/>
      </w:rPr>
    </w:lvl>
    <w:lvl w:ilvl="1" w:tplc="30090019" w:tentative="1">
      <w:start w:val="1"/>
      <w:numFmt w:val="lowerLetter"/>
      <w:lvlText w:val="%2."/>
      <w:lvlJc w:val="left"/>
      <w:pPr>
        <w:ind w:left="3870" w:hanging="360"/>
      </w:pPr>
    </w:lvl>
    <w:lvl w:ilvl="2" w:tplc="3009001B" w:tentative="1">
      <w:start w:val="1"/>
      <w:numFmt w:val="lowerRoman"/>
      <w:lvlText w:val="%3."/>
      <w:lvlJc w:val="right"/>
      <w:pPr>
        <w:ind w:left="4590" w:hanging="180"/>
      </w:pPr>
    </w:lvl>
    <w:lvl w:ilvl="3" w:tplc="3009000F" w:tentative="1">
      <w:start w:val="1"/>
      <w:numFmt w:val="decimal"/>
      <w:lvlText w:val="%4."/>
      <w:lvlJc w:val="left"/>
      <w:pPr>
        <w:ind w:left="5310" w:hanging="360"/>
      </w:pPr>
    </w:lvl>
    <w:lvl w:ilvl="4" w:tplc="30090019" w:tentative="1">
      <w:start w:val="1"/>
      <w:numFmt w:val="lowerLetter"/>
      <w:lvlText w:val="%5."/>
      <w:lvlJc w:val="left"/>
      <w:pPr>
        <w:ind w:left="6030" w:hanging="360"/>
      </w:pPr>
    </w:lvl>
    <w:lvl w:ilvl="5" w:tplc="3009001B" w:tentative="1">
      <w:start w:val="1"/>
      <w:numFmt w:val="lowerRoman"/>
      <w:lvlText w:val="%6."/>
      <w:lvlJc w:val="right"/>
      <w:pPr>
        <w:ind w:left="6750" w:hanging="180"/>
      </w:pPr>
    </w:lvl>
    <w:lvl w:ilvl="6" w:tplc="3009000F" w:tentative="1">
      <w:start w:val="1"/>
      <w:numFmt w:val="decimal"/>
      <w:lvlText w:val="%7."/>
      <w:lvlJc w:val="left"/>
      <w:pPr>
        <w:ind w:left="7470" w:hanging="360"/>
      </w:pPr>
    </w:lvl>
    <w:lvl w:ilvl="7" w:tplc="30090019" w:tentative="1">
      <w:start w:val="1"/>
      <w:numFmt w:val="lowerLetter"/>
      <w:lvlText w:val="%8."/>
      <w:lvlJc w:val="left"/>
      <w:pPr>
        <w:ind w:left="8190" w:hanging="360"/>
      </w:pPr>
    </w:lvl>
    <w:lvl w:ilvl="8" w:tplc="3009001B" w:tentative="1">
      <w:start w:val="1"/>
      <w:numFmt w:val="lowerRoman"/>
      <w:lvlText w:val="%9."/>
      <w:lvlJc w:val="right"/>
      <w:pPr>
        <w:ind w:left="8910" w:hanging="180"/>
      </w:pPr>
    </w:lvl>
  </w:abstractNum>
  <w:abstractNum w:abstractNumId="4">
    <w:nsid w:val="29CD4CA9"/>
    <w:multiLevelType w:val="hybridMultilevel"/>
    <w:tmpl w:val="5524AFDC"/>
    <w:lvl w:ilvl="0" w:tplc="7512CBE2">
      <w:start w:val="1"/>
      <w:numFmt w:val="decimal"/>
      <w:lvlText w:val="(%1)"/>
      <w:lvlJc w:val="left"/>
      <w:pPr>
        <w:ind w:left="1800" w:hanging="360"/>
      </w:pPr>
      <w:rPr>
        <w:rFonts w:hint="default"/>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nsid w:val="410F0DB4"/>
    <w:multiLevelType w:val="hybridMultilevel"/>
    <w:tmpl w:val="9904A0EE"/>
    <w:lvl w:ilvl="0" w:tplc="072EE19C">
      <w:start w:val="1"/>
      <w:numFmt w:val="decimal"/>
      <w:lvlText w:val="(%1)"/>
      <w:lvlJc w:val="left"/>
      <w:pPr>
        <w:ind w:left="5580" w:hanging="360"/>
      </w:pPr>
      <w:rPr>
        <w:rFonts w:hint="default"/>
      </w:rPr>
    </w:lvl>
    <w:lvl w:ilvl="1" w:tplc="30090019" w:tentative="1">
      <w:start w:val="1"/>
      <w:numFmt w:val="lowerLetter"/>
      <w:lvlText w:val="%2."/>
      <w:lvlJc w:val="left"/>
      <w:pPr>
        <w:ind w:left="6300" w:hanging="360"/>
      </w:pPr>
    </w:lvl>
    <w:lvl w:ilvl="2" w:tplc="3009001B" w:tentative="1">
      <w:start w:val="1"/>
      <w:numFmt w:val="lowerRoman"/>
      <w:lvlText w:val="%3."/>
      <w:lvlJc w:val="right"/>
      <w:pPr>
        <w:ind w:left="7020" w:hanging="180"/>
      </w:pPr>
    </w:lvl>
    <w:lvl w:ilvl="3" w:tplc="3009000F" w:tentative="1">
      <w:start w:val="1"/>
      <w:numFmt w:val="decimal"/>
      <w:lvlText w:val="%4."/>
      <w:lvlJc w:val="left"/>
      <w:pPr>
        <w:ind w:left="7740" w:hanging="360"/>
      </w:pPr>
    </w:lvl>
    <w:lvl w:ilvl="4" w:tplc="30090019" w:tentative="1">
      <w:start w:val="1"/>
      <w:numFmt w:val="lowerLetter"/>
      <w:lvlText w:val="%5."/>
      <w:lvlJc w:val="left"/>
      <w:pPr>
        <w:ind w:left="8460" w:hanging="360"/>
      </w:pPr>
    </w:lvl>
    <w:lvl w:ilvl="5" w:tplc="3009001B" w:tentative="1">
      <w:start w:val="1"/>
      <w:numFmt w:val="lowerRoman"/>
      <w:lvlText w:val="%6."/>
      <w:lvlJc w:val="right"/>
      <w:pPr>
        <w:ind w:left="9180" w:hanging="180"/>
      </w:pPr>
    </w:lvl>
    <w:lvl w:ilvl="6" w:tplc="3009000F" w:tentative="1">
      <w:start w:val="1"/>
      <w:numFmt w:val="decimal"/>
      <w:lvlText w:val="%7."/>
      <w:lvlJc w:val="left"/>
      <w:pPr>
        <w:ind w:left="9900" w:hanging="360"/>
      </w:pPr>
    </w:lvl>
    <w:lvl w:ilvl="7" w:tplc="30090019" w:tentative="1">
      <w:start w:val="1"/>
      <w:numFmt w:val="lowerLetter"/>
      <w:lvlText w:val="%8."/>
      <w:lvlJc w:val="left"/>
      <w:pPr>
        <w:ind w:left="10620" w:hanging="360"/>
      </w:pPr>
    </w:lvl>
    <w:lvl w:ilvl="8" w:tplc="3009001B" w:tentative="1">
      <w:start w:val="1"/>
      <w:numFmt w:val="lowerRoman"/>
      <w:lvlText w:val="%9."/>
      <w:lvlJc w:val="right"/>
      <w:pPr>
        <w:ind w:left="11340" w:hanging="180"/>
      </w:pPr>
    </w:lvl>
  </w:abstractNum>
  <w:abstractNum w:abstractNumId="6">
    <w:nsid w:val="42B72421"/>
    <w:multiLevelType w:val="hybridMultilevel"/>
    <w:tmpl w:val="3558E0B4"/>
    <w:lvl w:ilvl="0" w:tplc="A8343C8C">
      <w:start w:val="1"/>
      <w:numFmt w:val="lowerLetter"/>
      <w:lvlText w:val="(%1)"/>
      <w:lvlJc w:val="left"/>
      <w:pPr>
        <w:ind w:left="2250" w:hanging="360"/>
      </w:pPr>
      <w:rPr>
        <w:rFonts w:hint="default"/>
        <w:b w:val="0"/>
      </w:rPr>
    </w:lvl>
    <w:lvl w:ilvl="1" w:tplc="30090019" w:tentative="1">
      <w:start w:val="1"/>
      <w:numFmt w:val="lowerLetter"/>
      <w:lvlText w:val="%2."/>
      <w:lvlJc w:val="left"/>
      <w:pPr>
        <w:ind w:left="2970" w:hanging="360"/>
      </w:pPr>
    </w:lvl>
    <w:lvl w:ilvl="2" w:tplc="3009001B" w:tentative="1">
      <w:start w:val="1"/>
      <w:numFmt w:val="lowerRoman"/>
      <w:lvlText w:val="%3."/>
      <w:lvlJc w:val="right"/>
      <w:pPr>
        <w:ind w:left="3690" w:hanging="180"/>
      </w:pPr>
    </w:lvl>
    <w:lvl w:ilvl="3" w:tplc="3009000F" w:tentative="1">
      <w:start w:val="1"/>
      <w:numFmt w:val="decimal"/>
      <w:lvlText w:val="%4."/>
      <w:lvlJc w:val="left"/>
      <w:pPr>
        <w:ind w:left="4410" w:hanging="360"/>
      </w:pPr>
    </w:lvl>
    <w:lvl w:ilvl="4" w:tplc="30090019" w:tentative="1">
      <w:start w:val="1"/>
      <w:numFmt w:val="lowerLetter"/>
      <w:lvlText w:val="%5."/>
      <w:lvlJc w:val="left"/>
      <w:pPr>
        <w:ind w:left="5130" w:hanging="360"/>
      </w:pPr>
    </w:lvl>
    <w:lvl w:ilvl="5" w:tplc="3009001B" w:tentative="1">
      <w:start w:val="1"/>
      <w:numFmt w:val="lowerRoman"/>
      <w:lvlText w:val="%6."/>
      <w:lvlJc w:val="right"/>
      <w:pPr>
        <w:ind w:left="5850" w:hanging="180"/>
      </w:pPr>
    </w:lvl>
    <w:lvl w:ilvl="6" w:tplc="3009000F" w:tentative="1">
      <w:start w:val="1"/>
      <w:numFmt w:val="decimal"/>
      <w:lvlText w:val="%7."/>
      <w:lvlJc w:val="left"/>
      <w:pPr>
        <w:ind w:left="6570" w:hanging="360"/>
      </w:pPr>
    </w:lvl>
    <w:lvl w:ilvl="7" w:tplc="30090019" w:tentative="1">
      <w:start w:val="1"/>
      <w:numFmt w:val="lowerLetter"/>
      <w:lvlText w:val="%8."/>
      <w:lvlJc w:val="left"/>
      <w:pPr>
        <w:ind w:left="7290" w:hanging="360"/>
      </w:pPr>
    </w:lvl>
    <w:lvl w:ilvl="8" w:tplc="3009001B" w:tentative="1">
      <w:start w:val="1"/>
      <w:numFmt w:val="lowerRoman"/>
      <w:lvlText w:val="%9."/>
      <w:lvlJc w:val="right"/>
      <w:pPr>
        <w:ind w:left="8010" w:hanging="180"/>
      </w:pPr>
    </w:lvl>
  </w:abstractNum>
  <w:abstractNum w:abstractNumId="7">
    <w:nsid w:val="51305DBF"/>
    <w:multiLevelType w:val="multilevel"/>
    <w:tmpl w:val="9A2C1426"/>
    <w:lvl w:ilvl="0">
      <w:start w:val="3"/>
      <w:numFmt w:val="decimal"/>
      <w:lvlText w:val="%1."/>
      <w:lvlJc w:val="left"/>
      <w:pPr>
        <w:ind w:left="1080" w:hanging="360"/>
      </w:pPr>
      <w:rPr>
        <w:rFonts w:hint="default"/>
      </w:rPr>
    </w:lvl>
    <w:lvl w:ilvl="1">
      <w:start w:val="1"/>
      <w:numFmt w:val="decimal"/>
      <w:isLgl/>
      <w:lvlText w:val="%1.%2"/>
      <w:lvlJc w:val="left"/>
      <w:pPr>
        <w:ind w:left="1800" w:hanging="720"/>
      </w:pPr>
      <w:rPr>
        <w:rFonts w:hint="default"/>
        <w:b w:val="0"/>
        <w:u w:val="none"/>
      </w:rPr>
    </w:lvl>
    <w:lvl w:ilvl="2">
      <w:start w:val="1"/>
      <w:numFmt w:val="decimal"/>
      <w:isLgl/>
      <w:lvlText w:val="%1.%2.%3"/>
      <w:lvlJc w:val="left"/>
      <w:pPr>
        <w:ind w:left="2160" w:hanging="720"/>
      </w:pPr>
      <w:rPr>
        <w:rFonts w:hint="default"/>
        <w:b w:val="0"/>
        <w:u w:val="none"/>
      </w:rPr>
    </w:lvl>
    <w:lvl w:ilvl="3">
      <w:start w:val="1"/>
      <w:numFmt w:val="decimal"/>
      <w:isLgl/>
      <w:lvlText w:val="%1.%2.%3.%4"/>
      <w:lvlJc w:val="left"/>
      <w:pPr>
        <w:ind w:left="2880" w:hanging="1080"/>
      </w:pPr>
      <w:rPr>
        <w:rFonts w:hint="default"/>
        <w:b w:val="0"/>
        <w:u w:val="none"/>
      </w:rPr>
    </w:lvl>
    <w:lvl w:ilvl="4">
      <w:start w:val="1"/>
      <w:numFmt w:val="decimal"/>
      <w:isLgl/>
      <w:lvlText w:val="%1.%2.%3.%4.%5"/>
      <w:lvlJc w:val="left"/>
      <w:pPr>
        <w:ind w:left="3600" w:hanging="1440"/>
      </w:pPr>
      <w:rPr>
        <w:rFonts w:hint="default"/>
        <w:b w:val="0"/>
        <w:u w:val="none"/>
      </w:rPr>
    </w:lvl>
    <w:lvl w:ilvl="5">
      <w:start w:val="1"/>
      <w:numFmt w:val="decimal"/>
      <w:isLgl/>
      <w:lvlText w:val="%1.%2.%3.%4.%5.%6"/>
      <w:lvlJc w:val="left"/>
      <w:pPr>
        <w:ind w:left="4320" w:hanging="1800"/>
      </w:pPr>
      <w:rPr>
        <w:rFonts w:hint="default"/>
        <w:b w:val="0"/>
        <w:u w:val="none"/>
      </w:rPr>
    </w:lvl>
    <w:lvl w:ilvl="6">
      <w:start w:val="1"/>
      <w:numFmt w:val="decimal"/>
      <w:isLgl/>
      <w:lvlText w:val="%1.%2.%3.%4.%5.%6.%7"/>
      <w:lvlJc w:val="left"/>
      <w:pPr>
        <w:ind w:left="5040" w:hanging="2160"/>
      </w:pPr>
      <w:rPr>
        <w:rFonts w:hint="default"/>
        <w:b w:val="0"/>
        <w:u w:val="none"/>
      </w:rPr>
    </w:lvl>
    <w:lvl w:ilvl="7">
      <w:start w:val="1"/>
      <w:numFmt w:val="decimal"/>
      <w:isLgl/>
      <w:lvlText w:val="%1.%2.%3.%4.%5.%6.%7.%8"/>
      <w:lvlJc w:val="left"/>
      <w:pPr>
        <w:ind w:left="5400" w:hanging="2160"/>
      </w:pPr>
      <w:rPr>
        <w:rFonts w:hint="default"/>
        <w:b w:val="0"/>
        <w:u w:val="none"/>
      </w:rPr>
    </w:lvl>
    <w:lvl w:ilvl="8">
      <w:start w:val="1"/>
      <w:numFmt w:val="decimal"/>
      <w:isLgl/>
      <w:lvlText w:val="%1.%2.%3.%4.%5.%6.%7.%8.%9"/>
      <w:lvlJc w:val="left"/>
      <w:pPr>
        <w:ind w:left="6120" w:hanging="2520"/>
      </w:pPr>
      <w:rPr>
        <w:rFonts w:hint="default"/>
        <w:b w:val="0"/>
        <w:u w:val="none"/>
      </w:rPr>
    </w:lvl>
  </w:abstractNum>
  <w:abstractNum w:abstractNumId="8">
    <w:nsid w:val="63366B99"/>
    <w:multiLevelType w:val="hybridMultilevel"/>
    <w:tmpl w:val="E1AAD08C"/>
    <w:lvl w:ilvl="0" w:tplc="82DEEC90">
      <w:start w:val="1"/>
      <w:numFmt w:val="lowerLetter"/>
      <w:lvlText w:val="(%1)"/>
      <w:lvlJc w:val="left"/>
      <w:pPr>
        <w:ind w:left="2880" w:hanging="72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9">
    <w:nsid w:val="71B85F1F"/>
    <w:multiLevelType w:val="hybridMultilevel"/>
    <w:tmpl w:val="57FE3F1C"/>
    <w:lvl w:ilvl="0" w:tplc="EC12068A">
      <w:start w:val="1"/>
      <w:numFmt w:val="decimal"/>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4"/>
  </w:num>
  <w:num w:numId="6">
    <w:abstractNumId w:val="1"/>
  </w:num>
  <w:num w:numId="7">
    <w:abstractNumId w:val="0"/>
  </w:num>
  <w:num w:numId="8">
    <w:abstractNumId w:val="8"/>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6B2BD5"/>
    <w:rsid w:val="0000158B"/>
    <w:rsid w:val="00013F5E"/>
    <w:rsid w:val="000221D4"/>
    <w:rsid w:val="00031197"/>
    <w:rsid w:val="000340AA"/>
    <w:rsid w:val="00035ADD"/>
    <w:rsid w:val="000477BB"/>
    <w:rsid w:val="000542F6"/>
    <w:rsid w:val="00064AF9"/>
    <w:rsid w:val="00074F40"/>
    <w:rsid w:val="000813D3"/>
    <w:rsid w:val="000A2109"/>
    <w:rsid w:val="000A5E6F"/>
    <w:rsid w:val="000A6855"/>
    <w:rsid w:val="000B65F8"/>
    <w:rsid w:val="000C7D4A"/>
    <w:rsid w:val="000D099E"/>
    <w:rsid w:val="000D0A74"/>
    <w:rsid w:val="000D3091"/>
    <w:rsid w:val="000D3294"/>
    <w:rsid w:val="000D56CE"/>
    <w:rsid w:val="000E1F64"/>
    <w:rsid w:val="000E797E"/>
    <w:rsid w:val="000F7AFF"/>
    <w:rsid w:val="00111AD3"/>
    <w:rsid w:val="0012311B"/>
    <w:rsid w:val="00124B98"/>
    <w:rsid w:val="001317E1"/>
    <w:rsid w:val="00134CA4"/>
    <w:rsid w:val="00145CF5"/>
    <w:rsid w:val="001466B3"/>
    <w:rsid w:val="0014709E"/>
    <w:rsid w:val="00147B3E"/>
    <w:rsid w:val="00151861"/>
    <w:rsid w:val="00151EBB"/>
    <w:rsid w:val="001735B3"/>
    <w:rsid w:val="00183A67"/>
    <w:rsid w:val="001861DD"/>
    <w:rsid w:val="00197667"/>
    <w:rsid w:val="001A253E"/>
    <w:rsid w:val="001A53FD"/>
    <w:rsid w:val="001B20C3"/>
    <w:rsid w:val="001C18AC"/>
    <w:rsid w:val="001C3DD1"/>
    <w:rsid w:val="001D22A5"/>
    <w:rsid w:val="001D58EB"/>
    <w:rsid w:val="001D6BFA"/>
    <w:rsid w:val="001E3746"/>
    <w:rsid w:val="001E7F89"/>
    <w:rsid w:val="001F0AA5"/>
    <w:rsid w:val="001F4866"/>
    <w:rsid w:val="00220992"/>
    <w:rsid w:val="00222A17"/>
    <w:rsid w:val="00227521"/>
    <w:rsid w:val="002423F8"/>
    <w:rsid w:val="00244427"/>
    <w:rsid w:val="00250BE5"/>
    <w:rsid w:val="00257763"/>
    <w:rsid w:val="00270F5E"/>
    <w:rsid w:val="00277DC9"/>
    <w:rsid w:val="002822C3"/>
    <w:rsid w:val="002831C3"/>
    <w:rsid w:val="002849E9"/>
    <w:rsid w:val="002A4060"/>
    <w:rsid w:val="002A513B"/>
    <w:rsid w:val="002A725C"/>
    <w:rsid w:val="002B1FF0"/>
    <w:rsid w:val="002B48C3"/>
    <w:rsid w:val="002C68C3"/>
    <w:rsid w:val="002D364D"/>
    <w:rsid w:val="002F019A"/>
    <w:rsid w:val="002F1D21"/>
    <w:rsid w:val="002F2D95"/>
    <w:rsid w:val="002F7C80"/>
    <w:rsid w:val="003016F8"/>
    <w:rsid w:val="0030664F"/>
    <w:rsid w:val="00306745"/>
    <w:rsid w:val="00306DDB"/>
    <w:rsid w:val="00314CE5"/>
    <w:rsid w:val="00315749"/>
    <w:rsid w:val="003165CA"/>
    <w:rsid w:val="003225D8"/>
    <w:rsid w:val="003310DB"/>
    <w:rsid w:val="00336990"/>
    <w:rsid w:val="0035593A"/>
    <w:rsid w:val="0036056F"/>
    <w:rsid w:val="00361A5D"/>
    <w:rsid w:val="00366D7D"/>
    <w:rsid w:val="00367FB3"/>
    <w:rsid w:val="00370DA4"/>
    <w:rsid w:val="0037401F"/>
    <w:rsid w:val="00385A67"/>
    <w:rsid w:val="00390BC8"/>
    <w:rsid w:val="00391C3B"/>
    <w:rsid w:val="003A1F83"/>
    <w:rsid w:val="003A212B"/>
    <w:rsid w:val="003A655D"/>
    <w:rsid w:val="003B4C2D"/>
    <w:rsid w:val="003C035E"/>
    <w:rsid w:val="003C1D9A"/>
    <w:rsid w:val="003C22BA"/>
    <w:rsid w:val="003C383A"/>
    <w:rsid w:val="003C6BE4"/>
    <w:rsid w:val="003D06BE"/>
    <w:rsid w:val="003D61FE"/>
    <w:rsid w:val="003E0BB8"/>
    <w:rsid w:val="003E0DB6"/>
    <w:rsid w:val="003E2996"/>
    <w:rsid w:val="003E429B"/>
    <w:rsid w:val="003F1F94"/>
    <w:rsid w:val="004067B5"/>
    <w:rsid w:val="00410316"/>
    <w:rsid w:val="00410C88"/>
    <w:rsid w:val="00413E91"/>
    <w:rsid w:val="00413FFD"/>
    <w:rsid w:val="00421A9A"/>
    <w:rsid w:val="00425431"/>
    <w:rsid w:val="00435AFE"/>
    <w:rsid w:val="00445EA8"/>
    <w:rsid w:val="00450502"/>
    <w:rsid w:val="00456DE6"/>
    <w:rsid w:val="00457BD8"/>
    <w:rsid w:val="00461677"/>
    <w:rsid w:val="004658F8"/>
    <w:rsid w:val="00482096"/>
    <w:rsid w:val="004841AB"/>
    <w:rsid w:val="00493F9A"/>
    <w:rsid w:val="004A2A33"/>
    <w:rsid w:val="004A60FB"/>
    <w:rsid w:val="004B0094"/>
    <w:rsid w:val="004B683E"/>
    <w:rsid w:val="004C7CFE"/>
    <w:rsid w:val="004D1AB7"/>
    <w:rsid w:val="004E07E3"/>
    <w:rsid w:val="004E5D78"/>
    <w:rsid w:val="00521155"/>
    <w:rsid w:val="00526516"/>
    <w:rsid w:val="00543350"/>
    <w:rsid w:val="00543691"/>
    <w:rsid w:val="005450A1"/>
    <w:rsid w:val="00545FE1"/>
    <w:rsid w:val="00547312"/>
    <w:rsid w:val="0054793E"/>
    <w:rsid w:val="005507C0"/>
    <w:rsid w:val="00557EA0"/>
    <w:rsid w:val="0056565B"/>
    <w:rsid w:val="00566757"/>
    <w:rsid w:val="005711CF"/>
    <w:rsid w:val="00593F09"/>
    <w:rsid w:val="00596350"/>
    <w:rsid w:val="005974E2"/>
    <w:rsid w:val="005A50E6"/>
    <w:rsid w:val="005C3993"/>
    <w:rsid w:val="005C7CB4"/>
    <w:rsid w:val="005D35BB"/>
    <w:rsid w:val="005D5BFA"/>
    <w:rsid w:val="005E4302"/>
    <w:rsid w:val="005E6EF4"/>
    <w:rsid w:val="0060089C"/>
    <w:rsid w:val="00611915"/>
    <w:rsid w:val="006221CE"/>
    <w:rsid w:val="00623483"/>
    <w:rsid w:val="00633EAE"/>
    <w:rsid w:val="00637A54"/>
    <w:rsid w:val="00647394"/>
    <w:rsid w:val="00653E16"/>
    <w:rsid w:val="00654B24"/>
    <w:rsid w:val="006557EF"/>
    <w:rsid w:val="00657D6B"/>
    <w:rsid w:val="006606A5"/>
    <w:rsid w:val="00664892"/>
    <w:rsid w:val="00673335"/>
    <w:rsid w:val="00676983"/>
    <w:rsid w:val="00683934"/>
    <w:rsid w:val="00695559"/>
    <w:rsid w:val="006A04D3"/>
    <w:rsid w:val="006A46A5"/>
    <w:rsid w:val="006A6D5C"/>
    <w:rsid w:val="006A7718"/>
    <w:rsid w:val="006B2BD5"/>
    <w:rsid w:val="006B3955"/>
    <w:rsid w:val="006C382D"/>
    <w:rsid w:val="006C389A"/>
    <w:rsid w:val="006C52A0"/>
    <w:rsid w:val="006D08D7"/>
    <w:rsid w:val="006D621A"/>
    <w:rsid w:val="006D6514"/>
    <w:rsid w:val="006E1425"/>
    <w:rsid w:val="006F78CC"/>
    <w:rsid w:val="007040BB"/>
    <w:rsid w:val="00705A7D"/>
    <w:rsid w:val="00706CF9"/>
    <w:rsid w:val="00706EC3"/>
    <w:rsid w:val="00727CBE"/>
    <w:rsid w:val="007333D0"/>
    <w:rsid w:val="00735E23"/>
    <w:rsid w:val="0074229E"/>
    <w:rsid w:val="0075117B"/>
    <w:rsid w:val="00770919"/>
    <w:rsid w:val="007718F9"/>
    <w:rsid w:val="007718FC"/>
    <w:rsid w:val="00773D34"/>
    <w:rsid w:val="00774C9B"/>
    <w:rsid w:val="00780A13"/>
    <w:rsid w:val="007849F4"/>
    <w:rsid w:val="007852CA"/>
    <w:rsid w:val="00785BB5"/>
    <w:rsid w:val="007871C1"/>
    <w:rsid w:val="007963D0"/>
    <w:rsid w:val="007A7AE1"/>
    <w:rsid w:val="007C1A95"/>
    <w:rsid w:val="007C2677"/>
    <w:rsid w:val="007C306C"/>
    <w:rsid w:val="007C5D84"/>
    <w:rsid w:val="007C709F"/>
    <w:rsid w:val="007D146E"/>
    <w:rsid w:val="007D6CEE"/>
    <w:rsid w:val="007E6E56"/>
    <w:rsid w:val="007E7FE7"/>
    <w:rsid w:val="00811FF9"/>
    <w:rsid w:val="0081326E"/>
    <w:rsid w:val="008152EC"/>
    <w:rsid w:val="00816DB5"/>
    <w:rsid w:val="00817907"/>
    <w:rsid w:val="00820530"/>
    <w:rsid w:val="008252FA"/>
    <w:rsid w:val="00832B47"/>
    <w:rsid w:val="00832C17"/>
    <w:rsid w:val="00840576"/>
    <w:rsid w:val="008423AE"/>
    <w:rsid w:val="00845558"/>
    <w:rsid w:val="00856229"/>
    <w:rsid w:val="008662BE"/>
    <w:rsid w:val="008712B1"/>
    <w:rsid w:val="00874BB7"/>
    <w:rsid w:val="0088171F"/>
    <w:rsid w:val="00882793"/>
    <w:rsid w:val="0089094A"/>
    <w:rsid w:val="00892274"/>
    <w:rsid w:val="008A0194"/>
    <w:rsid w:val="008A1B88"/>
    <w:rsid w:val="008A2461"/>
    <w:rsid w:val="008A4B90"/>
    <w:rsid w:val="008B334D"/>
    <w:rsid w:val="008B61AE"/>
    <w:rsid w:val="008B7882"/>
    <w:rsid w:val="008C60A4"/>
    <w:rsid w:val="008D3747"/>
    <w:rsid w:val="008D535B"/>
    <w:rsid w:val="00904DE7"/>
    <w:rsid w:val="00914A30"/>
    <w:rsid w:val="00936D48"/>
    <w:rsid w:val="00937EC0"/>
    <w:rsid w:val="00946F6E"/>
    <w:rsid w:val="00952F3F"/>
    <w:rsid w:val="00953F30"/>
    <w:rsid w:val="00953F77"/>
    <w:rsid w:val="009562F3"/>
    <w:rsid w:val="00962D7D"/>
    <w:rsid w:val="0096490C"/>
    <w:rsid w:val="00972E99"/>
    <w:rsid w:val="00977507"/>
    <w:rsid w:val="00982514"/>
    <w:rsid w:val="00982ED5"/>
    <w:rsid w:val="009A2D72"/>
    <w:rsid w:val="009A3D3E"/>
    <w:rsid w:val="009A3D9A"/>
    <w:rsid w:val="009B3CF0"/>
    <w:rsid w:val="009B3D14"/>
    <w:rsid w:val="009B5F36"/>
    <w:rsid w:val="009C06C9"/>
    <w:rsid w:val="009C2D8B"/>
    <w:rsid w:val="009D29A1"/>
    <w:rsid w:val="009E096A"/>
    <w:rsid w:val="009E1597"/>
    <w:rsid w:val="009F1FFA"/>
    <w:rsid w:val="009F269C"/>
    <w:rsid w:val="00A067CB"/>
    <w:rsid w:val="00A067F2"/>
    <w:rsid w:val="00A13A8E"/>
    <w:rsid w:val="00A1678C"/>
    <w:rsid w:val="00A2407C"/>
    <w:rsid w:val="00A24EB3"/>
    <w:rsid w:val="00A273B3"/>
    <w:rsid w:val="00A30548"/>
    <w:rsid w:val="00A315ED"/>
    <w:rsid w:val="00A34B00"/>
    <w:rsid w:val="00A3735D"/>
    <w:rsid w:val="00A406CB"/>
    <w:rsid w:val="00A42163"/>
    <w:rsid w:val="00A535DA"/>
    <w:rsid w:val="00A54659"/>
    <w:rsid w:val="00A577DA"/>
    <w:rsid w:val="00A61927"/>
    <w:rsid w:val="00A6471F"/>
    <w:rsid w:val="00A65CB3"/>
    <w:rsid w:val="00A745F3"/>
    <w:rsid w:val="00A80DF3"/>
    <w:rsid w:val="00A950E5"/>
    <w:rsid w:val="00AA1E3A"/>
    <w:rsid w:val="00AA3A80"/>
    <w:rsid w:val="00AA533D"/>
    <w:rsid w:val="00AB35D7"/>
    <w:rsid w:val="00AB679B"/>
    <w:rsid w:val="00AC6A5E"/>
    <w:rsid w:val="00AC793C"/>
    <w:rsid w:val="00AD18BC"/>
    <w:rsid w:val="00AE3FF9"/>
    <w:rsid w:val="00AE472F"/>
    <w:rsid w:val="00AE542E"/>
    <w:rsid w:val="00AE6B43"/>
    <w:rsid w:val="00AF0502"/>
    <w:rsid w:val="00AF3171"/>
    <w:rsid w:val="00AF3388"/>
    <w:rsid w:val="00AF45B5"/>
    <w:rsid w:val="00B03BA7"/>
    <w:rsid w:val="00B03CF0"/>
    <w:rsid w:val="00B051EB"/>
    <w:rsid w:val="00B10D48"/>
    <w:rsid w:val="00B163F7"/>
    <w:rsid w:val="00B40778"/>
    <w:rsid w:val="00B41DA0"/>
    <w:rsid w:val="00B41F95"/>
    <w:rsid w:val="00B437D4"/>
    <w:rsid w:val="00B43CDF"/>
    <w:rsid w:val="00B45DC4"/>
    <w:rsid w:val="00B532CB"/>
    <w:rsid w:val="00B552F7"/>
    <w:rsid w:val="00B60813"/>
    <w:rsid w:val="00B65D0E"/>
    <w:rsid w:val="00B815BC"/>
    <w:rsid w:val="00B87D7E"/>
    <w:rsid w:val="00B943FE"/>
    <w:rsid w:val="00B971BC"/>
    <w:rsid w:val="00BB3B23"/>
    <w:rsid w:val="00BC341C"/>
    <w:rsid w:val="00BD17C5"/>
    <w:rsid w:val="00BE5E0E"/>
    <w:rsid w:val="00C25C37"/>
    <w:rsid w:val="00C267F1"/>
    <w:rsid w:val="00C3454A"/>
    <w:rsid w:val="00C44016"/>
    <w:rsid w:val="00C63FDD"/>
    <w:rsid w:val="00C72ED2"/>
    <w:rsid w:val="00C74B2E"/>
    <w:rsid w:val="00C75863"/>
    <w:rsid w:val="00C8639F"/>
    <w:rsid w:val="00CA0822"/>
    <w:rsid w:val="00CA1D19"/>
    <w:rsid w:val="00CA4270"/>
    <w:rsid w:val="00CB050D"/>
    <w:rsid w:val="00CD772B"/>
    <w:rsid w:val="00CE6B70"/>
    <w:rsid w:val="00D0212A"/>
    <w:rsid w:val="00D036EA"/>
    <w:rsid w:val="00D24FDC"/>
    <w:rsid w:val="00D254A2"/>
    <w:rsid w:val="00D2787D"/>
    <w:rsid w:val="00D3545C"/>
    <w:rsid w:val="00D44596"/>
    <w:rsid w:val="00D44C71"/>
    <w:rsid w:val="00D46854"/>
    <w:rsid w:val="00D47FC0"/>
    <w:rsid w:val="00D501C0"/>
    <w:rsid w:val="00D720C8"/>
    <w:rsid w:val="00D72555"/>
    <w:rsid w:val="00D82D6E"/>
    <w:rsid w:val="00D83128"/>
    <w:rsid w:val="00D85E50"/>
    <w:rsid w:val="00D862DD"/>
    <w:rsid w:val="00D91686"/>
    <w:rsid w:val="00D96169"/>
    <w:rsid w:val="00DA1044"/>
    <w:rsid w:val="00DA267A"/>
    <w:rsid w:val="00DB2E09"/>
    <w:rsid w:val="00DB3E01"/>
    <w:rsid w:val="00DC3D1B"/>
    <w:rsid w:val="00DE6779"/>
    <w:rsid w:val="00DF02C9"/>
    <w:rsid w:val="00DF0DCF"/>
    <w:rsid w:val="00DF14A0"/>
    <w:rsid w:val="00E05A73"/>
    <w:rsid w:val="00E11313"/>
    <w:rsid w:val="00E123A2"/>
    <w:rsid w:val="00E154E8"/>
    <w:rsid w:val="00E205DA"/>
    <w:rsid w:val="00E341A5"/>
    <w:rsid w:val="00E34987"/>
    <w:rsid w:val="00E405BE"/>
    <w:rsid w:val="00E4188D"/>
    <w:rsid w:val="00E423F5"/>
    <w:rsid w:val="00E4441A"/>
    <w:rsid w:val="00E5060E"/>
    <w:rsid w:val="00E76930"/>
    <w:rsid w:val="00E76B59"/>
    <w:rsid w:val="00E8178F"/>
    <w:rsid w:val="00E82984"/>
    <w:rsid w:val="00E84326"/>
    <w:rsid w:val="00E875BA"/>
    <w:rsid w:val="00E9026B"/>
    <w:rsid w:val="00EA3BA7"/>
    <w:rsid w:val="00EA7C99"/>
    <w:rsid w:val="00EB07BE"/>
    <w:rsid w:val="00EC69CC"/>
    <w:rsid w:val="00EE3850"/>
    <w:rsid w:val="00EE6A42"/>
    <w:rsid w:val="00EF5668"/>
    <w:rsid w:val="00F130EF"/>
    <w:rsid w:val="00F35CC5"/>
    <w:rsid w:val="00F3777C"/>
    <w:rsid w:val="00F42EE7"/>
    <w:rsid w:val="00F43F19"/>
    <w:rsid w:val="00F44BD4"/>
    <w:rsid w:val="00F477EF"/>
    <w:rsid w:val="00F53B63"/>
    <w:rsid w:val="00F5683E"/>
    <w:rsid w:val="00F70E9D"/>
    <w:rsid w:val="00F75401"/>
    <w:rsid w:val="00F779B6"/>
    <w:rsid w:val="00F868D2"/>
    <w:rsid w:val="00FA0D66"/>
    <w:rsid w:val="00FA38B6"/>
    <w:rsid w:val="00FA43ED"/>
    <w:rsid w:val="00FB0A64"/>
    <w:rsid w:val="00FB49B3"/>
    <w:rsid w:val="00FB7EAE"/>
    <w:rsid w:val="00FC1DBE"/>
    <w:rsid w:val="00FC506D"/>
    <w:rsid w:val="00FD4BA0"/>
    <w:rsid w:val="00FE40C3"/>
    <w:rsid w:val="00FE467E"/>
    <w:rsid w:val="00FE7A5C"/>
    <w:rsid w:val="00FF4146"/>
    <w:rsid w:val="00FF5760"/>
    <w:rsid w:val="00FF7787"/>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1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1AB"/>
    <w:pPr>
      <w:ind w:left="720"/>
      <w:contextualSpacing/>
    </w:pPr>
  </w:style>
  <w:style w:type="paragraph" w:styleId="Header">
    <w:name w:val="header"/>
    <w:basedOn w:val="Normal"/>
    <w:link w:val="HeaderChar"/>
    <w:uiPriority w:val="99"/>
    <w:unhideWhenUsed/>
    <w:rsid w:val="00611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915"/>
  </w:style>
  <w:style w:type="paragraph" w:styleId="Footer">
    <w:name w:val="footer"/>
    <w:basedOn w:val="Normal"/>
    <w:link w:val="FooterChar"/>
    <w:uiPriority w:val="99"/>
    <w:semiHidden/>
    <w:unhideWhenUsed/>
    <w:rsid w:val="006119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1915"/>
  </w:style>
  <w:style w:type="table" w:styleId="TableGrid">
    <w:name w:val="Table Grid"/>
    <w:basedOn w:val="TableNormal"/>
    <w:uiPriority w:val="1"/>
    <w:rsid w:val="00611915"/>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1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9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56AC5DA04E4DF49F6984AA77BE85CD"/>
        <w:category>
          <w:name w:val="General"/>
          <w:gallery w:val="placeholder"/>
        </w:category>
        <w:types>
          <w:type w:val="bbPlcHdr"/>
        </w:types>
        <w:behaviors>
          <w:behavior w:val="content"/>
        </w:behaviors>
        <w:guid w:val="{24C076C4-8F1F-4C53-9D79-1A6E11C5355B}"/>
      </w:docPartPr>
      <w:docPartBody>
        <w:p w:rsidR="006E49E9" w:rsidRDefault="00E70FA0" w:rsidP="00E70FA0">
          <w:pPr>
            <w:pStyle w:val="2356AC5DA04E4DF49F6984AA77BE85CD"/>
          </w:pPr>
          <w:r>
            <w:t>[Type the company name]</w:t>
          </w:r>
        </w:p>
      </w:docPartBody>
    </w:docPart>
    <w:docPart>
      <w:docPartPr>
        <w:name w:val="CDCA946BE7094819BA81783F5E9EDD02"/>
        <w:category>
          <w:name w:val="General"/>
          <w:gallery w:val="placeholder"/>
        </w:category>
        <w:types>
          <w:type w:val="bbPlcHdr"/>
        </w:types>
        <w:behaviors>
          <w:behavior w:val="content"/>
        </w:behaviors>
        <w:guid w:val="{1E3E60A5-3220-4063-B17E-5910AA914F7D}"/>
      </w:docPartPr>
      <w:docPartBody>
        <w:p w:rsidR="006E49E9" w:rsidRDefault="00E70FA0" w:rsidP="00E70FA0">
          <w:pPr>
            <w:pStyle w:val="CDCA946BE7094819BA81783F5E9EDD02"/>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F18D5"/>
    <w:rsid w:val="006310AD"/>
    <w:rsid w:val="006E49E9"/>
    <w:rsid w:val="00701DF2"/>
    <w:rsid w:val="00A36FF3"/>
    <w:rsid w:val="00AF18D5"/>
    <w:rsid w:val="00C016BF"/>
    <w:rsid w:val="00E70FA0"/>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0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9E0BF935404FD08C29058832487472">
    <w:name w:val="FC9E0BF935404FD08C29058832487472"/>
    <w:rsid w:val="00AF18D5"/>
  </w:style>
  <w:style w:type="paragraph" w:customStyle="1" w:styleId="E6555FA433EA4A18BE2DA435B9C42778">
    <w:name w:val="E6555FA433EA4A18BE2DA435B9C42778"/>
    <w:rsid w:val="00AF18D5"/>
  </w:style>
  <w:style w:type="paragraph" w:customStyle="1" w:styleId="2356AC5DA04E4DF49F6984AA77BE85CD">
    <w:name w:val="2356AC5DA04E4DF49F6984AA77BE85CD"/>
    <w:rsid w:val="00E70FA0"/>
  </w:style>
  <w:style w:type="paragraph" w:customStyle="1" w:styleId="CDCA946BE7094819BA81783F5E9EDD02">
    <w:name w:val="CDCA946BE7094819BA81783F5E9EDD02"/>
    <w:rsid w:val="00E70FA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A3C8EB-C2A4-416F-9271-1639CB09D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17</Pages>
  <Words>4517</Words>
  <Characters>25748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Civil Appeal SC 130/11</vt:lpstr>
    </vt:vector>
  </TitlesOfParts>
  <Company>Judgment No SC 6/14</Company>
  <LinksUpToDate>false</LinksUpToDate>
  <CharactersWithSpaces>30205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SC 130/11</dc:title>
  <dc:creator>Tanyaradzwa</dc:creator>
  <cp:lastModifiedBy>MANGERE</cp:lastModifiedBy>
  <cp:revision>412</cp:revision>
  <cp:lastPrinted>2014-02-18T14:42:00Z</cp:lastPrinted>
  <dcterms:created xsi:type="dcterms:W3CDTF">2014-01-13T12:13:00Z</dcterms:created>
  <dcterms:modified xsi:type="dcterms:W3CDTF">2014-02-18T14:43:00Z</dcterms:modified>
</cp:coreProperties>
</file>