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01BB6" w14:textId="25A5B38D" w:rsidR="009540E6" w:rsidRPr="000571D8" w:rsidRDefault="0030620F" w:rsidP="00CB750C">
      <w:pPr>
        <w:tabs>
          <w:tab w:val="left" w:pos="284"/>
        </w:tabs>
        <w:rPr>
          <w:rFonts w:ascii="Times New Roman" w:hAnsi="Times New Roman" w:cs="Times New Roman"/>
          <w:b/>
          <w:sz w:val="24"/>
          <w:szCs w:val="24"/>
        </w:rPr>
      </w:pPr>
      <w:r w:rsidRPr="000571D8">
        <w:rPr>
          <w:rFonts w:ascii="Times New Roman" w:hAnsi="Times New Roman" w:cs="Times New Roman"/>
          <w:b/>
          <w:sz w:val="24"/>
          <w:szCs w:val="24"/>
          <w:u w:val="single"/>
        </w:rPr>
        <w:t>REPORTABLE</w:t>
      </w:r>
      <w:r w:rsidR="000571D8">
        <w:rPr>
          <w:rFonts w:ascii="Times New Roman" w:hAnsi="Times New Roman" w:cs="Times New Roman"/>
          <w:b/>
          <w:sz w:val="24"/>
          <w:szCs w:val="24"/>
        </w:rPr>
        <w:tab/>
      </w:r>
      <w:r w:rsidRPr="000571D8">
        <w:rPr>
          <w:rFonts w:ascii="Times New Roman" w:hAnsi="Times New Roman" w:cs="Times New Roman"/>
          <w:b/>
          <w:sz w:val="24"/>
          <w:szCs w:val="24"/>
        </w:rPr>
        <w:t>(</w:t>
      </w:r>
      <w:r w:rsidR="000571D8" w:rsidRPr="000571D8">
        <w:rPr>
          <w:rFonts w:ascii="Times New Roman" w:hAnsi="Times New Roman" w:cs="Times New Roman"/>
          <w:b/>
          <w:sz w:val="24"/>
          <w:szCs w:val="24"/>
        </w:rPr>
        <w:t>50</w:t>
      </w:r>
      <w:r w:rsidRPr="000571D8">
        <w:rPr>
          <w:rFonts w:ascii="Times New Roman" w:hAnsi="Times New Roman" w:cs="Times New Roman"/>
          <w:b/>
          <w:sz w:val="24"/>
          <w:szCs w:val="24"/>
        </w:rPr>
        <w:t>)</w:t>
      </w:r>
    </w:p>
    <w:p w14:paraId="4456FA94" w14:textId="77777777" w:rsidR="00A54877" w:rsidRPr="003F438E" w:rsidRDefault="00A54877">
      <w:pPr>
        <w:rPr>
          <w:rFonts w:ascii="Times New Roman" w:hAnsi="Times New Roman" w:cs="Times New Roman"/>
          <w:sz w:val="24"/>
          <w:szCs w:val="24"/>
        </w:rPr>
      </w:pPr>
    </w:p>
    <w:p w14:paraId="0F453B2A" w14:textId="2BF10F48" w:rsidR="00A54877" w:rsidRPr="0030620F" w:rsidRDefault="0030620F" w:rsidP="0030620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ZIMBABWE     MANPOWER     DEVELOPMENT     </w:t>
      </w:r>
      <w:r w:rsidR="00A54877" w:rsidRPr="0030620F">
        <w:rPr>
          <w:rFonts w:ascii="Times New Roman" w:hAnsi="Times New Roman" w:cs="Times New Roman"/>
          <w:b/>
          <w:sz w:val="24"/>
          <w:szCs w:val="24"/>
        </w:rPr>
        <w:t>FUND</w:t>
      </w:r>
    </w:p>
    <w:p w14:paraId="0E76DD38" w14:textId="00A7CA1F" w:rsidR="00A54877" w:rsidRPr="0030620F" w:rsidRDefault="00A54877" w:rsidP="0030620F">
      <w:pPr>
        <w:spacing w:after="0" w:line="240" w:lineRule="auto"/>
        <w:jc w:val="center"/>
        <w:rPr>
          <w:rFonts w:ascii="Times New Roman" w:hAnsi="Times New Roman" w:cs="Times New Roman"/>
          <w:b/>
          <w:sz w:val="24"/>
          <w:szCs w:val="24"/>
        </w:rPr>
      </w:pPr>
      <w:proofErr w:type="gramStart"/>
      <w:r w:rsidRPr="0030620F">
        <w:rPr>
          <w:rFonts w:ascii="Times New Roman" w:hAnsi="Times New Roman" w:cs="Times New Roman"/>
          <w:b/>
          <w:sz w:val="24"/>
          <w:szCs w:val="24"/>
        </w:rPr>
        <w:t>v</w:t>
      </w:r>
      <w:proofErr w:type="gramEnd"/>
    </w:p>
    <w:p w14:paraId="0F42B391" w14:textId="7BBB3A95" w:rsidR="00BD1603" w:rsidRPr="0030620F" w:rsidRDefault="0030620F" w:rsidP="0030620F">
      <w:pPr>
        <w:pStyle w:val="ListParagraph"/>
        <w:numPr>
          <w:ilvl w:val="0"/>
          <w:numId w:val="13"/>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Pr="0030620F">
        <w:rPr>
          <w:rFonts w:ascii="Times New Roman" w:hAnsi="Times New Roman" w:cs="Times New Roman"/>
          <w:b/>
          <w:sz w:val="24"/>
          <w:szCs w:val="24"/>
        </w:rPr>
        <w:t xml:space="preserve">ZIMBABWE     JIANGSU     INTERNATIONAL     COMPANY     </w:t>
      </w:r>
      <w:r w:rsidR="00950BE2">
        <w:rPr>
          <w:rFonts w:ascii="Times New Roman" w:hAnsi="Times New Roman" w:cs="Times New Roman"/>
          <w:b/>
          <w:sz w:val="24"/>
          <w:szCs w:val="24"/>
        </w:rPr>
        <w:t>(PRIVATE)</w:t>
      </w:r>
      <w:r>
        <w:rPr>
          <w:rFonts w:ascii="Times New Roman" w:hAnsi="Times New Roman" w:cs="Times New Roman"/>
          <w:b/>
          <w:sz w:val="24"/>
          <w:szCs w:val="24"/>
        </w:rPr>
        <w:t xml:space="preserve">   </w:t>
      </w:r>
      <w:r w:rsidRPr="0030620F">
        <w:rPr>
          <w:rFonts w:ascii="Times New Roman" w:hAnsi="Times New Roman" w:cs="Times New Roman"/>
          <w:b/>
          <w:sz w:val="24"/>
          <w:szCs w:val="24"/>
        </w:rPr>
        <w:t>LIMITED</w:t>
      </w:r>
    </w:p>
    <w:p w14:paraId="43BD65A0" w14:textId="37A9CD75" w:rsidR="00A54877" w:rsidRDefault="0030620F" w:rsidP="0030620F">
      <w:pPr>
        <w:pStyle w:val="ListParagraph"/>
        <w:numPr>
          <w:ilvl w:val="0"/>
          <w:numId w:val="13"/>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CLASSIQUE     PROJECT     MANAGEMENT     </w:t>
      </w:r>
      <w:r w:rsidR="00950BE2">
        <w:rPr>
          <w:rFonts w:ascii="Times New Roman" w:hAnsi="Times New Roman" w:cs="Times New Roman"/>
          <w:b/>
          <w:sz w:val="24"/>
          <w:szCs w:val="24"/>
        </w:rPr>
        <w:t>(</w:t>
      </w:r>
      <w:r>
        <w:rPr>
          <w:rFonts w:ascii="Times New Roman" w:hAnsi="Times New Roman" w:cs="Times New Roman"/>
          <w:b/>
          <w:sz w:val="24"/>
          <w:szCs w:val="24"/>
        </w:rPr>
        <w:t>PRIVATE</w:t>
      </w:r>
      <w:r w:rsidR="00950BE2">
        <w:rPr>
          <w:rFonts w:ascii="Times New Roman" w:hAnsi="Times New Roman" w:cs="Times New Roman"/>
          <w:b/>
          <w:sz w:val="24"/>
          <w:szCs w:val="24"/>
        </w:rPr>
        <w:t>)</w:t>
      </w:r>
      <w:r>
        <w:rPr>
          <w:rFonts w:ascii="Times New Roman" w:hAnsi="Times New Roman" w:cs="Times New Roman"/>
          <w:b/>
          <w:sz w:val="24"/>
          <w:szCs w:val="24"/>
        </w:rPr>
        <w:t xml:space="preserve">     LIMITED</w:t>
      </w:r>
    </w:p>
    <w:p w14:paraId="08B413DE" w14:textId="77777777" w:rsidR="0030620F" w:rsidRPr="0030620F" w:rsidRDefault="0030620F" w:rsidP="0030620F">
      <w:pPr>
        <w:pStyle w:val="ListParagraph"/>
        <w:spacing w:after="0" w:line="240" w:lineRule="auto"/>
        <w:rPr>
          <w:rFonts w:ascii="Times New Roman" w:hAnsi="Times New Roman" w:cs="Times New Roman"/>
          <w:b/>
          <w:sz w:val="24"/>
          <w:szCs w:val="24"/>
        </w:rPr>
      </w:pPr>
    </w:p>
    <w:p w14:paraId="2BD930A5" w14:textId="77777777" w:rsidR="00A54877" w:rsidRDefault="00A54877" w:rsidP="00A54877">
      <w:pPr>
        <w:jc w:val="center"/>
        <w:rPr>
          <w:rFonts w:ascii="Times New Roman" w:hAnsi="Times New Roman" w:cs="Times New Roman"/>
          <w:sz w:val="24"/>
          <w:szCs w:val="24"/>
        </w:rPr>
      </w:pPr>
    </w:p>
    <w:p w14:paraId="761A6DEA" w14:textId="12FF34C6" w:rsidR="003F438E" w:rsidRPr="0030620F" w:rsidRDefault="003F438E" w:rsidP="0030620F">
      <w:pPr>
        <w:spacing w:after="0"/>
        <w:rPr>
          <w:rFonts w:ascii="Times New Roman" w:hAnsi="Times New Roman" w:cs="Times New Roman"/>
          <w:b/>
          <w:sz w:val="24"/>
          <w:szCs w:val="24"/>
        </w:rPr>
      </w:pPr>
      <w:r w:rsidRPr="0030620F">
        <w:rPr>
          <w:rFonts w:ascii="Times New Roman" w:hAnsi="Times New Roman" w:cs="Times New Roman"/>
          <w:b/>
          <w:sz w:val="24"/>
          <w:szCs w:val="24"/>
        </w:rPr>
        <w:t>SUPREME COURT OF ZIMBABWE</w:t>
      </w:r>
    </w:p>
    <w:p w14:paraId="63C639CC" w14:textId="48E178C5" w:rsidR="003F438E" w:rsidRPr="0030620F" w:rsidRDefault="003F438E" w:rsidP="0030620F">
      <w:pPr>
        <w:spacing w:after="0"/>
        <w:rPr>
          <w:rFonts w:ascii="Times New Roman" w:hAnsi="Times New Roman" w:cs="Times New Roman"/>
          <w:b/>
          <w:sz w:val="24"/>
          <w:szCs w:val="24"/>
        </w:rPr>
      </w:pPr>
      <w:r w:rsidRPr="0030620F">
        <w:rPr>
          <w:rFonts w:ascii="Times New Roman" w:hAnsi="Times New Roman" w:cs="Times New Roman"/>
          <w:b/>
          <w:sz w:val="24"/>
          <w:szCs w:val="24"/>
        </w:rPr>
        <w:t>MAVANGIRA JA, MAKONI JA &amp; CHIWESHE JA</w:t>
      </w:r>
    </w:p>
    <w:p w14:paraId="784BB8B2" w14:textId="4CC8EE9D" w:rsidR="003F438E" w:rsidRDefault="0030620F" w:rsidP="0030620F">
      <w:pPr>
        <w:spacing w:after="0"/>
        <w:rPr>
          <w:rFonts w:ascii="Times New Roman" w:hAnsi="Times New Roman" w:cs="Times New Roman"/>
          <w:b/>
          <w:sz w:val="24"/>
          <w:szCs w:val="24"/>
        </w:rPr>
      </w:pPr>
      <w:r>
        <w:rPr>
          <w:rFonts w:ascii="Times New Roman" w:hAnsi="Times New Roman" w:cs="Times New Roman"/>
          <w:b/>
          <w:sz w:val="24"/>
          <w:szCs w:val="24"/>
        </w:rPr>
        <w:t>HARARE: 1 FEBRUARY 2024 &amp; 31</w:t>
      </w:r>
      <w:r w:rsidR="003F438E" w:rsidRPr="0030620F">
        <w:rPr>
          <w:rFonts w:ascii="Times New Roman" w:hAnsi="Times New Roman" w:cs="Times New Roman"/>
          <w:b/>
          <w:sz w:val="24"/>
          <w:szCs w:val="24"/>
        </w:rPr>
        <w:t xml:space="preserve"> MAY 2024</w:t>
      </w:r>
    </w:p>
    <w:p w14:paraId="1A6B719A" w14:textId="77777777" w:rsidR="00CE7328" w:rsidRDefault="00CE7328" w:rsidP="0030620F">
      <w:pPr>
        <w:spacing w:after="0"/>
        <w:rPr>
          <w:rFonts w:ascii="Times New Roman" w:hAnsi="Times New Roman" w:cs="Times New Roman"/>
          <w:b/>
          <w:sz w:val="24"/>
          <w:szCs w:val="24"/>
        </w:rPr>
      </w:pPr>
    </w:p>
    <w:p w14:paraId="0D95F4D2" w14:textId="77777777" w:rsidR="0030620F" w:rsidRPr="0030620F" w:rsidRDefault="0030620F" w:rsidP="0030620F">
      <w:pPr>
        <w:spacing w:after="0"/>
        <w:rPr>
          <w:rFonts w:ascii="Times New Roman" w:hAnsi="Times New Roman" w:cs="Times New Roman"/>
          <w:b/>
          <w:sz w:val="24"/>
          <w:szCs w:val="24"/>
        </w:rPr>
      </w:pPr>
    </w:p>
    <w:p w14:paraId="7D69C8CE" w14:textId="77777777" w:rsidR="003F438E" w:rsidRPr="0030620F" w:rsidRDefault="003F438E" w:rsidP="0030620F">
      <w:pPr>
        <w:spacing w:after="0"/>
        <w:rPr>
          <w:rFonts w:ascii="Times New Roman" w:hAnsi="Times New Roman" w:cs="Times New Roman"/>
          <w:b/>
          <w:sz w:val="24"/>
          <w:szCs w:val="24"/>
        </w:rPr>
      </w:pPr>
    </w:p>
    <w:p w14:paraId="45E27B8D" w14:textId="745B84D2" w:rsidR="003F438E" w:rsidRDefault="003F438E" w:rsidP="003F438E">
      <w:pPr>
        <w:rPr>
          <w:rFonts w:ascii="Times New Roman" w:hAnsi="Times New Roman" w:cs="Times New Roman"/>
          <w:i/>
          <w:iCs/>
          <w:sz w:val="24"/>
          <w:szCs w:val="24"/>
        </w:rPr>
      </w:pPr>
      <w:r>
        <w:rPr>
          <w:rFonts w:ascii="Times New Roman" w:hAnsi="Times New Roman" w:cs="Times New Roman"/>
          <w:i/>
          <w:iCs/>
          <w:sz w:val="24"/>
          <w:szCs w:val="24"/>
        </w:rPr>
        <w:t xml:space="preserve">E. </w:t>
      </w:r>
      <w:proofErr w:type="spellStart"/>
      <w:r>
        <w:rPr>
          <w:rFonts w:ascii="Times New Roman" w:hAnsi="Times New Roman" w:cs="Times New Roman"/>
          <w:i/>
          <w:iCs/>
          <w:sz w:val="24"/>
          <w:szCs w:val="24"/>
        </w:rPr>
        <w:t>Mubaiwa</w:t>
      </w:r>
      <w:proofErr w:type="spellEnd"/>
      <w:r>
        <w:rPr>
          <w:rFonts w:ascii="Times New Roman" w:hAnsi="Times New Roman" w:cs="Times New Roman"/>
          <w:i/>
          <w:iCs/>
          <w:sz w:val="24"/>
          <w:szCs w:val="24"/>
        </w:rPr>
        <w:t xml:space="preserve"> </w:t>
      </w:r>
      <w:r w:rsidRPr="00BA1626">
        <w:rPr>
          <w:rFonts w:ascii="Times New Roman" w:hAnsi="Times New Roman" w:cs="Times New Roman"/>
          <w:sz w:val="24"/>
          <w:szCs w:val="24"/>
        </w:rPr>
        <w:t>for the appellant</w:t>
      </w:r>
    </w:p>
    <w:p w14:paraId="784F9E97" w14:textId="4313F286" w:rsidR="003F438E" w:rsidRDefault="003F438E" w:rsidP="003F438E">
      <w:pPr>
        <w:rPr>
          <w:rFonts w:ascii="Times New Roman" w:hAnsi="Times New Roman" w:cs="Times New Roman"/>
          <w:sz w:val="24"/>
          <w:szCs w:val="24"/>
        </w:rPr>
      </w:pPr>
      <w:r>
        <w:rPr>
          <w:rFonts w:ascii="Times New Roman" w:hAnsi="Times New Roman" w:cs="Times New Roman"/>
          <w:i/>
          <w:iCs/>
          <w:sz w:val="24"/>
          <w:szCs w:val="24"/>
        </w:rPr>
        <w:t xml:space="preserve">T. </w:t>
      </w:r>
      <w:proofErr w:type="spellStart"/>
      <w:r>
        <w:rPr>
          <w:rFonts w:ascii="Times New Roman" w:hAnsi="Times New Roman" w:cs="Times New Roman"/>
          <w:i/>
          <w:iCs/>
          <w:sz w:val="24"/>
          <w:szCs w:val="24"/>
        </w:rPr>
        <w:t>Mpofu</w:t>
      </w:r>
      <w:proofErr w:type="spellEnd"/>
      <w:r>
        <w:rPr>
          <w:rFonts w:ascii="Times New Roman" w:hAnsi="Times New Roman" w:cs="Times New Roman"/>
          <w:i/>
          <w:iCs/>
          <w:sz w:val="24"/>
          <w:szCs w:val="24"/>
        </w:rPr>
        <w:t xml:space="preserve"> </w:t>
      </w:r>
      <w:r w:rsidRPr="00BA1626">
        <w:rPr>
          <w:rFonts w:ascii="Times New Roman" w:hAnsi="Times New Roman" w:cs="Times New Roman"/>
          <w:sz w:val="24"/>
          <w:szCs w:val="24"/>
        </w:rPr>
        <w:t>for the first respondent</w:t>
      </w:r>
    </w:p>
    <w:p w14:paraId="046A8FB5" w14:textId="06C5BAAD" w:rsidR="00BA1626" w:rsidRDefault="00BA1626" w:rsidP="003F438E">
      <w:pPr>
        <w:rPr>
          <w:rFonts w:ascii="Times New Roman" w:hAnsi="Times New Roman" w:cs="Times New Roman"/>
          <w:sz w:val="24"/>
          <w:szCs w:val="24"/>
        </w:rPr>
      </w:pPr>
      <w:r>
        <w:rPr>
          <w:rFonts w:ascii="Times New Roman" w:hAnsi="Times New Roman" w:cs="Times New Roman"/>
          <w:sz w:val="24"/>
          <w:szCs w:val="24"/>
        </w:rPr>
        <w:t>No appearance for the second respondent</w:t>
      </w:r>
    </w:p>
    <w:p w14:paraId="5376E6AF" w14:textId="77777777" w:rsidR="0030620F" w:rsidRDefault="0030620F" w:rsidP="0030620F">
      <w:pPr>
        <w:spacing w:line="240" w:lineRule="auto"/>
        <w:rPr>
          <w:rFonts w:ascii="Times New Roman" w:hAnsi="Times New Roman" w:cs="Times New Roman"/>
          <w:i/>
          <w:iCs/>
          <w:sz w:val="24"/>
          <w:szCs w:val="24"/>
        </w:rPr>
      </w:pPr>
    </w:p>
    <w:p w14:paraId="49C16EE1" w14:textId="77777777" w:rsidR="003F438E" w:rsidRDefault="003F438E" w:rsidP="0030620F">
      <w:pPr>
        <w:spacing w:after="0"/>
        <w:rPr>
          <w:rFonts w:ascii="Times New Roman" w:hAnsi="Times New Roman" w:cs="Times New Roman"/>
          <w:i/>
          <w:iCs/>
          <w:sz w:val="24"/>
          <w:szCs w:val="24"/>
        </w:rPr>
      </w:pPr>
    </w:p>
    <w:p w14:paraId="2DAECA2E" w14:textId="399A225D" w:rsidR="003F438E" w:rsidRPr="0030620F" w:rsidRDefault="003F438E" w:rsidP="0030620F">
      <w:pPr>
        <w:spacing w:after="0" w:line="480" w:lineRule="auto"/>
        <w:rPr>
          <w:rFonts w:ascii="Times New Roman" w:hAnsi="Times New Roman" w:cs="Times New Roman"/>
          <w:b/>
          <w:sz w:val="24"/>
          <w:szCs w:val="24"/>
        </w:rPr>
      </w:pPr>
      <w:r w:rsidRPr="0030620F">
        <w:rPr>
          <w:rFonts w:ascii="Times New Roman" w:hAnsi="Times New Roman" w:cs="Times New Roman"/>
          <w:b/>
          <w:sz w:val="24"/>
          <w:szCs w:val="24"/>
        </w:rPr>
        <w:t>MAVANGIRA JA:</w:t>
      </w:r>
    </w:p>
    <w:p w14:paraId="506747B6" w14:textId="570E400C" w:rsidR="003F438E" w:rsidRDefault="0057504D" w:rsidP="0030620F">
      <w:pPr>
        <w:pStyle w:val="ListParagraph"/>
        <w:numPr>
          <w:ilvl w:val="0"/>
          <w:numId w:val="1"/>
        </w:num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This is an appeal against the whole composite judgment of the High Court of Zimbabwe dated 31 October 2023 in which the court </w:t>
      </w:r>
      <w:r w:rsidRPr="00DD5850">
        <w:rPr>
          <w:rFonts w:ascii="Times New Roman" w:hAnsi="Times New Roman" w:cs="Times New Roman"/>
          <w:i/>
          <w:iCs/>
          <w:sz w:val="24"/>
          <w:szCs w:val="24"/>
        </w:rPr>
        <w:t>a quo</w:t>
      </w:r>
      <w:r>
        <w:rPr>
          <w:rFonts w:ascii="Times New Roman" w:hAnsi="Times New Roman" w:cs="Times New Roman"/>
          <w:sz w:val="24"/>
          <w:szCs w:val="24"/>
        </w:rPr>
        <w:t xml:space="preserve"> dismissed an application for the setting aside of an arbitral award</w:t>
      </w:r>
      <w:r w:rsidR="00DD5850">
        <w:rPr>
          <w:rFonts w:ascii="Times New Roman" w:hAnsi="Times New Roman" w:cs="Times New Roman"/>
          <w:sz w:val="24"/>
          <w:szCs w:val="24"/>
        </w:rPr>
        <w:t>,</w:t>
      </w:r>
      <w:r>
        <w:rPr>
          <w:rFonts w:ascii="Times New Roman" w:hAnsi="Times New Roman" w:cs="Times New Roman"/>
          <w:sz w:val="24"/>
          <w:szCs w:val="24"/>
        </w:rPr>
        <w:t xml:space="preserve"> under HCHC328/23 and granted an application for the registration of the same award</w:t>
      </w:r>
      <w:r w:rsidR="00DD5850">
        <w:rPr>
          <w:rFonts w:ascii="Times New Roman" w:hAnsi="Times New Roman" w:cs="Times New Roman"/>
          <w:sz w:val="24"/>
          <w:szCs w:val="24"/>
        </w:rPr>
        <w:t>,</w:t>
      </w:r>
      <w:r>
        <w:rPr>
          <w:rFonts w:ascii="Times New Roman" w:hAnsi="Times New Roman" w:cs="Times New Roman"/>
          <w:sz w:val="24"/>
          <w:szCs w:val="24"/>
        </w:rPr>
        <w:t xml:space="preserve"> under HCHC 188/23</w:t>
      </w:r>
      <w:r w:rsidR="00DD5850">
        <w:rPr>
          <w:rFonts w:ascii="Times New Roman" w:hAnsi="Times New Roman" w:cs="Times New Roman"/>
          <w:sz w:val="24"/>
          <w:szCs w:val="24"/>
        </w:rPr>
        <w:t>.</w:t>
      </w:r>
    </w:p>
    <w:p w14:paraId="52799DE8" w14:textId="77777777" w:rsidR="0030620F" w:rsidRDefault="0030620F" w:rsidP="0030620F">
      <w:pPr>
        <w:pStyle w:val="ListParagraph"/>
        <w:spacing w:after="0" w:line="480" w:lineRule="auto"/>
        <w:ind w:left="284"/>
        <w:jc w:val="both"/>
        <w:rPr>
          <w:rFonts w:ascii="Times New Roman" w:hAnsi="Times New Roman" w:cs="Times New Roman"/>
          <w:sz w:val="24"/>
          <w:szCs w:val="24"/>
        </w:rPr>
      </w:pPr>
    </w:p>
    <w:p w14:paraId="62101C7D" w14:textId="51E15196" w:rsidR="00704944" w:rsidRPr="0030620F" w:rsidRDefault="00704944" w:rsidP="0030620F">
      <w:pPr>
        <w:spacing w:after="0" w:line="480" w:lineRule="auto"/>
        <w:ind w:left="360" w:hanging="360"/>
        <w:jc w:val="both"/>
        <w:rPr>
          <w:rFonts w:ascii="Times New Roman" w:hAnsi="Times New Roman" w:cs="Times New Roman"/>
          <w:b/>
          <w:sz w:val="24"/>
          <w:szCs w:val="24"/>
          <w:u w:val="single"/>
        </w:rPr>
      </w:pPr>
      <w:r w:rsidRPr="0030620F">
        <w:rPr>
          <w:rFonts w:ascii="Times New Roman" w:hAnsi="Times New Roman" w:cs="Times New Roman"/>
          <w:b/>
          <w:sz w:val="24"/>
          <w:szCs w:val="24"/>
          <w:u w:val="single"/>
        </w:rPr>
        <w:t>THE PARTIES</w:t>
      </w:r>
    </w:p>
    <w:p w14:paraId="10D21BCC" w14:textId="50951931" w:rsidR="00DD5850" w:rsidRDefault="00B478AE" w:rsidP="0030620F">
      <w:pPr>
        <w:pStyle w:val="ListParagraph"/>
        <w:numPr>
          <w:ilvl w:val="0"/>
          <w:numId w:val="1"/>
        </w:num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The appellant is a </w:t>
      </w:r>
      <w:r w:rsidR="00221207">
        <w:rPr>
          <w:rFonts w:ascii="Times New Roman" w:hAnsi="Times New Roman" w:cs="Times New Roman"/>
          <w:sz w:val="24"/>
          <w:szCs w:val="24"/>
        </w:rPr>
        <w:t>F</w:t>
      </w:r>
      <w:r>
        <w:rPr>
          <w:rFonts w:ascii="Times New Roman" w:hAnsi="Times New Roman" w:cs="Times New Roman"/>
          <w:sz w:val="24"/>
          <w:szCs w:val="24"/>
        </w:rPr>
        <w:t>und established in terms of the Manpower Planning and Development Act, [</w:t>
      </w:r>
      <w:r w:rsidRPr="00BD1603">
        <w:rPr>
          <w:rFonts w:ascii="Times New Roman" w:hAnsi="Times New Roman" w:cs="Times New Roman"/>
          <w:i/>
          <w:iCs/>
          <w:sz w:val="24"/>
          <w:szCs w:val="24"/>
        </w:rPr>
        <w:t>Chapter</w:t>
      </w:r>
      <w:r>
        <w:rPr>
          <w:rFonts w:ascii="Times New Roman" w:hAnsi="Times New Roman" w:cs="Times New Roman"/>
          <w:sz w:val="24"/>
          <w:szCs w:val="24"/>
        </w:rPr>
        <w:t xml:space="preserve"> </w:t>
      </w:r>
      <w:r w:rsidRPr="00BD1603">
        <w:rPr>
          <w:rFonts w:ascii="Times New Roman" w:hAnsi="Times New Roman" w:cs="Times New Roman"/>
          <w:i/>
          <w:iCs/>
          <w:sz w:val="24"/>
          <w:szCs w:val="24"/>
        </w:rPr>
        <w:t>28:02</w:t>
      </w:r>
      <w:r w:rsidR="00470025">
        <w:rPr>
          <w:rFonts w:ascii="Times New Roman" w:hAnsi="Times New Roman" w:cs="Times New Roman"/>
          <w:sz w:val="24"/>
          <w:szCs w:val="24"/>
        </w:rPr>
        <w:t xml:space="preserve">].  </w:t>
      </w:r>
      <w:r>
        <w:rPr>
          <w:rFonts w:ascii="Times New Roman" w:hAnsi="Times New Roman" w:cs="Times New Roman"/>
          <w:sz w:val="24"/>
          <w:szCs w:val="24"/>
        </w:rPr>
        <w:t>It is administered by the Zimbabwe Manpower Development Board which is also es</w:t>
      </w:r>
      <w:r w:rsidR="00221207">
        <w:rPr>
          <w:rFonts w:ascii="Times New Roman" w:hAnsi="Times New Roman" w:cs="Times New Roman"/>
          <w:sz w:val="24"/>
          <w:szCs w:val="24"/>
        </w:rPr>
        <w:t>tablished by the same Act.</w:t>
      </w:r>
      <w:r w:rsidR="0030620F">
        <w:rPr>
          <w:rFonts w:ascii="Times New Roman" w:hAnsi="Times New Roman" w:cs="Times New Roman"/>
          <w:sz w:val="24"/>
          <w:szCs w:val="24"/>
        </w:rPr>
        <w:t xml:space="preserve">  </w:t>
      </w:r>
      <w:r w:rsidR="000C26D6">
        <w:rPr>
          <w:rFonts w:ascii="Times New Roman" w:hAnsi="Times New Roman" w:cs="Times New Roman"/>
          <w:sz w:val="24"/>
          <w:szCs w:val="24"/>
        </w:rPr>
        <w:t>In terms of the said Act, t</w:t>
      </w:r>
      <w:r w:rsidR="00221207">
        <w:rPr>
          <w:rFonts w:ascii="Times New Roman" w:hAnsi="Times New Roman" w:cs="Times New Roman"/>
          <w:sz w:val="24"/>
          <w:szCs w:val="24"/>
        </w:rPr>
        <w:t xml:space="preserve">he Minister of Higher Education </w:t>
      </w:r>
      <w:r w:rsidR="00221207">
        <w:rPr>
          <w:rFonts w:ascii="Times New Roman" w:hAnsi="Times New Roman" w:cs="Times New Roman"/>
          <w:sz w:val="24"/>
          <w:szCs w:val="24"/>
        </w:rPr>
        <w:lastRenderedPageBreak/>
        <w:t>may issue policy directions with regard to the functions of the Board in its administration of the Fund.</w:t>
      </w:r>
      <w:r>
        <w:rPr>
          <w:rFonts w:ascii="Times New Roman" w:hAnsi="Times New Roman" w:cs="Times New Roman"/>
          <w:sz w:val="24"/>
          <w:szCs w:val="24"/>
        </w:rPr>
        <w:t xml:space="preserve"> </w:t>
      </w:r>
    </w:p>
    <w:p w14:paraId="1D16A890" w14:textId="77777777" w:rsidR="0030620F" w:rsidRDefault="0030620F" w:rsidP="0030620F">
      <w:pPr>
        <w:pStyle w:val="ListParagraph"/>
        <w:spacing w:after="0" w:line="240" w:lineRule="auto"/>
        <w:ind w:left="284"/>
        <w:jc w:val="both"/>
        <w:rPr>
          <w:rFonts w:ascii="Times New Roman" w:hAnsi="Times New Roman" w:cs="Times New Roman"/>
          <w:sz w:val="24"/>
          <w:szCs w:val="24"/>
        </w:rPr>
      </w:pPr>
    </w:p>
    <w:p w14:paraId="4CE57FF9" w14:textId="544EDA31" w:rsidR="0030620F" w:rsidRPr="004374A0" w:rsidRDefault="00D5569B" w:rsidP="004374A0">
      <w:pPr>
        <w:pStyle w:val="ListParagraph"/>
        <w:numPr>
          <w:ilvl w:val="0"/>
          <w:numId w:val="1"/>
        </w:num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The first respondent is a company duly incorporated in terms of the laws of Zimbabwe.</w:t>
      </w:r>
    </w:p>
    <w:p w14:paraId="755EB227" w14:textId="77777777" w:rsidR="0030620F" w:rsidRDefault="0030620F" w:rsidP="0030620F">
      <w:pPr>
        <w:pStyle w:val="ListParagraph"/>
        <w:spacing w:after="0" w:line="240" w:lineRule="auto"/>
        <w:ind w:left="284"/>
        <w:jc w:val="both"/>
        <w:rPr>
          <w:rFonts w:ascii="Times New Roman" w:hAnsi="Times New Roman" w:cs="Times New Roman"/>
          <w:sz w:val="24"/>
          <w:szCs w:val="24"/>
        </w:rPr>
      </w:pPr>
    </w:p>
    <w:p w14:paraId="343F04C0" w14:textId="70A2CF1C" w:rsidR="00D5569B" w:rsidRDefault="00D5569B" w:rsidP="0030620F">
      <w:pPr>
        <w:pStyle w:val="ListParagraph"/>
        <w:numPr>
          <w:ilvl w:val="0"/>
          <w:numId w:val="1"/>
        </w:num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The second respondent is also a company </w:t>
      </w:r>
      <w:r w:rsidR="00760556">
        <w:rPr>
          <w:rFonts w:ascii="Times New Roman" w:hAnsi="Times New Roman" w:cs="Times New Roman"/>
          <w:sz w:val="24"/>
          <w:szCs w:val="24"/>
        </w:rPr>
        <w:t>duly incorporated in terms of the laws of Zimbabwe. It acted as project manager in the contract between the appellant and the first respondent.</w:t>
      </w:r>
      <w:r w:rsidR="00470025">
        <w:rPr>
          <w:rFonts w:ascii="Times New Roman" w:hAnsi="Times New Roman" w:cs="Times New Roman"/>
          <w:sz w:val="24"/>
          <w:szCs w:val="24"/>
        </w:rPr>
        <w:t xml:space="preserve">  </w:t>
      </w:r>
      <w:r w:rsidR="00D12B6F">
        <w:rPr>
          <w:rFonts w:ascii="Times New Roman" w:hAnsi="Times New Roman" w:cs="Times New Roman"/>
          <w:sz w:val="24"/>
          <w:szCs w:val="24"/>
        </w:rPr>
        <w:t>No order was sought</w:t>
      </w:r>
      <w:r w:rsidR="00704944">
        <w:rPr>
          <w:rFonts w:ascii="Times New Roman" w:hAnsi="Times New Roman" w:cs="Times New Roman"/>
          <w:sz w:val="24"/>
          <w:szCs w:val="24"/>
        </w:rPr>
        <w:t xml:space="preserve"> or granted</w:t>
      </w:r>
      <w:r w:rsidR="00D12B6F">
        <w:rPr>
          <w:rFonts w:ascii="Times New Roman" w:hAnsi="Times New Roman" w:cs="Times New Roman"/>
          <w:sz w:val="24"/>
          <w:szCs w:val="24"/>
        </w:rPr>
        <w:t xml:space="preserve"> against it</w:t>
      </w:r>
      <w:r w:rsidR="00704944">
        <w:rPr>
          <w:rFonts w:ascii="Times New Roman" w:hAnsi="Times New Roman" w:cs="Times New Roman"/>
          <w:sz w:val="24"/>
          <w:szCs w:val="24"/>
        </w:rPr>
        <w:t>.</w:t>
      </w:r>
    </w:p>
    <w:p w14:paraId="14DF1A29" w14:textId="77777777" w:rsidR="0030620F" w:rsidRDefault="0030620F" w:rsidP="0030620F">
      <w:pPr>
        <w:pStyle w:val="ListParagraph"/>
        <w:spacing w:after="0" w:line="480" w:lineRule="auto"/>
        <w:ind w:left="284"/>
        <w:jc w:val="both"/>
        <w:rPr>
          <w:rFonts w:ascii="Times New Roman" w:hAnsi="Times New Roman" w:cs="Times New Roman"/>
          <w:sz w:val="24"/>
          <w:szCs w:val="24"/>
        </w:rPr>
      </w:pPr>
    </w:p>
    <w:p w14:paraId="6A8896C5" w14:textId="77777777" w:rsidR="00704944" w:rsidRPr="0030620F" w:rsidRDefault="00704944" w:rsidP="0030620F">
      <w:pPr>
        <w:spacing w:after="0" w:line="480" w:lineRule="auto"/>
        <w:ind w:left="360" w:hanging="360"/>
        <w:jc w:val="both"/>
        <w:rPr>
          <w:rFonts w:ascii="Times New Roman" w:hAnsi="Times New Roman" w:cs="Times New Roman"/>
          <w:b/>
          <w:sz w:val="24"/>
          <w:szCs w:val="24"/>
          <w:u w:val="single"/>
        </w:rPr>
      </w:pPr>
      <w:r w:rsidRPr="0030620F">
        <w:rPr>
          <w:rFonts w:ascii="Times New Roman" w:hAnsi="Times New Roman" w:cs="Times New Roman"/>
          <w:b/>
          <w:sz w:val="24"/>
          <w:szCs w:val="24"/>
          <w:u w:val="single"/>
        </w:rPr>
        <w:t>FACTUAL BACKGROUND</w:t>
      </w:r>
    </w:p>
    <w:p w14:paraId="21C51ACE" w14:textId="3B6ED395" w:rsidR="005B5D61" w:rsidRDefault="005B5D61" w:rsidP="0030620F">
      <w:pPr>
        <w:pStyle w:val="ListParagraph"/>
        <w:numPr>
          <w:ilvl w:val="0"/>
          <w:numId w:val="1"/>
        </w:numPr>
        <w:spacing w:line="480" w:lineRule="auto"/>
        <w:ind w:left="284" w:hanging="284"/>
        <w:jc w:val="both"/>
        <w:rPr>
          <w:rFonts w:ascii="Times New Roman" w:hAnsi="Times New Roman" w:cs="Times New Roman"/>
          <w:sz w:val="24"/>
          <w:szCs w:val="24"/>
        </w:rPr>
      </w:pPr>
      <w:r w:rsidRPr="00704944">
        <w:rPr>
          <w:rFonts w:ascii="Times New Roman" w:hAnsi="Times New Roman" w:cs="Times New Roman"/>
          <w:sz w:val="24"/>
          <w:szCs w:val="24"/>
        </w:rPr>
        <w:t>The appellant engaged the first respondent through a tender process</w:t>
      </w:r>
      <w:r w:rsidR="00A04E05">
        <w:rPr>
          <w:rFonts w:ascii="Times New Roman" w:hAnsi="Times New Roman" w:cs="Times New Roman"/>
          <w:sz w:val="24"/>
          <w:szCs w:val="24"/>
        </w:rPr>
        <w:t>,</w:t>
      </w:r>
      <w:r w:rsidRPr="00704944">
        <w:rPr>
          <w:rFonts w:ascii="Times New Roman" w:hAnsi="Times New Roman" w:cs="Times New Roman"/>
          <w:sz w:val="24"/>
          <w:szCs w:val="24"/>
        </w:rPr>
        <w:t xml:space="preserve"> to construct a nine-storey building in Harare, being the </w:t>
      </w:r>
      <w:r w:rsidR="00A04E05">
        <w:rPr>
          <w:rFonts w:ascii="Times New Roman" w:hAnsi="Times New Roman" w:cs="Times New Roman"/>
          <w:sz w:val="24"/>
          <w:szCs w:val="24"/>
        </w:rPr>
        <w:t>appellant’s h</w:t>
      </w:r>
      <w:r w:rsidRPr="00704944">
        <w:rPr>
          <w:rFonts w:ascii="Times New Roman" w:hAnsi="Times New Roman" w:cs="Times New Roman"/>
          <w:sz w:val="24"/>
          <w:szCs w:val="24"/>
        </w:rPr>
        <w:t>ead office</w:t>
      </w:r>
      <w:r w:rsidR="004374A0">
        <w:rPr>
          <w:rFonts w:ascii="Times New Roman" w:hAnsi="Times New Roman" w:cs="Times New Roman"/>
          <w:sz w:val="24"/>
          <w:szCs w:val="24"/>
        </w:rPr>
        <w:t xml:space="preserve">.  </w:t>
      </w:r>
      <w:r w:rsidR="00B15D4F" w:rsidRPr="00704944">
        <w:rPr>
          <w:rFonts w:ascii="Times New Roman" w:hAnsi="Times New Roman" w:cs="Times New Roman"/>
          <w:sz w:val="24"/>
          <w:szCs w:val="24"/>
        </w:rPr>
        <w:t>The tender was awarded to the</w:t>
      </w:r>
      <w:r w:rsidR="00367353">
        <w:rPr>
          <w:rFonts w:ascii="Times New Roman" w:hAnsi="Times New Roman" w:cs="Times New Roman"/>
          <w:sz w:val="24"/>
          <w:szCs w:val="24"/>
        </w:rPr>
        <w:t xml:space="preserve"> first</w:t>
      </w:r>
      <w:r w:rsidR="004374A0">
        <w:rPr>
          <w:rFonts w:ascii="Times New Roman" w:hAnsi="Times New Roman" w:cs="Times New Roman"/>
          <w:sz w:val="24"/>
          <w:szCs w:val="24"/>
        </w:rPr>
        <w:t xml:space="preserve"> respondent on 1 November</w:t>
      </w:r>
      <w:r w:rsidR="00B15D4F" w:rsidRPr="00704944">
        <w:rPr>
          <w:rFonts w:ascii="Times New Roman" w:hAnsi="Times New Roman" w:cs="Times New Roman"/>
          <w:sz w:val="24"/>
          <w:szCs w:val="24"/>
        </w:rPr>
        <w:t xml:space="preserve"> 2000</w:t>
      </w:r>
      <w:r w:rsidR="005C6882" w:rsidRPr="00704944">
        <w:rPr>
          <w:rFonts w:ascii="Times New Roman" w:hAnsi="Times New Roman" w:cs="Times New Roman"/>
          <w:sz w:val="24"/>
          <w:szCs w:val="24"/>
        </w:rPr>
        <w:t xml:space="preserve"> under TBR 1452 of 04/10/2000</w:t>
      </w:r>
      <w:r w:rsidR="00B15D4F" w:rsidRPr="00704944">
        <w:rPr>
          <w:rFonts w:ascii="Times New Roman" w:hAnsi="Times New Roman" w:cs="Times New Roman"/>
          <w:sz w:val="24"/>
          <w:szCs w:val="24"/>
        </w:rPr>
        <w:t xml:space="preserve"> by the State Procurement Board in the sum of ZW</w:t>
      </w:r>
      <w:r w:rsidR="004374A0">
        <w:rPr>
          <w:rFonts w:ascii="Times New Roman" w:hAnsi="Times New Roman" w:cs="Times New Roman"/>
          <w:sz w:val="24"/>
          <w:szCs w:val="24"/>
        </w:rPr>
        <w:t xml:space="preserve"> $497,318,100.00.  </w:t>
      </w:r>
      <w:r w:rsidR="005C6882" w:rsidRPr="00704944">
        <w:rPr>
          <w:rFonts w:ascii="Times New Roman" w:hAnsi="Times New Roman" w:cs="Times New Roman"/>
          <w:sz w:val="24"/>
          <w:szCs w:val="24"/>
        </w:rPr>
        <w:t>T</w:t>
      </w:r>
      <w:r w:rsidR="00B15D4F" w:rsidRPr="00704944">
        <w:rPr>
          <w:rFonts w:ascii="Times New Roman" w:hAnsi="Times New Roman" w:cs="Times New Roman"/>
          <w:sz w:val="24"/>
          <w:szCs w:val="24"/>
        </w:rPr>
        <w:t xml:space="preserve">he project was scheduled to be completed on </w:t>
      </w:r>
      <w:r w:rsidR="004374A0">
        <w:rPr>
          <w:rFonts w:ascii="Times New Roman" w:hAnsi="Times New Roman" w:cs="Times New Roman"/>
          <w:sz w:val="24"/>
          <w:szCs w:val="24"/>
        </w:rPr>
        <w:t xml:space="preserve">                      </w:t>
      </w:r>
      <w:r w:rsidR="00B15D4F" w:rsidRPr="00704944">
        <w:rPr>
          <w:rFonts w:ascii="Times New Roman" w:hAnsi="Times New Roman" w:cs="Times New Roman"/>
          <w:sz w:val="24"/>
          <w:szCs w:val="24"/>
        </w:rPr>
        <w:t>31 August 2002 but was suspended on 29 April 2005 as the appellant f</w:t>
      </w:r>
      <w:r w:rsidR="004374A0">
        <w:rPr>
          <w:rFonts w:ascii="Times New Roman" w:hAnsi="Times New Roman" w:cs="Times New Roman"/>
          <w:sz w:val="24"/>
          <w:szCs w:val="24"/>
        </w:rPr>
        <w:t xml:space="preserve">ailed to make payments in time.  </w:t>
      </w:r>
      <w:r w:rsidR="00B15D4F" w:rsidRPr="00704944">
        <w:rPr>
          <w:rFonts w:ascii="Times New Roman" w:hAnsi="Times New Roman" w:cs="Times New Roman"/>
          <w:sz w:val="24"/>
          <w:szCs w:val="24"/>
        </w:rPr>
        <w:t>This was due to the country experiencing hyperinflation which incapacitated the first respondent from continuing with the</w:t>
      </w:r>
      <w:r w:rsidR="00A04E05">
        <w:rPr>
          <w:rFonts w:ascii="Times New Roman" w:hAnsi="Times New Roman" w:cs="Times New Roman"/>
          <w:sz w:val="24"/>
          <w:szCs w:val="24"/>
        </w:rPr>
        <w:t xml:space="preserve"> project to its</w:t>
      </w:r>
      <w:r w:rsidR="00B15D4F" w:rsidRPr="00704944">
        <w:rPr>
          <w:rFonts w:ascii="Times New Roman" w:hAnsi="Times New Roman" w:cs="Times New Roman"/>
          <w:sz w:val="24"/>
          <w:szCs w:val="24"/>
        </w:rPr>
        <w:t xml:space="preserve"> completion.</w:t>
      </w:r>
    </w:p>
    <w:p w14:paraId="25B7D81E" w14:textId="77777777" w:rsidR="004374A0" w:rsidRPr="00704944" w:rsidRDefault="004374A0" w:rsidP="004374A0">
      <w:pPr>
        <w:pStyle w:val="ListParagraph"/>
        <w:spacing w:after="0" w:line="480" w:lineRule="auto"/>
        <w:ind w:left="284"/>
        <w:jc w:val="both"/>
        <w:rPr>
          <w:rFonts w:ascii="Times New Roman" w:hAnsi="Times New Roman" w:cs="Times New Roman"/>
          <w:sz w:val="24"/>
          <w:szCs w:val="24"/>
        </w:rPr>
      </w:pPr>
    </w:p>
    <w:p w14:paraId="74B4A70C" w14:textId="26177302" w:rsidR="00FC6773" w:rsidRDefault="005C6882" w:rsidP="004374A0">
      <w:pPr>
        <w:pStyle w:val="ListParagraph"/>
        <w:numPr>
          <w:ilvl w:val="0"/>
          <w:numId w:val="1"/>
        </w:num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Between 2005 and 2009, the country went through four re-denominations of its currency. </w:t>
      </w:r>
      <w:r w:rsidR="004374A0">
        <w:rPr>
          <w:rFonts w:ascii="Times New Roman" w:hAnsi="Times New Roman" w:cs="Times New Roman"/>
          <w:sz w:val="24"/>
          <w:szCs w:val="24"/>
        </w:rPr>
        <w:t xml:space="preserve"> </w:t>
      </w:r>
      <w:r>
        <w:rPr>
          <w:rFonts w:ascii="Times New Roman" w:hAnsi="Times New Roman" w:cs="Times New Roman"/>
          <w:sz w:val="24"/>
          <w:szCs w:val="24"/>
        </w:rPr>
        <w:t>The depreciation of the Zimbabwe Dollar eventually led to the introduction of the</w:t>
      </w:r>
      <w:r w:rsidR="004374A0">
        <w:rPr>
          <w:rFonts w:ascii="Times New Roman" w:hAnsi="Times New Roman" w:cs="Times New Roman"/>
          <w:sz w:val="24"/>
          <w:szCs w:val="24"/>
        </w:rPr>
        <w:t xml:space="preserve"> </w:t>
      </w:r>
      <w:r w:rsidR="007D21FE">
        <w:rPr>
          <w:rFonts w:ascii="Times New Roman" w:hAnsi="Times New Roman" w:cs="Times New Roman"/>
          <w:sz w:val="24"/>
          <w:szCs w:val="24"/>
        </w:rPr>
        <w:t xml:space="preserve">multi-currency system in 2009.  </w:t>
      </w:r>
      <w:r w:rsidR="00F417F3" w:rsidRPr="005C6882">
        <w:rPr>
          <w:rFonts w:ascii="Times New Roman" w:hAnsi="Times New Roman" w:cs="Times New Roman"/>
          <w:sz w:val="24"/>
          <w:szCs w:val="24"/>
        </w:rPr>
        <w:t xml:space="preserve">Subsequent to the </w:t>
      </w:r>
      <w:r w:rsidR="00681F84" w:rsidRPr="005C6882">
        <w:rPr>
          <w:rFonts w:ascii="Times New Roman" w:hAnsi="Times New Roman" w:cs="Times New Roman"/>
          <w:sz w:val="24"/>
          <w:szCs w:val="24"/>
        </w:rPr>
        <w:t>introduction of the multi-currency system</w:t>
      </w:r>
      <w:r>
        <w:rPr>
          <w:rFonts w:ascii="Times New Roman" w:hAnsi="Times New Roman" w:cs="Times New Roman"/>
          <w:sz w:val="24"/>
          <w:szCs w:val="24"/>
        </w:rPr>
        <w:t>,</w:t>
      </w:r>
      <w:r w:rsidR="00681F84" w:rsidRPr="005C6882">
        <w:rPr>
          <w:rFonts w:ascii="Times New Roman" w:hAnsi="Times New Roman" w:cs="Times New Roman"/>
          <w:sz w:val="24"/>
          <w:szCs w:val="24"/>
        </w:rPr>
        <w:t xml:space="preserve"> the appellant and the first respondent</w:t>
      </w:r>
      <w:r>
        <w:rPr>
          <w:rFonts w:ascii="Times New Roman" w:hAnsi="Times New Roman" w:cs="Times New Roman"/>
          <w:sz w:val="24"/>
          <w:szCs w:val="24"/>
        </w:rPr>
        <w:t xml:space="preserve"> sought to</w:t>
      </w:r>
      <w:r w:rsidR="00681F84" w:rsidRPr="005C6882">
        <w:rPr>
          <w:rFonts w:ascii="Times New Roman" w:hAnsi="Times New Roman" w:cs="Times New Roman"/>
          <w:sz w:val="24"/>
          <w:szCs w:val="24"/>
        </w:rPr>
        <w:t xml:space="preserve"> re-price the </w:t>
      </w:r>
      <w:r>
        <w:rPr>
          <w:rFonts w:ascii="Times New Roman" w:hAnsi="Times New Roman" w:cs="Times New Roman"/>
          <w:sz w:val="24"/>
          <w:szCs w:val="24"/>
        </w:rPr>
        <w:t>outstanding</w:t>
      </w:r>
      <w:r w:rsidR="00681F84" w:rsidRPr="005C6882">
        <w:rPr>
          <w:rFonts w:ascii="Times New Roman" w:hAnsi="Times New Roman" w:cs="Times New Roman"/>
          <w:sz w:val="24"/>
          <w:szCs w:val="24"/>
        </w:rPr>
        <w:t xml:space="preserve"> works</w:t>
      </w:r>
      <w:r>
        <w:rPr>
          <w:rFonts w:ascii="Times New Roman" w:hAnsi="Times New Roman" w:cs="Times New Roman"/>
          <w:sz w:val="24"/>
          <w:szCs w:val="24"/>
        </w:rPr>
        <w:t xml:space="preserve"> in United States Dollars.</w:t>
      </w:r>
      <w:r w:rsidR="007D21FE">
        <w:rPr>
          <w:rFonts w:ascii="Times New Roman" w:hAnsi="Times New Roman" w:cs="Times New Roman"/>
          <w:sz w:val="24"/>
          <w:szCs w:val="24"/>
        </w:rPr>
        <w:t xml:space="preserve">  </w:t>
      </w:r>
      <w:r w:rsidR="0038633D">
        <w:rPr>
          <w:rFonts w:ascii="Times New Roman" w:hAnsi="Times New Roman" w:cs="Times New Roman"/>
          <w:sz w:val="24"/>
          <w:szCs w:val="24"/>
        </w:rPr>
        <w:t>Approval for the repricing of the works was obtained under PBR 0661 of 14/06/2012 as amendment to TBR 1452 of 04/10/2000, in the approved sum of US</w:t>
      </w:r>
      <w:r w:rsidR="004374A0">
        <w:rPr>
          <w:rFonts w:ascii="Times New Roman" w:hAnsi="Times New Roman" w:cs="Times New Roman"/>
          <w:sz w:val="24"/>
          <w:szCs w:val="24"/>
        </w:rPr>
        <w:t xml:space="preserve"> </w:t>
      </w:r>
      <w:r w:rsidR="0038633D">
        <w:rPr>
          <w:rFonts w:ascii="Times New Roman" w:hAnsi="Times New Roman" w:cs="Times New Roman"/>
          <w:sz w:val="24"/>
          <w:szCs w:val="24"/>
        </w:rPr>
        <w:t>$19,550,560.14.</w:t>
      </w:r>
    </w:p>
    <w:p w14:paraId="07FA0A7C" w14:textId="303B5AB2" w:rsidR="00FF7F32" w:rsidRDefault="00FF7F32" w:rsidP="004374A0">
      <w:pPr>
        <w:pStyle w:val="ListParagraph"/>
        <w:numPr>
          <w:ilvl w:val="0"/>
          <w:numId w:val="1"/>
        </w:num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On or about 2 July 2012, the appellant and the first respondent entered into an “Agreement and Schedule of Conditions of Building Contract”</w:t>
      </w:r>
      <w:r w:rsidR="00B44D14">
        <w:rPr>
          <w:rFonts w:ascii="Times New Roman" w:hAnsi="Times New Roman" w:cs="Times New Roman"/>
          <w:sz w:val="24"/>
          <w:szCs w:val="24"/>
        </w:rPr>
        <w:t xml:space="preserve"> (the Building Contract”)</w:t>
      </w:r>
      <w:r>
        <w:rPr>
          <w:rFonts w:ascii="Times New Roman" w:hAnsi="Times New Roman" w:cs="Times New Roman"/>
          <w:sz w:val="24"/>
          <w:szCs w:val="24"/>
        </w:rPr>
        <w:t xml:space="preserve"> in terms of which the first respondent agreed to complete the outstanding works on the appellant’s </w:t>
      </w:r>
      <w:r w:rsidR="00E27B93">
        <w:rPr>
          <w:rFonts w:ascii="Times New Roman" w:hAnsi="Times New Roman" w:cs="Times New Roman"/>
          <w:sz w:val="24"/>
          <w:szCs w:val="24"/>
        </w:rPr>
        <w:t>headquarters.</w:t>
      </w:r>
      <w:r w:rsidR="00EA7D5F">
        <w:rPr>
          <w:rFonts w:ascii="Times New Roman" w:hAnsi="Times New Roman" w:cs="Times New Roman"/>
          <w:sz w:val="24"/>
          <w:szCs w:val="24"/>
        </w:rPr>
        <w:t xml:space="preserve"> </w:t>
      </w:r>
      <w:r w:rsidR="00470025">
        <w:rPr>
          <w:rFonts w:ascii="Times New Roman" w:hAnsi="Times New Roman" w:cs="Times New Roman"/>
          <w:sz w:val="24"/>
          <w:szCs w:val="24"/>
        </w:rPr>
        <w:t xml:space="preserve"> </w:t>
      </w:r>
      <w:r w:rsidR="00EA7D5F">
        <w:rPr>
          <w:rFonts w:ascii="Times New Roman" w:hAnsi="Times New Roman" w:cs="Times New Roman"/>
          <w:sz w:val="24"/>
          <w:szCs w:val="24"/>
        </w:rPr>
        <w:t xml:space="preserve">The first respondent was obliged to complete the works within </w:t>
      </w:r>
      <w:r w:rsidR="004374A0">
        <w:rPr>
          <w:rFonts w:ascii="Times New Roman" w:hAnsi="Times New Roman" w:cs="Times New Roman"/>
          <w:sz w:val="24"/>
          <w:szCs w:val="24"/>
        </w:rPr>
        <w:t>(</w:t>
      </w:r>
      <w:r w:rsidR="00EA7D5F">
        <w:rPr>
          <w:rFonts w:ascii="Times New Roman" w:hAnsi="Times New Roman" w:cs="Times New Roman"/>
          <w:sz w:val="24"/>
          <w:szCs w:val="24"/>
        </w:rPr>
        <w:t>36</w:t>
      </w:r>
      <w:r w:rsidR="004374A0">
        <w:rPr>
          <w:rFonts w:ascii="Times New Roman" w:hAnsi="Times New Roman" w:cs="Times New Roman"/>
          <w:sz w:val="24"/>
          <w:szCs w:val="24"/>
        </w:rPr>
        <w:t>) thirty six</w:t>
      </w:r>
      <w:r w:rsidR="00EA7D5F">
        <w:rPr>
          <w:rFonts w:ascii="Times New Roman" w:hAnsi="Times New Roman" w:cs="Times New Roman"/>
          <w:sz w:val="24"/>
          <w:szCs w:val="24"/>
        </w:rPr>
        <w:t xml:space="preserve"> weeks. </w:t>
      </w:r>
      <w:r w:rsidR="004374A0">
        <w:rPr>
          <w:rFonts w:ascii="Times New Roman" w:hAnsi="Times New Roman" w:cs="Times New Roman"/>
          <w:sz w:val="24"/>
          <w:szCs w:val="24"/>
        </w:rPr>
        <w:t xml:space="preserve"> </w:t>
      </w:r>
      <w:r w:rsidR="00EA7D5F">
        <w:rPr>
          <w:rFonts w:ascii="Times New Roman" w:hAnsi="Times New Roman" w:cs="Times New Roman"/>
          <w:sz w:val="24"/>
          <w:szCs w:val="24"/>
        </w:rPr>
        <w:t xml:space="preserve">The building contract provided that the appellant would pay to the first respondent the sum of US$19,550.560.14 for completion of the outstanding works. </w:t>
      </w:r>
      <w:r w:rsidR="00470025">
        <w:rPr>
          <w:rFonts w:ascii="Times New Roman" w:hAnsi="Times New Roman" w:cs="Times New Roman"/>
          <w:sz w:val="24"/>
          <w:szCs w:val="24"/>
        </w:rPr>
        <w:t xml:space="preserve"> </w:t>
      </w:r>
      <w:r w:rsidR="00EA7D5F">
        <w:rPr>
          <w:rFonts w:ascii="Times New Roman" w:hAnsi="Times New Roman" w:cs="Times New Roman"/>
          <w:sz w:val="24"/>
          <w:szCs w:val="24"/>
        </w:rPr>
        <w:t>The first respondent was further entitled to obtain payment for re</w:t>
      </w:r>
      <w:r w:rsidR="00C2482C">
        <w:rPr>
          <w:rFonts w:ascii="Times New Roman" w:hAnsi="Times New Roman" w:cs="Times New Roman"/>
          <w:sz w:val="24"/>
          <w:szCs w:val="24"/>
        </w:rPr>
        <w:t>-</w:t>
      </w:r>
      <w:r w:rsidR="00EA7D5F">
        <w:rPr>
          <w:rFonts w:ascii="Times New Roman" w:hAnsi="Times New Roman" w:cs="Times New Roman"/>
          <w:sz w:val="24"/>
          <w:szCs w:val="24"/>
        </w:rPr>
        <w:t xml:space="preserve">measurement of work done, increased cost, variations and any other legitimate claim by </w:t>
      </w:r>
      <w:r w:rsidR="00C2482C">
        <w:rPr>
          <w:rFonts w:ascii="Times New Roman" w:hAnsi="Times New Roman" w:cs="Times New Roman"/>
          <w:sz w:val="24"/>
          <w:szCs w:val="24"/>
        </w:rPr>
        <w:t>i</w:t>
      </w:r>
      <w:r w:rsidR="00EA7D5F">
        <w:rPr>
          <w:rFonts w:ascii="Times New Roman" w:hAnsi="Times New Roman" w:cs="Times New Roman"/>
          <w:sz w:val="24"/>
          <w:szCs w:val="24"/>
        </w:rPr>
        <w:t>t</w:t>
      </w:r>
      <w:r w:rsidR="00C2482C">
        <w:rPr>
          <w:rFonts w:ascii="Times New Roman" w:hAnsi="Times New Roman" w:cs="Times New Roman"/>
          <w:sz w:val="24"/>
          <w:szCs w:val="24"/>
        </w:rPr>
        <w:t>.</w:t>
      </w:r>
    </w:p>
    <w:p w14:paraId="37FE4C60" w14:textId="77777777" w:rsidR="004374A0" w:rsidRDefault="004374A0" w:rsidP="004374A0">
      <w:pPr>
        <w:pStyle w:val="ListParagraph"/>
        <w:spacing w:line="480" w:lineRule="auto"/>
        <w:ind w:left="284"/>
        <w:jc w:val="both"/>
        <w:rPr>
          <w:rFonts w:ascii="Times New Roman" w:hAnsi="Times New Roman" w:cs="Times New Roman"/>
          <w:sz w:val="24"/>
          <w:szCs w:val="24"/>
        </w:rPr>
      </w:pPr>
    </w:p>
    <w:p w14:paraId="459B2955" w14:textId="0F08CE2C" w:rsidR="00525218" w:rsidRDefault="00B44D14" w:rsidP="004374A0">
      <w:pPr>
        <w:pStyle w:val="ListParagraph"/>
        <w:numPr>
          <w:ilvl w:val="0"/>
          <w:numId w:val="1"/>
        </w:num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A firm of architects was appointed in terms of the Building Contract. The bills of quantities were also </w:t>
      </w:r>
      <w:r w:rsidR="001736BE">
        <w:rPr>
          <w:rFonts w:ascii="Times New Roman" w:hAnsi="Times New Roman" w:cs="Times New Roman"/>
          <w:sz w:val="24"/>
          <w:szCs w:val="24"/>
        </w:rPr>
        <w:t>agreed</w:t>
      </w:r>
      <w:r>
        <w:rPr>
          <w:rFonts w:ascii="Times New Roman" w:hAnsi="Times New Roman" w:cs="Times New Roman"/>
          <w:sz w:val="24"/>
          <w:szCs w:val="24"/>
        </w:rPr>
        <w:t xml:space="preserve"> to be prepared by a specified firm</w:t>
      </w:r>
      <w:r w:rsidR="00E12E55">
        <w:rPr>
          <w:rFonts w:ascii="Times New Roman" w:hAnsi="Times New Roman" w:cs="Times New Roman"/>
          <w:sz w:val="24"/>
          <w:szCs w:val="24"/>
        </w:rPr>
        <w:t xml:space="preserve"> of Quantity Surveyors</w:t>
      </w:r>
      <w:r w:rsidR="004374A0">
        <w:rPr>
          <w:rFonts w:ascii="Times New Roman" w:hAnsi="Times New Roman" w:cs="Times New Roman"/>
          <w:sz w:val="24"/>
          <w:szCs w:val="24"/>
        </w:rPr>
        <w:t xml:space="preserve">.  </w:t>
      </w:r>
      <w:r>
        <w:rPr>
          <w:rFonts w:ascii="Times New Roman" w:hAnsi="Times New Roman" w:cs="Times New Roman"/>
          <w:sz w:val="24"/>
          <w:szCs w:val="24"/>
        </w:rPr>
        <w:t>The second respondent was appointed to be the project managers.</w:t>
      </w:r>
      <w:r w:rsidR="004374A0">
        <w:rPr>
          <w:rFonts w:ascii="Times New Roman" w:hAnsi="Times New Roman" w:cs="Times New Roman"/>
          <w:sz w:val="24"/>
          <w:szCs w:val="24"/>
        </w:rPr>
        <w:t xml:space="preserve"> </w:t>
      </w:r>
      <w:r w:rsidR="00BB1D7F">
        <w:rPr>
          <w:rFonts w:ascii="Times New Roman" w:hAnsi="Times New Roman" w:cs="Times New Roman"/>
          <w:sz w:val="24"/>
          <w:szCs w:val="24"/>
        </w:rPr>
        <w:t>A clause in the Building Contract also provided that for payment of the interim certificates</w:t>
      </w:r>
      <w:r w:rsidR="00367353">
        <w:rPr>
          <w:rFonts w:ascii="Times New Roman" w:hAnsi="Times New Roman" w:cs="Times New Roman"/>
          <w:sz w:val="24"/>
          <w:szCs w:val="24"/>
        </w:rPr>
        <w:t>,</w:t>
      </w:r>
      <w:r w:rsidR="00BB1D7F">
        <w:rPr>
          <w:rFonts w:ascii="Times New Roman" w:hAnsi="Times New Roman" w:cs="Times New Roman"/>
          <w:sz w:val="24"/>
          <w:szCs w:val="24"/>
        </w:rPr>
        <w:t xml:space="preserve"> stated in the appendix, interim valuations would be prepared by the quantity surveyors</w:t>
      </w:r>
      <w:r w:rsidR="001736BE">
        <w:rPr>
          <w:rFonts w:ascii="Times New Roman" w:hAnsi="Times New Roman" w:cs="Times New Roman"/>
          <w:sz w:val="24"/>
          <w:szCs w:val="24"/>
        </w:rPr>
        <w:t xml:space="preserve"> and the architect would prepare the </w:t>
      </w:r>
      <w:r w:rsidR="00F55FC8">
        <w:rPr>
          <w:rFonts w:ascii="Times New Roman" w:hAnsi="Times New Roman" w:cs="Times New Roman"/>
          <w:sz w:val="24"/>
          <w:szCs w:val="24"/>
        </w:rPr>
        <w:t>payment certificates based on the valuations</w:t>
      </w:r>
      <w:r w:rsidR="00544C2A">
        <w:rPr>
          <w:rFonts w:ascii="Times New Roman" w:hAnsi="Times New Roman" w:cs="Times New Roman"/>
          <w:sz w:val="24"/>
          <w:szCs w:val="24"/>
        </w:rPr>
        <w:t xml:space="preserve">.  </w:t>
      </w:r>
      <w:r w:rsidR="00401133">
        <w:rPr>
          <w:rFonts w:ascii="Times New Roman" w:hAnsi="Times New Roman" w:cs="Times New Roman"/>
          <w:sz w:val="24"/>
          <w:szCs w:val="24"/>
        </w:rPr>
        <w:t>The first respondent was entitled to request</w:t>
      </w:r>
      <w:r w:rsidR="009D6AD7">
        <w:rPr>
          <w:rFonts w:ascii="Times New Roman" w:hAnsi="Times New Roman" w:cs="Times New Roman"/>
          <w:sz w:val="24"/>
          <w:szCs w:val="24"/>
        </w:rPr>
        <w:t xml:space="preserve"> for a payment certificate in terms of the valuation and the architect was obliged to issue the payment </w:t>
      </w:r>
      <w:r w:rsidR="00525218">
        <w:rPr>
          <w:rFonts w:ascii="Times New Roman" w:hAnsi="Times New Roman" w:cs="Times New Roman"/>
          <w:sz w:val="24"/>
          <w:szCs w:val="24"/>
        </w:rPr>
        <w:t>certificate within</w:t>
      </w:r>
      <w:r w:rsidR="009D6AD7">
        <w:rPr>
          <w:rFonts w:ascii="Times New Roman" w:hAnsi="Times New Roman" w:cs="Times New Roman"/>
          <w:sz w:val="24"/>
          <w:szCs w:val="24"/>
        </w:rPr>
        <w:t xml:space="preserve"> </w:t>
      </w:r>
      <w:r w:rsidR="004374A0">
        <w:rPr>
          <w:rFonts w:ascii="Times New Roman" w:hAnsi="Times New Roman" w:cs="Times New Roman"/>
          <w:sz w:val="24"/>
          <w:szCs w:val="24"/>
        </w:rPr>
        <w:t xml:space="preserve">(7) </w:t>
      </w:r>
      <w:r w:rsidR="009D6AD7">
        <w:rPr>
          <w:rFonts w:ascii="Times New Roman" w:hAnsi="Times New Roman" w:cs="Times New Roman"/>
          <w:sz w:val="24"/>
          <w:szCs w:val="24"/>
        </w:rPr>
        <w:t>seven days of receipt of the application by the first respondent.</w:t>
      </w:r>
    </w:p>
    <w:p w14:paraId="121AD354" w14:textId="77777777" w:rsidR="004374A0" w:rsidRPr="004374A0" w:rsidRDefault="004374A0" w:rsidP="00BF04E6">
      <w:pPr>
        <w:pStyle w:val="ListParagraph"/>
        <w:spacing w:after="0" w:line="240" w:lineRule="auto"/>
        <w:rPr>
          <w:rFonts w:ascii="Times New Roman" w:hAnsi="Times New Roman" w:cs="Times New Roman"/>
          <w:sz w:val="24"/>
          <w:szCs w:val="24"/>
        </w:rPr>
      </w:pPr>
    </w:p>
    <w:p w14:paraId="05F138C0" w14:textId="77777777" w:rsidR="004374A0" w:rsidRPr="001E04A2" w:rsidRDefault="004374A0" w:rsidP="004374A0">
      <w:pPr>
        <w:pStyle w:val="ListParagraph"/>
        <w:spacing w:after="0" w:line="240" w:lineRule="auto"/>
        <w:ind w:left="284"/>
        <w:jc w:val="both"/>
        <w:rPr>
          <w:rFonts w:ascii="Times New Roman" w:hAnsi="Times New Roman" w:cs="Times New Roman"/>
          <w:sz w:val="24"/>
          <w:szCs w:val="24"/>
        </w:rPr>
      </w:pPr>
    </w:p>
    <w:p w14:paraId="6FF14F97" w14:textId="70132445" w:rsidR="004374A0" w:rsidRDefault="00EA7D5F" w:rsidP="007B4AA3">
      <w:pPr>
        <w:pStyle w:val="ListParagraph"/>
        <w:numPr>
          <w:ilvl w:val="0"/>
          <w:numId w:val="1"/>
        </w:num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The parties </w:t>
      </w:r>
      <w:r w:rsidR="00B26116">
        <w:rPr>
          <w:rFonts w:ascii="Times New Roman" w:hAnsi="Times New Roman" w:cs="Times New Roman"/>
          <w:sz w:val="24"/>
          <w:szCs w:val="24"/>
        </w:rPr>
        <w:t xml:space="preserve">also agreed that there would be a Retention Fund which would be equivalent to </w:t>
      </w:r>
      <w:r w:rsidR="004374A0">
        <w:rPr>
          <w:rFonts w:ascii="Times New Roman" w:hAnsi="Times New Roman" w:cs="Times New Roman"/>
          <w:sz w:val="24"/>
          <w:szCs w:val="24"/>
        </w:rPr>
        <w:t xml:space="preserve">           10 percent</w:t>
      </w:r>
      <w:r w:rsidR="00B26116">
        <w:rPr>
          <w:rFonts w:ascii="Times New Roman" w:hAnsi="Times New Roman" w:cs="Times New Roman"/>
          <w:sz w:val="24"/>
          <w:szCs w:val="24"/>
        </w:rPr>
        <w:t xml:space="preserve"> of the total amou</w:t>
      </w:r>
      <w:r w:rsidR="004374A0">
        <w:rPr>
          <w:rFonts w:ascii="Times New Roman" w:hAnsi="Times New Roman" w:cs="Times New Roman"/>
          <w:sz w:val="24"/>
          <w:szCs w:val="24"/>
        </w:rPr>
        <w:t xml:space="preserve">nt due to the first respondent.  </w:t>
      </w:r>
      <w:r w:rsidR="00B26116">
        <w:rPr>
          <w:rFonts w:ascii="Times New Roman" w:hAnsi="Times New Roman" w:cs="Times New Roman"/>
          <w:sz w:val="24"/>
          <w:szCs w:val="24"/>
        </w:rPr>
        <w:t>The funds were to be deposited into a joint bank account to be held in the name of the</w:t>
      </w:r>
      <w:r w:rsidR="007F6CD3">
        <w:rPr>
          <w:rFonts w:ascii="Times New Roman" w:hAnsi="Times New Roman" w:cs="Times New Roman"/>
          <w:sz w:val="24"/>
          <w:szCs w:val="24"/>
        </w:rPr>
        <w:t xml:space="preserve"> </w:t>
      </w:r>
      <w:r w:rsidR="00B26116">
        <w:rPr>
          <w:rFonts w:ascii="Times New Roman" w:hAnsi="Times New Roman" w:cs="Times New Roman"/>
          <w:sz w:val="24"/>
          <w:szCs w:val="24"/>
        </w:rPr>
        <w:t>first respondent</w:t>
      </w:r>
      <w:r w:rsidR="004374A0">
        <w:rPr>
          <w:rFonts w:ascii="Times New Roman" w:hAnsi="Times New Roman" w:cs="Times New Roman"/>
          <w:sz w:val="24"/>
          <w:szCs w:val="24"/>
        </w:rPr>
        <w:t xml:space="preserve"> an</w:t>
      </w:r>
      <w:r w:rsidR="00544C2A">
        <w:rPr>
          <w:rFonts w:ascii="Times New Roman" w:hAnsi="Times New Roman" w:cs="Times New Roman"/>
          <w:sz w:val="24"/>
          <w:szCs w:val="24"/>
        </w:rPr>
        <w:t xml:space="preserve">d the appellant.  </w:t>
      </w:r>
      <w:r w:rsidR="007F6CD3">
        <w:rPr>
          <w:rFonts w:ascii="Times New Roman" w:hAnsi="Times New Roman" w:cs="Times New Roman"/>
          <w:sz w:val="24"/>
          <w:szCs w:val="24"/>
        </w:rPr>
        <w:t>The first respondent was entitled to receive a payment of one half of the retention fund including the interest accumulated upon completion of the works.</w:t>
      </w:r>
      <w:r w:rsidR="00544C2A">
        <w:rPr>
          <w:rFonts w:ascii="Times New Roman" w:hAnsi="Times New Roman" w:cs="Times New Roman"/>
          <w:sz w:val="24"/>
          <w:szCs w:val="24"/>
        </w:rPr>
        <w:t xml:space="preserve">  </w:t>
      </w:r>
      <w:r w:rsidR="00A065FC">
        <w:rPr>
          <w:rFonts w:ascii="Times New Roman" w:hAnsi="Times New Roman" w:cs="Times New Roman"/>
          <w:sz w:val="24"/>
          <w:szCs w:val="24"/>
        </w:rPr>
        <w:t xml:space="preserve">The other half of the Retention Fund and </w:t>
      </w:r>
      <w:r w:rsidR="00A065FC">
        <w:rPr>
          <w:rFonts w:ascii="Times New Roman" w:hAnsi="Times New Roman" w:cs="Times New Roman"/>
          <w:sz w:val="24"/>
          <w:szCs w:val="24"/>
        </w:rPr>
        <w:lastRenderedPageBreak/>
        <w:t>accrued interest was to be paid to the first respondent upon issu</w:t>
      </w:r>
      <w:r w:rsidR="00E12E55">
        <w:rPr>
          <w:rFonts w:ascii="Times New Roman" w:hAnsi="Times New Roman" w:cs="Times New Roman"/>
          <w:sz w:val="24"/>
          <w:szCs w:val="24"/>
        </w:rPr>
        <w:t>anc</w:t>
      </w:r>
      <w:r w:rsidR="00A065FC">
        <w:rPr>
          <w:rFonts w:ascii="Times New Roman" w:hAnsi="Times New Roman" w:cs="Times New Roman"/>
          <w:sz w:val="24"/>
          <w:szCs w:val="24"/>
        </w:rPr>
        <w:t xml:space="preserve">e of the </w:t>
      </w:r>
      <w:r w:rsidR="00A065FC" w:rsidRPr="00A065FC">
        <w:rPr>
          <w:rFonts w:ascii="Times New Roman" w:hAnsi="Times New Roman" w:cs="Times New Roman"/>
          <w:b/>
          <w:bCs/>
          <w:sz w:val="24"/>
          <w:szCs w:val="24"/>
        </w:rPr>
        <w:t>A</w:t>
      </w:r>
      <w:r w:rsidR="00A065FC">
        <w:rPr>
          <w:rFonts w:ascii="Times New Roman" w:hAnsi="Times New Roman" w:cs="Times New Roman"/>
          <w:sz w:val="24"/>
          <w:szCs w:val="24"/>
        </w:rPr>
        <w:t xml:space="preserve">rchitect’s final certificate. </w:t>
      </w:r>
      <w:r w:rsidR="00544C2A">
        <w:rPr>
          <w:rFonts w:ascii="Times New Roman" w:hAnsi="Times New Roman" w:cs="Times New Roman"/>
          <w:sz w:val="24"/>
          <w:szCs w:val="24"/>
        </w:rPr>
        <w:t xml:space="preserve"> </w:t>
      </w:r>
      <w:r w:rsidR="00470025">
        <w:rPr>
          <w:rFonts w:ascii="Times New Roman" w:hAnsi="Times New Roman" w:cs="Times New Roman"/>
          <w:sz w:val="24"/>
          <w:szCs w:val="24"/>
        </w:rPr>
        <w:t xml:space="preserve"> </w:t>
      </w:r>
      <w:r w:rsidR="00A065FC">
        <w:rPr>
          <w:rFonts w:ascii="Times New Roman" w:hAnsi="Times New Roman" w:cs="Times New Roman"/>
          <w:sz w:val="24"/>
          <w:szCs w:val="24"/>
        </w:rPr>
        <w:t>A</w:t>
      </w:r>
      <w:r w:rsidR="001E04A2">
        <w:rPr>
          <w:rFonts w:ascii="Times New Roman" w:hAnsi="Times New Roman" w:cs="Times New Roman"/>
          <w:sz w:val="24"/>
          <w:szCs w:val="24"/>
        </w:rPr>
        <w:t>lleged</w:t>
      </w:r>
      <w:r w:rsidR="00A065FC">
        <w:rPr>
          <w:rFonts w:ascii="Times New Roman" w:hAnsi="Times New Roman" w:cs="Times New Roman"/>
          <w:sz w:val="24"/>
          <w:szCs w:val="24"/>
        </w:rPr>
        <w:t>ly, the</w:t>
      </w:r>
      <w:r w:rsidR="001E04A2">
        <w:rPr>
          <w:rFonts w:ascii="Times New Roman" w:hAnsi="Times New Roman" w:cs="Times New Roman"/>
          <w:sz w:val="24"/>
          <w:szCs w:val="24"/>
        </w:rPr>
        <w:t xml:space="preserve"> appellant delayed in opening the Retention Fund.</w:t>
      </w:r>
    </w:p>
    <w:p w14:paraId="67445368" w14:textId="77777777" w:rsidR="007B4AA3" w:rsidRPr="007B4AA3" w:rsidRDefault="007B4AA3" w:rsidP="007B4AA3">
      <w:pPr>
        <w:pStyle w:val="ListParagraph"/>
        <w:spacing w:after="0" w:line="480" w:lineRule="auto"/>
        <w:ind w:left="284"/>
        <w:jc w:val="both"/>
        <w:rPr>
          <w:rFonts w:ascii="Times New Roman" w:hAnsi="Times New Roman" w:cs="Times New Roman"/>
          <w:sz w:val="24"/>
          <w:szCs w:val="24"/>
        </w:rPr>
      </w:pPr>
    </w:p>
    <w:p w14:paraId="4C06319A" w14:textId="4FCF10D4" w:rsidR="004374A0" w:rsidRDefault="004374A0" w:rsidP="004374A0">
      <w:p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10.</w:t>
      </w:r>
      <w:r w:rsidR="00544C2A">
        <w:rPr>
          <w:rFonts w:ascii="Times New Roman" w:hAnsi="Times New Roman" w:cs="Times New Roman"/>
          <w:sz w:val="24"/>
          <w:szCs w:val="24"/>
        </w:rPr>
        <w:t xml:space="preserve"> </w:t>
      </w:r>
      <w:r w:rsidR="001E04A2" w:rsidRPr="004374A0">
        <w:rPr>
          <w:rFonts w:ascii="Times New Roman" w:hAnsi="Times New Roman" w:cs="Times New Roman"/>
          <w:sz w:val="24"/>
          <w:szCs w:val="24"/>
        </w:rPr>
        <w:t xml:space="preserve">Clause 25 of the Building Contract provided that in the event of a dispute between the first respondent and the appellant, such dispute would </w:t>
      </w:r>
      <w:r w:rsidR="00544C2A">
        <w:rPr>
          <w:rFonts w:ascii="Times New Roman" w:hAnsi="Times New Roman" w:cs="Times New Roman"/>
          <w:sz w:val="24"/>
          <w:szCs w:val="24"/>
        </w:rPr>
        <w:t xml:space="preserve">be determined by the architect.  </w:t>
      </w:r>
      <w:r w:rsidR="001E04A2" w:rsidRPr="004374A0">
        <w:rPr>
          <w:rFonts w:ascii="Times New Roman" w:hAnsi="Times New Roman" w:cs="Times New Roman"/>
          <w:sz w:val="24"/>
          <w:szCs w:val="24"/>
        </w:rPr>
        <w:t>If either of the parties was not happy with the architect’s decision, they were entitled to refer the dispute to arbitration</w:t>
      </w:r>
      <w:r w:rsidR="00414C68" w:rsidRPr="004374A0">
        <w:rPr>
          <w:rFonts w:ascii="Times New Roman" w:hAnsi="Times New Roman" w:cs="Times New Roman"/>
          <w:sz w:val="24"/>
          <w:szCs w:val="24"/>
        </w:rPr>
        <w:t>.</w:t>
      </w:r>
    </w:p>
    <w:p w14:paraId="1CAC36FF" w14:textId="77777777" w:rsidR="004374A0" w:rsidRPr="004374A0" w:rsidRDefault="004374A0" w:rsidP="004374A0">
      <w:pPr>
        <w:spacing w:after="0" w:line="240" w:lineRule="auto"/>
        <w:ind w:left="284" w:hanging="284"/>
        <w:jc w:val="both"/>
        <w:rPr>
          <w:rFonts w:ascii="Times New Roman" w:hAnsi="Times New Roman" w:cs="Times New Roman"/>
          <w:sz w:val="24"/>
          <w:szCs w:val="24"/>
        </w:rPr>
      </w:pPr>
    </w:p>
    <w:p w14:paraId="0BD31670" w14:textId="55C57DC4" w:rsidR="00414C68" w:rsidRDefault="004374A0" w:rsidP="004374A0">
      <w:p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11.</w:t>
      </w:r>
      <w:r w:rsidR="00544C2A">
        <w:rPr>
          <w:rFonts w:ascii="Times New Roman" w:hAnsi="Times New Roman" w:cs="Times New Roman"/>
          <w:sz w:val="24"/>
          <w:szCs w:val="24"/>
        </w:rPr>
        <w:t xml:space="preserve"> </w:t>
      </w:r>
      <w:r w:rsidR="00414C68" w:rsidRPr="004374A0">
        <w:rPr>
          <w:rFonts w:ascii="Times New Roman" w:hAnsi="Times New Roman" w:cs="Times New Roman"/>
          <w:sz w:val="24"/>
          <w:szCs w:val="24"/>
        </w:rPr>
        <w:t xml:space="preserve">In August 2014, a dispute arose between the appellant and the architect. </w:t>
      </w:r>
      <w:r w:rsidR="00B94592">
        <w:rPr>
          <w:rFonts w:ascii="Times New Roman" w:hAnsi="Times New Roman" w:cs="Times New Roman"/>
          <w:sz w:val="24"/>
          <w:szCs w:val="24"/>
        </w:rPr>
        <w:t xml:space="preserve"> </w:t>
      </w:r>
      <w:r w:rsidR="00414C68" w:rsidRPr="004374A0">
        <w:rPr>
          <w:rFonts w:ascii="Times New Roman" w:hAnsi="Times New Roman" w:cs="Times New Roman"/>
          <w:sz w:val="24"/>
          <w:szCs w:val="24"/>
        </w:rPr>
        <w:t>Thereafter, the second respondent took over the role of the architect</w:t>
      </w:r>
      <w:r w:rsidR="0037614E" w:rsidRPr="004374A0">
        <w:rPr>
          <w:rFonts w:ascii="Times New Roman" w:hAnsi="Times New Roman" w:cs="Times New Roman"/>
          <w:sz w:val="24"/>
          <w:szCs w:val="24"/>
        </w:rPr>
        <w:t xml:space="preserve"> with regards to the issue of payment certificates</w:t>
      </w:r>
      <w:r w:rsidR="00E12E55" w:rsidRPr="004374A0">
        <w:rPr>
          <w:rFonts w:ascii="Times New Roman" w:hAnsi="Times New Roman" w:cs="Times New Roman"/>
          <w:sz w:val="24"/>
          <w:szCs w:val="24"/>
        </w:rPr>
        <w:t>,</w:t>
      </w:r>
      <w:r w:rsidR="0037614E" w:rsidRPr="004374A0">
        <w:rPr>
          <w:rFonts w:ascii="Times New Roman" w:hAnsi="Times New Roman" w:cs="Times New Roman"/>
          <w:sz w:val="24"/>
          <w:szCs w:val="24"/>
        </w:rPr>
        <w:t xml:space="preserve"> while the quantity surveyors continued to issue the valuations.</w:t>
      </w:r>
    </w:p>
    <w:p w14:paraId="12E752B1" w14:textId="77777777" w:rsidR="00B94592" w:rsidRPr="004374A0" w:rsidRDefault="00B94592" w:rsidP="00B94592">
      <w:pPr>
        <w:spacing w:after="0" w:line="240" w:lineRule="auto"/>
        <w:ind w:left="284" w:hanging="284"/>
        <w:jc w:val="both"/>
        <w:rPr>
          <w:rFonts w:ascii="Times New Roman" w:hAnsi="Times New Roman" w:cs="Times New Roman"/>
          <w:sz w:val="24"/>
          <w:szCs w:val="24"/>
        </w:rPr>
      </w:pPr>
    </w:p>
    <w:p w14:paraId="18071921" w14:textId="3F406F0F" w:rsidR="00A13F83" w:rsidRDefault="00B94592" w:rsidP="00B94592">
      <w:p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12.</w:t>
      </w:r>
      <w:r w:rsidR="00544C2A">
        <w:rPr>
          <w:rFonts w:ascii="Times New Roman" w:hAnsi="Times New Roman" w:cs="Times New Roman"/>
          <w:sz w:val="24"/>
          <w:szCs w:val="24"/>
        </w:rPr>
        <w:t xml:space="preserve"> </w:t>
      </w:r>
      <w:r w:rsidR="00A13F83" w:rsidRPr="00B94592">
        <w:rPr>
          <w:rFonts w:ascii="Times New Roman" w:hAnsi="Times New Roman" w:cs="Times New Roman"/>
          <w:sz w:val="24"/>
          <w:szCs w:val="24"/>
        </w:rPr>
        <w:t>Disputes concerning the payment of certain sums of money arose between the parties</w:t>
      </w:r>
      <w:r w:rsidR="005523F8" w:rsidRPr="00B94592">
        <w:rPr>
          <w:rFonts w:ascii="Times New Roman" w:hAnsi="Times New Roman" w:cs="Times New Roman"/>
          <w:sz w:val="24"/>
          <w:szCs w:val="24"/>
        </w:rPr>
        <w:t xml:space="preserve">. </w:t>
      </w:r>
      <w:r>
        <w:rPr>
          <w:rFonts w:ascii="Times New Roman" w:hAnsi="Times New Roman" w:cs="Times New Roman"/>
          <w:sz w:val="24"/>
          <w:szCs w:val="24"/>
        </w:rPr>
        <w:t xml:space="preserve"> Between January 2016 and January </w:t>
      </w:r>
      <w:r w:rsidR="005523F8" w:rsidRPr="00B94592">
        <w:rPr>
          <w:rFonts w:ascii="Times New Roman" w:hAnsi="Times New Roman" w:cs="Times New Roman"/>
          <w:sz w:val="24"/>
          <w:szCs w:val="24"/>
        </w:rPr>
        <w:t xml:space="preserve">2022, the parties were engaged in discussions and mediation in an attempt to resolve the dispute. The mediation process was presided over by the second respondent. </w:t>
      </w:r>
      <w:r>
        <w:rPr>
          <w:rFonts w:ascii="Times New Roman" w:hAnsi="Times New Roman" w:cs="Times New Roman"/>
          <w:sz w:val="24"/>
          <w:szCs w:val="24"/>
        </w:rPr>
        <w:t xml:space="preserve"> </w:t>
      </w:r>
      <w:r w:rsidR="005523F8" w:rsidRPr="00B94592">
        <w:rPr>
          <w:rFonts w:ascii="Times New Roman" w:hAnsi="Times New Roman" w:cs="Times New Roman"/>
          <w:sz w:val="24"/>
          <w:szCs w:val="24"/>
        </w:rPr>
        <w:t xml:space="preserve">One of the disputes related to the rate of conversion of the amount due to the first respondent. </w:t>
      </w:r>
      <w:r>
        <w:rPr>
          <w:rFonts w:ascii="Times New Roman" w:hAnsi="Times New Roman" w:cs="Times New Roman"/>
          <w:sz w:val="24"/>
          <w:szCs w:val="24"/>
        </w:rPr>
        <w:t xml:space="preserve"> </w:t>
      </w:r>
      <w:r w:rsidR="005523F8" w:rsidRPr="00B94592">
        <w:rPr>
          <w:rFonts w:ascii="Times New Roman" w:hAnsi="Times New Roman" w:cs="Times New Roman"/>
          <w:sz w:val="24"/>
          <w:szCs w:val="24"/>
        </w:rPr>
        <w:t xml:space="preserve">The appellant insisted that it was entitled </w:t>
      </w:r>
      <w:r w:rsidR="002E12FC" w:rsidRPr="00B94592">
        <w:rPr>
          <w:rFonts w:ascii="Times New Roman" w:hAnsi="Times New Roman" w:cs="Times New Roman"/>
          <w:sz w:val="24"/>
          <w:szCs w:val="24"/>
        </w:rPr>
        <w:t xml:space="preserve">to pay the amount due in Zimbabwe dollars converted from the United States dollar at a rate of 1 </w:t>
      </w:r>
      <w:r w:rsidR="00367353" w:rsidRPr="00B94592">
        <w:rPr>
          <w:rFonts w:ascii="Times New Roman" w:hAnsi="Times New Roman" w:cs="Times New Roman"/>
          <w:sz w:val="24"/>
          <w:szCs w:val="24"/>
        </w:rPr>
        <w:t>i</w:t>
      </w:r>
      <w:r w:rsidR="002E12FC" w:rsidRPr="00B94592">
        <w:rPr>
          <w:rFonts w:ascii="Times New Roman" w:hAnsi="Times New Roman" w:cs="Times New Roman"/>
          <w:sz w:val="24"/>
          <w:szCs w:val="24"/>
        </w:rPr>
        <w:t xml:space="preserve">s to 1. </w:t>
      </w:r>
      <w:r>
        <w:rPr>
          <w:rFonts w:ascii="Times New Roman" w:hAnsi="Times New Roman" w:cs="Times New Roman"/>
          <w:sz w:val="24"/>
          <w:szCs w:val="24"/>
        </w:rPr>
        <w:t xml:space="preserve"> </w:t>
      </w:r>
      <w:r w:rsidR="002E12FC" w:rsidRPr="00B94592">
        <w:rPr>
          <w:rFonts w:ascii="Times New Roman" w:hAnsi="Times New Roman" w:cs="Times New Roman"/>
          <w:sz w:val="24"/>
          <w:szCs w:val="24"/>
        </w:rPr>
        <w:t>The first respondent’s position, on the other hand, was that the certificate was raised in 2021 and was unaffected by the provisions of Statutory Instrument 33 of 2019.</w:t>
      </w:r>
    </w:p>
    <w:p w14:paraId="00B329C1" w14:textId="77777777" w:rsidR="00B94592" w:rsidRPr="00B94592" w:rsidRDefault="00B94592" w:rsidP="00B94592">
      <w:pPr>
        <w:spacing w:after="0" w:line="240" w:lineRule="auto"/>
        <w:ind w:left="284" w:hanging="284"/>
        <w:jc w:val="both"/>
        <w:rPr>
          <w:rFonts w:ascii="Times New Roman" w:hAnsi="Times New Roman" w:cs="Times New Roman"/>
          <w:sz w:val="24"/>
          <w:szCs w:val="24"/>
        </w:rPr>
      </w:pPr>
    </w:p>
    <w:p w14:paraId="6EB68627" w14:textId="25F15CB4" w:rsidR="002E12FC" w:rsidRPr="00B94592" w:rsidRDefault="00B94592" w:rsidP="00B94592">
      <w:p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13.</w:t>
      </w:r>
      <w:r w:rsidR="00544C2A">
        <w:rPr>
          <w:rFonts w:ascii="Times New Roman" w:hAnsi="Times New Roman" w:cs="Times New Roman"/>
          <w:sz w:val="24"/>
          <w:szCs w:val="24"/>
        </w:rPr>
        <w:t xml:space="preserve"> </w:t>
      </w:r>
      <w:r w:rsidR="002E12FC" w:rsidRPr="00B94592">
        <w:rPr>
          <w:rFonts w:ascii="Times New Roman" w:hAnsi="Times New Roman" w:cs="Times New Roman"/>
          <w:sz w:val="24"/>
          <w:szCs w:val="24"/>
        </w:rPr>
        <w:t>The mediation not having yielded a resolution, the dispute was placed before an arbitrator</w:t>
      </w:r>
      <w:r w:rsidR="00F75AB1" w:rsidRPr="00B94592">
        <w:rPr>
          <w:rFonts w:ascii="Times New Roman" w:hAnsi="Times New Roman" w:cs="Times New Roman"/>
          <w:sz w:val="24"/>
          <w:szCs w:val="24"/>
        </w:rPr>
        <w:t xml:space="preserve"> who captured the </w:t>
      </w:r>
      <w:r w:rsidRPr="00B94592">
        <w:rPr>
          <w:rFonts w:ascii="Times New Roman" w:hAnsi="Times New Roman" w:cs="Times New Roman"/>
          <w:sz w:val="24"/>
          <w:szCs w:val="24"/>
        </w:rPr>
        <w:t>parties’</w:t>
      </w:r>
      <w:r w:rsidR="00F75AB1" w:rsidRPr="00B94592">
        <w:rPr>
          <w:rFonts w:ascii="Times New Roman" w:hAnsi="Times New Roman" w:cs="Times New Roman"/>
          <w:sz w:val="24"/>
          <w:szCs w:val="24"/>
        </w:rPr>
        <w:t xml:space="preserve"> respective positions as foll</w:t>
      </w:r>
      <w:r w:rsidR="00DE50B2" w:rsidRPr="00B94592">
        <w:rPr>
          <w:rFonts w:ascii="Times New Roman" w:hAnsi="Times New Roman" w:cs="Times New Roman"/>
          <w:sz w:val="24"/>
          <w:szCs w:val="24"/>
        </w:rPr>
        <w:t>o</w:t>
      </w:r>
      <w:r w:rsidR="00F75AB1" w:rsidRPr="00B94592">
        <w:rPr>
          <w:rFonts w:ascii="Times New Roman" w:hAnsi="Times New Roman" w:cs="Times New Roman"/>
          <w:sz w:val="24"/>
          <w:szCs w:val="24"/>
        </w:rPr>
        <w:t>ws:</w:t>
      </w:r>
    </w:p>
    <w:p w14:paraId="561C2E7D" w14:textId="4029DB0C" w:rsidR="00D43239" w:rsidRDefault="00F75AB1" w:rsidP="004F6DD6">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9E5EFA">
        <w:rPr>
          <w:rFonts w:ascii="Times New Roman" w:hAnsi="Times New Roman" w:cs="Times New Roman"/>
          <w:sz w:val="24"/>
          <w:szCs w:val="24"/>
        </w:rPr>
        <w:t xml:space="preserve">8. We will shortly be studying and analyzing both the claims made by the </w:t>
      </w:r>
      <w:r w:rsidR="00B94592">
        <w:rPr>
          <w:rFonts w:ascii="Times New Roman" w:hAnsi="Times New Roman" w:cs="Times New Roman"/>
          <w:sz w:val="24"/>
          <w:szCs w:val="24"/>
        </w:rPr>
        <w:t>Claimant and the r</w:t>
      </w:r>
      <w:r w:rsidR="009E5EFA">
        <w:rPr>
          <w:rFonts w:ascii="Times New Roman" w:hAnsi="Times New Roman" w:cs="Times New Roman"/>
          <w:sz w:val="24"/>
          <w:szCs w:val="24"/>
        </w:rPr>
        <w:t xml:space="preserve">espondent’s Statements of Defence and Reconvention (Counterclaim) but a summary of the issues follows. The Claimant is </w:t>
      </w:r>
      <w:r w:rsidR="008A02B0">
        <w:rPr>
          <w:rFonts w:ascii="Times New Roman" w:hAnsi="Times New Roman" w:cs="Times New Roman"/>
          <w:sz w:val="24"/>
          <w:szCs w:val="24"/>
        </w:rPr>
        <w:t>allegi</w:t>
      </w:r>
      <w:r w:rsidR="00B94592">
        <w:rPr>
          <w:rFonts w:ascii="Times New Roman" w:hAnsi="Times New Roman" w:cs="Times New Roman"/>
          <w:sz w:val="24"/>
          <w:szCs w:val="24"/>
        </w:rPr>
        <w:t>ng that the r</w:t>
      </w:r>
      <w:r w:rsidR="009E5EFA">
        <w:rPr>
          <w:rFonts w:ascii="Times New Roman" w:hAnsi="Times New Roman" w:cs="Times New Roman"/>
          <w:sz w:val="24"/>
          <w:szCs w:val="24"/>
        </w:rPr>
        <w:t>espondent</w:t>
      </w:r>
      <w:r w:rsidR="008A02B0">
        <w:rPr>
          <w:rFonts w:ascii="Times New Roman" w:hAnsi="Times New Roman" w:cs="Times New Roman"/>
          <w:sz w:val="24"/>
          <w:szCs w:val="24"/>
        </w:rPr>
        <w:t xml:space="preserve"> has failed to pay the Claimant interest on due payments, failed to pay amounts due on Interi</w:t>
      </w:r>
      <w:r w:rsidR="00B94592">
        <w:rPr>
          <w:rFonts w:ascii="Times New Roman" w:hAnsi="Times New Roman" w:cs="Times New Roman"/>
          <w:sz w:val="24"/>
          <w:szCs w:val="24"/>
        </w:rPr>
        <w:t>m Payment Certificates and the r</w:t>
      </w:r>
      <w:r w:rsidR="008A02B0">
        <w:rPr>
          <w:rFonts w:ascii="Times New Roman" w:hAnsi="Times New Roman" w:cs="Times New Roman"/>
          <w:sz w:val="24"/>
          <w:szCs w:val="24"/>
        </w:rPr>
        <w:t>espondent has failed to pay interest accruing from the Retention Fund and also interest on la</w:t>
      </w:r>
      <w:r w:rsidR="00B94592">
        <w:rPr>
          <w:rFonts w:ascii="Times New Roman" w:hAnsi="Times New Roman" w:cs="Times New Roman"/>
          <w:sz w:val="24"/>
          <w:szCs w:val="24"/>
        </w:rPr>
        <w:t>te payments as a result of the r</w:t>
      </w:r>
      <w:r w:rsidR="008A02B0">
        <w:rPr>
          <w:rFonts w:ascii="Times New Roman" w:hAnsi="Times New Roman" w:cs="Times New Roman"/>
          <w:sz w:val="24"/>
          <w:szCs w:val="24"/>
        </w:rPr>
        <w:t>espondent openin</w:t>
      </w:r>
      <w:r w:rsidR="00B94592">
        <w:rPr>
          <w:rFonts w:ascii="Times New Roman" w:hAnsi="Times New Roman" w:cs="Times New Roman"/>
          <w:sz w:val="24"/>
          <w:szCs w:val="24"/>
        </w:rPr>
        <w:t>g the Retention Fund late. The r</w:t>
      </w:r>
      <w:r w:rsidR="008A02B0">
        <w:rPr>
          <w:rFonts w:ascii="Times New Roman" w:hAnsi="Times New Roman" w:cs="Times New Roman"/>
          <w:sz w:val="24"/>
          <w:szCs w:val="24"/>
        </w:rPr>
        <w:t xml:space="preserve">espondent is counterclaiming by stating that Interim Payment Certificate No. 20 </w:t>
      </w:r>
      <w:r w:rsidR="00B94592">
        <w:rPr>
          <w:rFonts w:ascii="Times New Roman" w:hAnsi="Times New Roman" w:cs="Times New Roman"/>
          <w:sz w:val="24"/>
          <w:szCs w:val="24"/>
        </w:rPr>
        <w:t>in ZWL is a legal Nullity. The r</w:t>
      </w:r>
      <w:r w:rsidR="008A02B0">
        <w:rPr>
          <w:rFonts w:ascii="Times New Roman" w:hAnsi="Times New Roman" w:cs="Times New Roman"/>
          <w:sz w:val="24"/>
          <w:szCs w:val="24"/>
        </w:rPr>
        <w:t xml:space="preserve">espondent goes on to state that Interim Payment Certificate be set aside in terms of US Dollars and that the Respondent </w:t>
      </w:r>
      <w:r w:rsidR="00615FE2">
        <w:rPr>
          <w:rFonts w:ascii="Times New Roman" w:hAnsi="Times New Roman" w:cs="Times New Roman"/>
          <w:sz w:val="24"/>
          <w:szCs w:val="24"/>
        </w:rPr>
        <w:t>be directed to pay Interim Payment Certificate No. 20 in ZWL as provided by Statutory Instruments.”</w:t>
      </w:r>
      <w:r w:rsidR="00D43239">
        <w:rPr>
          <w:rFonts w:ascii="Times New Roman" w:hAnsi="Times New Roman" w:cs="Times New Roman"/>
          <w:sz w:val="24"/>
          <w:szCs w:val="24"/>
        </w:rPr>
        <w:t xml:space="preserve"> (</w:t>
      </w:r>
      <w:proofErr w:type="gramStart"/>
      <w:r w:rsidR="00D43239" w:rsidRPr="00BD1603">
        <w:rPr>
          <w:rFonts w:ascii="Times New Roman" w:hAnsi="Times New Roman" w:cs="Times New Roman"/>
          <w:i/>
          <w:iCs/>
          <w:sz w:val="24"/>
          <w:szCs w:val="24"/>
        </w:rPr>
        <w:t>sic</w:t>
      </w:r>
      <w:proofErr w:type="gramEnd"/>
      <w:r w:rsidR="00D43239">
        <w:rPr>
          <w:rFonts w:ascii="Times New Roman" w:hAnsi="Times New Roman" w:cs="Times New Roman"/>
          <w:sz w:val="24"/>
          <w:szCs w:val="24"/>
        </w:rPr>
        <w:t>)</w:t>
      </w:r>
    </w:p>
    <w:p w14:paraId="65A35B4D" w14:textId="77777777" w:rsidR="00D43239" w:rsidRDefault="00D43239" w:rsidP="007B4AA3">
      <w:pPr>
        <w:spacing w:after="0" w:line="240" w:lineRule="auto"/>
        <w:jc w:val="both"/>
        <w:rPr>
          <w:rFonts w:ascii="Times New Roman" w:hAnsi="Times New Roman" w:cs="Times New Roman"/>
          <w:sz w:val="24"/>
          <w:szCs w:val="24"/>
        </w:rPr>
      </w:pPr>
    </w:p>
    <w:p w14:paraId="6C0ED8E7" w14:textId="77777777" w:rsidR="007B4AA3" w:rsidRPr="007B4AA3" w:rsidRDefault="007B4AA3" w:rsidP="007B4AA3">
      <w:pPr>
        <w:spacing w:after="0" w:line="240" w:lineRule="auto"/>
        <w:jc w:val="both"/>
        <w:rPr>
          <w:rFonts w:ascii="Times New Roman" w:hAnsi="Times New Roman" w:cs="Times New Roman"/>
          <w:sz w:val="24"/>
          <w:szCs w:val="24"/>
        </w:rPr>
      </w:pPr>
    </w:p>
    <w:p w14:paraId="6774199C" w14:textId="303243F8" w:rsidR="008269AE" w:rsidRDefault="00B94592" w:rsidP="00B94592">
      <w:p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14.</w:t>
      </w:r>
      <w:r w:rsidR="00544C2A">
        <w:rPr>
          <w:rFonts w:ascii="Times New Roman" w:hAnsi="Times New Roman" w:cs="Times New Roman"/>
          <w:sz w:val="24"/>
          <w:szCs w:val="24"/>
        </w:rPr>
        <w:t xml:space="preserve"> </w:t>
      </w:r>
      <w:r w:rsidR="00D43239" w:rsidRPr="00B94592">
        <w:rPr>
          <w:rFonts w:ascii="Times New Roman" w:hAnsi="Times New Roman" w:cs="Times New Roman"/>
          <w:sz w:val="24"/>
          <w:szCs w:val="24"/>
        </w:rPr>
        <w:t>It was the appellant’s contention that Interim Payment Certificate No. 20, in ZWL, was issued by the s</w:t>
      </w:r>
      <w:r>
        <w:rPr>
          <w:rFonts w:ascii="Times New Roman" w:hAnsi="Times New Roman" w:cs="Times New Roman"/>
          <w:sz w:val="24"/>
          <w:szCs w:val="24"/>
        </w:rPr>
        <w:t>econd respondent on 13 December</w:t>
      </w:r>
      <w:r w:rsidR="00D43239" w:rsidRPr="00B94592">
        <w:rPr>
          <w:rFonts w:ascii="Times New Roman" w:hAnsi="Times New Roman" w:cs="Times New Roman"/>
          <w:sz w:val="24"/>
          <w:szCs w:val="24"/>
        </w:rPr>
        <w:t xml:space="preserve"> 2021 in United States Dollars in violation of Statutory Instrument 142 of 2019 which came into effect on 24 June 2019</w:t>
      </w:r>
      <w:r w:rsidR="00A969BF" w:rsidRPr="00B94592">
        <w:rPr>
          <w:rFonts w:ascii="Times New Roman" w:hAnsi="Times New Roman" w:cs="Times New Roman"/>
          <w:sz w:val="24"/>
          <w:szCs w:val="24"/>
        </w:rPr>
        <w:t>, declaring that with effect from that date the United Sta</w:t>
      </w:r>
      <w:r w:rsidR="00761612" w:rsidRPr="00B94592">
        <w:rPr>
          <w:rFonts w:ascii="Times New Roman" w:hAnsi="Times New Roman" w:cs="Times New Roman"/>
          <w:sz w:val="24"/>
          <w:szCs w:val="24"/>
        </w:rPr>
        <w:t>t</w:t>
      </w:r>
      <w:r w:rsidR="00A969BF" w:rsidRPr="00B94592">
        <w:rPr>
          <w:rFonts w:ascii="Times New Roman" w:hAnsi="Times New Roman" w:cs="Times New Roman"/>
          <w:sz w:val="24"/>
          <w:szCs w:val="24"/>
        </w:rPr>
        <w:t xml:space="preserve">es </w:t>
      </w:r>
      <w:r w:rsidR="00E015FD" w:rsidRPr="00B94592">
        <w:rPr>
          <w:rFonts w:ascii="Times New Roman" w:hAnsi="Times New Roman" w:cs="Times New Roman"/>
          <w:sz w:val="24"/>
          <w:szCs w:val="24"/>
        </w:rPr>
        <w:t>D</w:t>
      </w:r>
      <w:r w:rsidR="00A969BF" w:rsidRPr="00B94592">
        <w:rPr>
          <w:rFonts w:ascii="Times New Roman" w:hAnsi="Times New Roman" w:cs="Times New Roman"/>
          <w:sz w:val="24"/>
          <w:szCs w:val="24"/>
        </w:rPr>
        <w:t>ollar would cease to be legal tender alongside the Zimbabwe Dollar</w:t>
      </w:r>
      <w:r w:rsidR="00E015FD" w:rsidRPr="00B94592">
        <w:rPr>
          <w:rFonts w:ascii="Times New Roman" w:hAnsi="Times New Roman" w:cs="Times New Roman"/>
          <w:sz w:val="24"/>
          <w:szCs w:val="24"/>
        </w:rPr>
        <w:t>,</w:t>
      </w:r>
      <w:r w:rsidR="00A969BF" w:rsidRPr="00B94592">
        <w:rPr>
          <w:rFonts w:ascii="Times New Roman" w:hAnsi="Times New Roman" w:cs="Times New Roman"/>
          <w:sz w:val="24"/>
          <w:szCs w:val="24"/>
        </w:rPr>
        <w:t xml:space="preserve"> fo</w:t>
      </w:r>
      <w:r w:rsidR="00761612" w:rsidRPr="00B94592">
        <w:rPr>
          <w:rFonts w:ascii="Times New Roman" w:hAnsi="Times New Roman" w:cs="Times New Roman"/>
          <w:sz w:val="24"/>
          <w:szCs w:val="24"/>
        </w:rPr>
        <w:t xml:space="preserve">r any transaction in Zimbabwe. </w:t>
      </w:r>
      <w:r w:rsidR="007E4DE9">
        <w:rPr>
          <w:rFonts w:ascii="Times New Roman" w:hAnsi="Times New Roman" w:cs="Times New Roman"/>
          <w:sz w:val="24"/>
          <w:szCs w:val="24"/>
        </w:rPr>
        <w:t xml:space="preserve"> </w:t>
      </w:r>
      <w:r w:rsidR="00761612" w:rsidRPr="00B94592">
        <w:rPr>
          <w:rFonts w:ascii="Times New Roman" w:hAnsi="Times New Roman" w:cs="Times New Roman"/>
          <w:sz w:val="24"/>
          <w:szCs w:val="24"/>
        </w:rPr>
        <w:t>I</w:t>
      </w:r>
      <w:r w:rsidR="00A969BF" w:rsidRPr="00B94592">
        <w:rPr>
          <w:rFonts w:ascii="Times New Roman" w:hAnsi="Times New Roman" w:cs="Times New Roman"/>
          <w:sz w:val="24"/>
          <w:szCs w:val="24"/>
        </w:rPr>
        <w:t xml:space="preserve">t further </w:t>
      </w:r>
      <w:r w:rsidR="00A95567" w:rsidRPr="00B94592">
        <w:rPr>
          <w:rFonts w:ascii="Times New Roman" w:hAnsi="Times New Roman" w:cs="Times New Roman"/>
          <w:sz w:val="24"/>
          <w:szCs w:val="24"/>
        </w:rPr>
        <w:t>prescribed</w:t>
      </w:r>
      <w:r w:rsidR="00A969BF" w:rsidRPr="00B94592">
        <w:rPr>
          <w:rFonts w:ascii="Times New Roman" w:hAnsi="Times New Roman" w:cs="Times New Roman"/>
          <w:sz w:val="24"/>
          <w:szCs w:val="24"/>
        </w:rPr>
        <w:t xml:space="preserve"> the Zimbabwe Dollar as the sole legal tender for all transactions in Zimbabwe.</w:t>
      </w:r>
    </w:p>
    <w:p w14:paraId="7083364F" w14:textId="77777777" w:rsidR="00B94592" w:rsidRPr="00B94592" w:rsidRDefault="00B94592" w:rsidP="00B94592">
      <w:pPr>
        <w:spacing w:after="0" w:line="240" w:lineRule="auto"/>
        <w:ind w:left="284" w:hanging="284"/>
        <w:jc w:val="both"/>
        <w:rPr>
          <w:rFonts w:ascii="Times New Roman" w:hAnsi="Times New Roman" w:cs="Times New Roman"/>
          <w:sz w:val="24"/>
          <w:szCs w:val="24"/>
        </w:rPr>
      </w:pPr>
    </w:p>
    <w:p w14:paraId="1D6F876A" w14:textId="5A993C6F" w:rsidR="00630DCE" w:rsidRDefault="00B94592" w:rsidP="00B94592">
      <w:pPr>
        <w:spacing w:before="24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15.</w:t>
      </w:r>
      <w:r w:rsidR="00544C2A">
        <w:rPr>
          <w:rFonts w:ascii="Times New Roman" w:hAnsi="Times New Roman" w:cs="Times New Roman"/>
          <w:sz w:val="24"/>
          <w:szCs w:val="24"/>
        </w:rPr>
        <w:t xml:space="preserve"> </w:t>
      </w:r>
      <w:r w:rsidR="008269AE" w:rsidRPr="00B94592">
        <w:rPr>
          <w:rFonts w:ascii="Times New Roman" w:hAnsi="Times New Roman" w:cs="Times New Roman"/>
          <w:sz w:val="24"/>
          <w:szCs w:val="24"/>
        </w:rPr>
        <w:t>The arbitrator made an award</w:t>
      </w:r>
      <w:r w:rsidR="009E5EFA" w:rsidRPr="00B94592">
        <w:rPr>
          <w:rFonts w:ascii="Times New Roman" w:hAnsi="Times New Roman" w:cs="Times New Roman"/>
          <w:sz w:val="24"/>
          <w:szCs w:val="24"/>
        </w:rPr>
        <w:t xml:space="preserve"> </w:t>
      </w:r>
      <w:r w:rsidR="00F928D2" w:rsidRPr="00B94592">
        <w:rPr>
          <w:rFonts w:ascii="Times New Roman" w:hAnsi="Times New Roman" w:cs="Times New Roman"/>
          <w:sz w:val="24"/>
          <w:szCs w:val="24"/>
        </w:rPr>
        <w:t>in favour of the first respondent</w:t>
      </w:r>
      <w:r w:rsidR="00761612" w:rsidRPr="00B94592">
        <w:rPr>
          <w:rFonts w:ascii="Times New Roman" w:hAnsi="Times New Roman" w:cs="Times New Roman"/>
          <w:sz w:val="24"/>
          <w:szCs w:val="24"/>
        </w:rPr>
        <w:t xml:space="preserve"> for the payment of most but not all of the money </w:t>
      </w:r>
      <w:r w:rsidR="00630DCE" w:rsidRPr="00B94592">
        <w:rPr>
          <w:rFonts w:ascii="Times New Roman" w:hAnsi="Times New Roman" w:cs="Times New Roman"/>
          <w:sz w:val="24"/>
          <w:szCs w:val="24"/>
        </w:rPr>
        <w:t>claimed by it</w:t>
      </w:r>
      <w:r w:rsidR="00A037C4" w:rsidRPr="00B94592">
        <w:rPr>
          <w:rFonts w:ascii="Times New Roman" w:hAnsi="Times New Roman" w:cs="Times New Roman"/>
          <w:sz w:val="24"/>
          <w:szCs w:val="24"/>
        </w:rPr>
        <w:t>.</w:t>
      </w:r>
      <w:r>
        <w:rPr>
          <w:rFonts w:ascii="Times New Roman" w:hAnsi="Times New Roman" w:cs="Times New Roman"/>
          <w:sz w:val="24"/>
          <w:szCs w:val="24"/>
        </w:rPr>
        <w:t xml:space="preserve">  </w:t>
      </w:r>
      <w:r w:rsidR="00630DCE" w:rsidRPr="00B94592">
        <w:rPr>
          <w:rFonts w:ascii="Times New Roman" w:hAnsi="Times New Roman" w:cs="Times New Roman"/>
          <w:sz w:val="24"/>
          <w:szCs w:val="24"/>
        </w:rPr>
        <w:t>T</w:t>
      </w:r>
      <w:r w:rsidR="00781BC9" w:rsidRPr="00B94592">
        <w:rPr>
          <w:rFonts w:ascii="Times New Roman" w:hAnsi="Times New Roman" w:cs="Times New Roman"/>
          <w:sz w:val="24"/>
          <w:szCs w:val="24"/>
        </w:rPr>
        <w:t>he arbitrator</w:t>
      </w:r>
      <w:r w:rsidR="00630DCE" w:rsidRPr="00B94592">
        <w:rPr>
          <w:rFonts w:ascii="Times New Roman" w:hAnsi="Times New Roman" w:cs="Times New Roman"/>
          <w:sz w:val="24"/>
          <w:szCs w:val="24"/>
        </w:rPr>
        <w:t>’s</w:t>
      </w:r>
      <w:r w:rsidR="00781BC9" w:rsidRPr="00B94592">
        <w:rPr>
          <w:rFonts w:ascii="Times New Roman" w:hAnsi="Times New Roman" w:cs="Times New Roman"/>
          <w:sz w:val="24"/>
          <w:szCs w:val="24"/>
        </w:rPr>
        <w:t xml:space="preserve"> award stated that the awarded amount w</w:t>
      </w:r>
      <w:r w:rsidR="00630DCE" w:rsidRPr="00B94592">
        <w:rPr>
          <w:rFonts w:ascii="Times New Roman" w:hAnsi="Times New Roman" w:cs="Times New Roman"/>
          <w:sz w:val="24"/>
          <w:szCs w:val="24"/>
        </w:rPr>
        <w:t>as to be paid in US D</w:t>
      </w:r>
      <w:r w:rsidR="00781BC9" w:rsidRPr="00B94592">
        <w:rPr>
          <w:rFonts w:ascii="Times New Roman" w:hAnsi="Times New Roman" w:cs="Times New Roman"/>
          <w:sz w:val="24"/>
          <w:szCs w:val="24"/>
        </w:rPr>
        <w:t xml:space="preserve">ollars or ZWL </w:t>
      </w:r>
      <w:r w:rsidR="00630DCE" w:rsidRPr="00B94592">
        <w:rPr>
          <w:rFonts w:ascii="Times New Roman" w:hAnsi="Times New Roman" w:cs="Times New Roman"/>
          <w:sz w:val="24"/>
          <w:szCs w:val="24"/>
        </w:rPr>
        <w:t>D</w:t>
      </w:r>
      <w:r w:rsidR="00781BC9" w:rsidRPr="00B94592">
        <w:rPr>
          <w:rFonts w:ascii="Times New Roman" w:hAnsi="Times New Roman" w:cs="Times New Roman"/>
          <w:sz w:val="24"/>
          <w:szCs w:val="24"/>
        </w:rPr>
        <w:t>ollars at the prevailing in</w:t>
      </w:r>
      <w:r w:rsidR="00544C2A">
        <w:rPr>
          <w:rFonts w:ascii="Times New Roman" w:hAnsi="Times New Roman" w:cs="Times New Roman"/>
          <w:sz w:val="24"/>
          <w:szCs w:val="24"/>
        </w:rPr>
        <w:t xml:space="preserve">terbank rate, without interest.  </w:t>
      </w:r>
      <w:r w:rsidR="00781BC9" w:rsidRPr="00B94592">
        <w:rPr>
          <w:rFonts w:ascii="Times New Roman" w:hAnsi="Times New Roman" w:cs="Times New Roman"/>
          <w:sz w:val="24"/>
          <w:szCs w:val="24"/>
        </w:rPr>
        <w:t>The first respondent applied</w:t>
      </w:r>
      <w:r w:rsidR="00630DCE" w:rsidRPr="00B94592">
        <w:rPr>
          <w:rFonts w:ascii="Times New Roman" w:hAnsi="Times New Roman" w:cs="Times New Roman"/>
          <w:sz w:val="24"/>
          <w:szCs w:val="24"/>
        </w:rPr>
        <w:t xml:space="preserve"> to the High Court (the court </w:t>
      </w:r>
      <w:r w:rsidR="00630DCE" w:rsidRPr="00B94592">
        <w:rPr>
          <w:rFonts w:ascii="Times New Roman" w:hAnsi="Times New Roman" w:cs="Times New Roman"/>
          <w:i/>
          <w:sz w:val="24"/>
          <w:szCs w:val="24"/>
        </w:rPr>
        <w:t>a quo</w:t>
      </w:r>
      <w:r w:rsidR="00630DCE" w:rsidRPr="00B94592">
        <w:rPr>
          <w:rFonts w:ascii="Times New Roman" w:hAnsi="Times New Roman" w:cs="Times New Roman"/>
          <w:sz w:val="24"/>
          <w:szCs w:val="24"/>
        </w:rPr>
        <w:t>)</w:t>
      </w:r>
      <w:r w:rsidR="00781BC9" w:rsidRPr="00B94592">
        <w:rPr>
          <w:rFonts w:ascii="Times New Roman" w:hAnsi="Times New Roman" w:cs="Times New Roman"/>
          <w:sz w:val="24"/>
          <w:szCs w:val="24"/>
        </w:rPr>
        <w:t xml:space="preserve"> under HCHC 188/23 for the registration of the arbitral award</w:t>
      </w:r>
      <w:r w:rsidR="00597EE9" w:rsidRPr="00B94592">
        <w:rPr>
          <w:rFonts w:ascii="Times New Roman" w:hAnsi="Times New Roman" w:cs="Times New Roman"/>
          <w:sz w:val="24"/>
          <w:szCs w:val="24"/>
        </w:rPr>
        <w:t xml:space="preserve">. </w:t>
      </w:r>
      <w:r>
        <w:rPr>
          <w:rFonts w:ascii="Times New Roman" w:hAnsi="Times New Roman" w:cs="Times New Roman"/>
          <w:sz w:val="24"/>
          <w:szCs w:val="24"/>
        </w:rPr>
        <w:t xml:space="preserve"> </w:t>
      </w:r>
      <w:r w:rsidR="00597EE9" w:rsidRPr="00B94592">
        <w:rPr>
          <w:rFonts w:ascii="Times New Roman" w:hAnsi="Times New Roman" w:cs="Times New Roman"/>
          <w:sz w:val="24"/>
          <w:szCs w:val="24"/>
        </w:rPr>
        <w:t>On its part, the appellant applied under HCHC 328/23</w:t>
      </w:r>
      <w:r w:rsidR="00630DCE" w:rsidRPr="00B94592">
        <w:rPr>
          <w:rFonts w:ascii="Times New Roman" w:hAnsi="Times New Roman" w:cs="Times New Roman"/>
          <w:sz w:val="24"/>
          <w:szCs w:val="24"/>
        </w:rPr>
        <w:t xml:space="preserve"> for the setting aside of the said award in terms of Article 34 of the Arbitration Act [</w:t>
      </w:r>
      <w:r w:rsidR="00630DCE" w:rsidRPr="00B94592">
        <w:rPr>
          <w:rFonts w:ascii="Times New Roman" w:hAnsi="Times New Roman" w:cs="Times New Roman"/>
          <w:i/>
          <w:iCs/>
          <w:sz w:val="24"/>
          <w:szCs w:val="24"/>
        </w:rPr>
        <w:t>Chapter 7:15</w:t>
      </w:r>
      <w:r w:rsidR="00630DCE" w:rsidRPr="00B94592">
        <w:rPr>
          <w:rFonts w:ascii="Times New Roman" w:hAnsi="Times New Roman" w:cs="Times New Roman"/>
          <w:sz w:val="24"/>
          <w:szCs w:val="24"/>
        </w:rPr>
        <w:t>] (the Arbitration Act).</w:t>
      </w:r>
    </w:p>
    <w:p w14:paraId="5ECBC0D8" w14:textId="77777777" w:rsidR="00B94592" w:rsidRDefault="00B94592" w:rsidP="00B94592">
      <w:pPr>
        <w:spacing w:before="240" w:line="480" w:lineRule="auto"/>
        <w:ind w:left="284" w:hanging="284"/>
        <w:jc w:val="both"/>
        <w:rPr>
          <w:rFonts w:ascii="Times New Roman" w:hAnsi="Times New Roman" w:cs="Times New Roman"/>
          <w:sz w:val="24"/>
          <w:szCs w:val="24"/>
        </w:rPr>
      </w:pPr>
    </w:p>
    <w:p w14:paraId="4D28018C" w14:textId="355FF1EE" w:rsidR="006C7356" w:rsidRDefault="00B94592" w:rsidP="00B94592">
      <w:pPr>
        <w:spacing w:before="24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16.</w:t>
      </w:r>
      <w:r w:rsidR="00544C2A">
        <w:rPr>
          <w:rFonts w:ascii="Times New Roman" w:hAnsi="Times New Roman" w:cs="Times New Roman"/>
          <w:sz w:val="24"/>
          <w:szCs w:val="24"/>
        </w:rPr>
        <w:t xml:space="preserve"> </w:t>
      </w:r>
      <w:r w:rsidR="00630DCE" w:rsidRPr="00B94592">
        <w:rPr>
          <w:rFonts w:ascii="Times New Roman" w:hAnsi="Times New Roman" w:cs="Times New Roman"/>
          <w:sz w:val="24"/>
          <w:szCs w:val="24"/>
        </w:rPr>
        <w:t>The appellant raised four grounds</w:t>
      </w:r>
      <w:r w:rsidR="00367353" w:rsidRPr="00B94592">
        <w:rPr>
          <w:rFonts w:ascii="Times New Roman" w:hAnsi="Times New Roman" w:cs="Times New Roman"/>
          <w:sz w:val="24"/>
          <w:szCs w:val="24"/>
        </w:rPr>
        <w:t xml:space="preserve">, all </w:t>
      </w:r>
      <w:r w:rsidR="009D791E" w:rsidRPr="00B94592">
        <w:rPr>
          <w:rFonts w:ascii="Times New Roman" w:hAnsi="Times New Roman" w:cs="Times New Roman"/>
          <w:sz w:val="24"/>
          <w:szCs w:val="24"/>
        </w:rPr>
        <w:t>plead</w:t>
      </w:r>
      <w:r w:rsidR="00367353" w:rsidRPr="00B94592">
        <w:rPr>
          <w:rFonts w:ascii="Times New Roman" w:hAnsi="Times New Roman" w:cs="Times New Roman"/>
          <w:sz w:val="24"/>
          <w:szCs w:val="24"/>
        </w:rPr>
        <w:t>ed in the alternative,</w:t>
      </w:r>
      <w:r w:rsidR="00630DCE" w:rsidRPr="00B94592">
        <w:rPr>
          <w:rFonts w:ascii="Times New Roman" w:hAnsi="Times New Roman" w:cs="Times New Roman"/>
          <w:sz w:val="24"/>
          <w:szCs w:val="24"/>
        </w:rPr>
        <w:t xml:space="preserve"> to justify why the award had to be set aside. </w:t>
      </w:r>
      <w:r w:rsidR="00544C2A">
        <w:rPr>
          <w:rFonts w:ascii="Times New Roman" w:hAnsi="Times New Roman" w:cs="Times New Roman"/>
          <w:sz w:val="24"/>
          <w:szCs w:val="24"/>
        </w:rPr>
        <w:t xml:space="preserve"> </w:t>
      </w:r>
      <w:r w:rsidR="00630DCE" w:rsidRPr="00B94592">
        <w:rPr>
          <w:rFonts w:ascii="Times New Roman" w:hAnsi="Times New Roman" w:cs="Times New Roman"/>
          <w:sz w:val="24"/>
          <w:szCs w:val="24"/>
        </w:rPr>
        <w:t xml:space="preserve">Firstly, the appellant averred that it lacked capacity to contract, thereby rendering the contract invalid. </w:t>
      </w:r>
      <w:r w:rsidR="00544C2A">
        <w:rPr>
          <w:rFonts w:ascii="Times New Roman" w:hAnsi="Times New Roman" w:cs="Times New Roman"/>
          <w:sz w:val="24"/>
          <w:szCs w:val="24"/>
        </w:rPr>
        <w:t xml:space="preserve"> </w:t>
      </w:r>
      <w:r w:rsidR="00630DCE" w:rsidRPr="00B94592">
        <w:rPr>
          <w:rFonts w:ascii="Times New Roman" w:hAnsi="Times New Roman" w:cs="Times New Roman"/>
          <w:sz w:val="24"/>
          <w:szCs w:val="24"/>
        </w:rPr>
        <w:t xml:space="preserve">Secondly, that the arbitral process was not in accordance with the agreement of the parties. </w:t>
      </w:r>
      <w:r>
        <w:rPr>
          <w:rFonts w:ascii="Times New Roman" w:hAnsi="Times New Roman" w:cs="Times New Roman"/>
          <w:sz w:val="24"/>
          <w:szCs w:val="24"/>
        </w:rPr>
        <w:t xml:space="preserve"> </w:t>
      </w:r>
      <w:r w:rsidR="00630DCE" w:rsidRPr="00B94592">
        <w:rPr>
          <w:rFonts w:ascii="Times New Roman" w:hAnsi="Times New Roman" w:cs="Times New Roman"/>
          <w:sz w:val="24"/>
          <w:szCs w:val="24"/>
        </w:rPr>
        <w:t xml:space="preserve">Thirdly, that the award dealt with a dispute not contemplated by the parties. </w:t>
      </w:r>
      <w:r>
        <w:rPr>
          <w:rFonts w:ascii="Times New Roman" w:hAnsi="Times New Roman" w:cs="Times New Roman"/>
          <w:sz w:val="24"/>
          <w:szCs w:val="24"/>
        </w:rPr>
        <w:t xml:space="preserve"> </w:t>
      </w:r>
      <w:r w:rsidR="00630DCE" w:rsidRPr="00B94592">
        <w:rPr>
          <w:rFonts w:ascii="Times New Roman" w:hAnsi="Times New Roman" w:cs="Times New Roman"/>
          <w:sz w:val="24"/>
          <w:szCs w:val="24"/>
        </w:rPr>
        <w:t>Finally, that the arbitral award conflicted with public policy</w:t>
      </w:r>
      <w:r w:rsidR="00904957" w:rsidRPr="00B94592">
        <w:rPr>
          <w:rFonts w:ascii="Times New Roman" w:hAnsi="Times New Roman" w:cs="Times New Roman"/>
          <w:sz w:val="24"/>
          <w:szCs w:val="24"/>
        </w:rPr>
        <w:t xml:space="preserve">. </w:t>
      </w:r>
    </w:p>
    <w:p w14:paraId="60D75CFE" w14:textId="77777777" w:rsidR="00B94592" w:rsidRPr="00B94592" w:rsidRDefault="00B94592" w:rsidP="00B94592">
      <w:pPr>
        <w:spacing w:after="0" w:line="480" w:lineRule="auto"/>
        <w:ind w:left="284" w:hanging="284"/>
        <w:jc w:val="both"/>
        <w:rPr>
          <w:rFonts w:ascii="Times New Roman" w:hAnsi="Times New Roman" w:cs="Times New Roman"/>
          <w:sz w:val="24"/>
          <w:szCs w:val="24"/>
        </w:rPr>
      </w:pPr>
    </w:p>
    <w:p w14:paraId="6CCAE83C" w14:textId="54FB3FB1" w:rsidR="00904957" w:rsidRDefault="00B94592" w:rsidP="00B94592">
      <w:p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17.</w:t>
      </w:r>
      <w:r w:rsidR="00544C2A">
        <w:rPr>
          <w:rFonts w:ascii="Times New Roman" w:hAnsi="Times New Roman" w:cs="Times New Roman"/>
          <w:sz w:val="24"/>
          <w:szCs w:val="24"/>
        </w:rPr>
        <w:t xml:space="preserve"> </w:t>
      </w:r>
      <w:r w:rsidR="00904957" w:rsidRPr="00B94592">
        <w:rPr>
          <w:rFonts w:ascii="Times New Roman" w:hAnsi="Times New Roman" w:cs="Times New Roman"/>
          <w:sz w:val="24"/>
          <w:szCs w:val="24"/>
        </w:rPr>
        <w:t>The first respondent opposed the application</w:t>
      </w:r>
      <w:r w:rsidR="00686165" w:rsidRPr="00B94592">
        <w:rPr>
          <w:rFonts w:ascii="Times New Roman" w:hAnsi="Times New Roman" w:cs="Times New Roman"/>
          <w:sz w:val="24"/>
          <w:szCs w:val="24"/>
        </w:rPr>
        <w:t xml:space="preserve"> on the basis that it lacked merit</w:t>
      </w:r>
      <w:r w:rsidR="00351679" w:rsidRPr="00B94592">
        <w:rPr>
          <w:rFonts w:ascii="Times New Roman" w:hAnsi="Times New Roman" w:cs="Times New Roman"/>
          <w:sz w:val="24"/>
          <w:szCs w:val="24"/>
        </w:rPr>
        <w:t xml:space="preserve"> on all the grounds raised</w:t>
      </w:r>
      <w:r w:rsidR="00904957" w:rsidRPr="00B94592">
        <w:rPr>
          <w:rFonts w:ascii="Times New Roman" w:hAnsi="Times New Roman" w:cs="Times New Roman"/>
          <w:sz w:val="24"/>
          <w:szCs w:val="24"/>
        </w:rPr>
        <w:t>.</w:t>
      </w:r>
      <w:r w:rsidR="00544C2A">
        <w:rPr>
          <w:rFonts w:ascii="Times New Roman" w:hAnsi="Times New Roman" w:cs="Times New Roman"/>
          <w:sz w:val="24"/>
          <w:szCs w:val="24"/>
        </w:rPr>
        <w:t xml:space="preserve">  </w:t>
      </w:r>
      <w:r w:rsidR="00351679" w:rsidRPr="00B94592">
        <w:rPr>
          <w:rFonts w:ascii="Times New Roman" w:hAnsi="Times New Roman" w:cs="Times New Roman"/>
          <w:sz w:val="24"/>
          <w:szCs w:val="24"/>
        </w:rPr>
        <w:t>On the first ground, it contended that the appellant had departed from its stance before the arbitrator where it did not raise the i</w:t>
      </w:r>
      <w:r w:rsidR="007E4DE9">
        <w:rPr>
          <w:rFonts w:ascii="Times New Roman" w:hAnsi="Times New Roman" w:cs="Times New Roman"/>
          <w:sz w:val="24"/>
          <w:szCs w:val="24"/>
        </w:rPr>
        <w:t xml:space="preserve">ssue of its alleged incapacity.  </w:t>
      </w:r>
      <w:r w:rsidR="00351679" w:rsidRPr="00B94592">
        <w:rPr>
          <w:rFonts w:ascii="Times New Roman" w:hAnsi="Times New Roman" w:cs="Times New Roman"/>
          <w:sz w:val="24"/>
          <w:szCs w:val="24"/>
        </w:rPr>
        <w:t xml:space="preserve">On the second ground, </w:t>
      </w:r>
      <w:r w:rsidR="006C7356" w:rsidRPr="00B94592">
        <w:rPr>
          <w:rFonts w:ascii="Times New Roman" w:hAnsi="Times New Roman" w:cs="Times New Roman"/>
          <w:sz w:val="24"/>
          <w:szCs w:val="24"/>
        </w:rPr>
        <w:t xml:space="preserve">it argued that the appellant not only participated in the arbitration proceedings, but also filed a counterclaim in which it was partially successful. </w:t>
      </w:r>
      <w:r>
        <w:rPr>
          <w:rFonts w:ascii="Times New Roman" w:hAnsi="Times New Roman" w:cs="Times New Roman"/>
          <w:sz w:val="24"/>
          <w:szCs w:val="24"/>
        </w:rPr>
        <w:t xml:space="preserve"> </w:t>
      </w:r>
      <w:r w:rsidR="006C7356" w:rsidRPr="00B94592">
        <w:rPr>
          <w:rFonts w:ascii="Times New Roman" w:hAnsi="Times New Roman" w:cs="Times New Roman"/>
          <w:sz w:val="24"/>
          <w:szCs w:val="24"/>
        </w:rPr>
        <w:t>Regarding the third ground, it was submitted that in the understanding of the parties this was never an issue</w:t>
      </w:r>
      <w:r w:rsidR="00BF37FB" w:rsidRPr="00B94592">
        <w:rPr>
          <w:rFonts w:ascii="Times New Roman" w:hAnsi="Times New Roman" w:cs="Times New Roman"/>
          <w:sz w:val="24"/>
          <w:szCs w:val="24"/>
        </w:rPr>
        <w:t xml:space="preserve"> as the agreement was followed to the letter and its spirit was observed</w:t>
      </w:r>
      <w:r w:rsidR="006C7356" w:rsidRPr="00B94592">
        <w:rPr>
          <w:rFonts w:ascii="Times New Roman" w:hAnsi="Times New Roman" w:cs="Times New Roman"/>
          <w:sz w:val="24"/>
          <w:szCs w:val="24"/>
        </w:rPr>
        <w:t xml:space="preserve">. </w:t>
      </w:r>
      <w:r w:rsidR="00544C2A">
        <w:rPr>
          <w:rFonts w:ascii="Times New Roman" w:hAnsi="Times New Roman" w:cs="Times New Roman"/>
          <w:sz w:val="24"/>
          <w:szCs w:val="24"/>
        </w:rPr>
        <w:t xml:space="preserve"> </w:t>
      </w:r>
      <w:r w:rsidR="006C7356" w:rsidRPr="00B94592">
        <w:rPr>
          <w:rFonts w:ascii="Times New Roman" w:hAnsi="Times New Roman" w:cs="Times New Roman"/>
          <w:sz w:val="24"/>
          <w:szCs w:val="24"/>
        </w:rPr>
        <w:t>With regards to the fourth ground, the first respondent’s position was that the suggestion that the currency of the award renders it in conflict with public policy is wrong as an order or award may be made in foreign currency and when so made, can be satisfied in such currency</w:t>
      </w:r>
      <w:r w:rsidR="00843FBB" w:rsidRPr="00B94592">
        <w:rPr>
          <w:rFonts w:ascii="Times New Roman" w:hAnsi="Times New Roman" w:cs="Times New Roman"/>
          <w:sz w:val="24"/>
          <w:szCs w:val="24"/>
        </w:rPr>
        <w:t xml:space="preserve"> or in local currency at the prevailing market rate</w:t>
      </w:r>
      <w:r w:rsidR="006C7356" w:rsidRPr="00B94592">
        <w:rPr>
          <w:rFonts w:ascii="Times New Roman" w:hAnsi="Times New Roman" w:cs="Times New Roman"/>
          <w:sz w:val="24"/>
          <w:szCs w:val="24"/>
        </w:rPr>
        <w:t>.</w:t>
      </w:r>
    </w:p>
    <w:p w14:paraId="660BA580" w14:textId="77777777" w:rsidR="00272649" w:rsidRPr="00B94592" w:rsidRDefault="00272649" w:rsidP="00272649">
      <w:pPr>
        <w:spacing w:after="0" w:line="240" w:lineRule="auto"/>
        <w:ind w:left="284" w:hanging="284"/>
        <w:jc w:val="both"/>
        <w:rPr>
          <w:rFonts w:ascii="Times New Roman" w:hAnsi="Times New Roman" w:cs="Times New Roman"/>
          <w:sz w:val="24"/>
          <w:szCs w:val="24"/>
        </w:rPr>
      </w:pPr>
    </w:p>
    <w:p w14:paraId="2921BE0F" w14:textId="07A4168C" w:rsidR="00F75AB1" w:rsidRDefault="00272649" w:rsidP="00272649">
      <w:p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18.</w:t>
      </w:r>
      <w:r w:rsidR="00544C2A">
        <w:rPr>
          <w:rFonts w:ascii="Times New Roman" w:hAnsi="Times New Roman" w:cs="Times New Roman"/>
          <w:sz w:val="24"/>
          <w:szCs w:val="24"/>
        </w:rPr>
        <w:t xml:space="preserve"> </w:t>
      </w:r>
      <w:r w:rsidR="00904957" w:rsidRPr="00272649">
        <w:rPr>
          <w:rFonts w:ascii="Times New Roman" w:hAnsi="Times New Roman" w:cs="Times New Roman"/>
          <w:sz w:val="24"/>
          <w:szCs w:val="24"/>
        </w:rPr>
        <w:t xml:space="preserve">The two applications were consolidated before the court </w:t>
      </w:r>
      <w:r w:rsidR="00904957" w:rsidRPr="00272649">
        <w:rPr>
          <w:rFonts w:ascii="Times New Roman" w:hAnsi="Times New Roman" w:cs="Times New Roman"/>
          <w:i/>
          <w:sz w:val="24"/>
          <w:szCs w:val="24"/>
        </w:rPr>
        <w:t>a quo</w:t>
      </w:r>
      <w:r w:rsidR="00904957" w:rsidRPr="00272649">
        <w:rPr>
          <w:rFonts w:ascii="Times New Roman" w:hAnsi="Times New Roman" w:cs="Times New Roman"/>
          <w:sz w:val="24"/>
          <w:szCs w:val="24"/>
        </w:rPr>
        <w:t xml:space="preserve"> </w:t>
      </w:r>
      <w:r w:rsidR="009D791E" w:rsidRPr="00272649">
        <w:rPr>
          <w:rFonts w:ascii="Times New Roman" w:hAnsi="Times New Roman" w:cs="Times New Roman"/>
          <w:sz w:val="24"/>
          <w:szCs w:val="24"/>
        </w:rPr>
        <w:t xml:space="preserve">resulting in the </w:t>
      </w:r>
      <w:r w:rsidR="00904957" w:rsidRPr="00272649">
        <w:rPr>
          <w:rFonts w:ascii="Times New Roman" w:hAnsi="Times New Roman" w:cs="Times New Roman"/>
          <w:sz w:val="24"/>
          <w:szCs w:val="24"/>
        </w:rPr>
        <w:t xml:space="preserve">composite judgment </w:t>
      </w:r>
      <w:r w:rsidR="009D791E" w:rsidRPr="00272649">
        <w:rPr>
          <w:rFonts w:ascii="Times New Roman" w:hAnsi="Times New Roman" w:cs="Times New Roman"/>
          <w:sz w:val="24"/>
          <w:szCs w:val="24"/>
        </w:rPr>
        <w:t xml:space="preserve">now appealed against. </w:t>
      </w:r>
      <w:r>
        <w:rPr>
          <w:rFonts w:ascii="Times New Roman" w:hAnsi="Times New Roman" w:cs="Times New Roman"/>
          <w:sz w:val="24"/>
          <w:szCs w:val="24"/>
        </w:rPr>
        <w:t xml:space="preserve"> </w:t>
      </w:r>
      <w:r w:rsidR="00904957" w:rsidRPr="00272649">
        <w:rPr>
          <w:rFonts w:ascii="Times New Roman" w:hAnsi="Times New Roman" w:cs="Times New Roman"/>
          <w:sz w:val="24"/>
          <w:szCs w:val="24"/>
        </w:rPr>
        <w:t xml:space="preserve">The court </w:t>
      </w:r>
      <w:r w:rsidR="00904957" w:rsidRPr="00272649">
        <w:rPr>
          <w:rFonts w:ascii="Times New Roman" w:hAnsi="Times New Roman" w:cs="Times New Roman"/>
          <w:i/>
          <w:sz w:val="24"/>
          <w:szCs w:val="24"/>
        </w:rPr>
        <w:t>a quo</w:t>
      </w:r>
      <w:r w:rsidR="00904957" w:rsidRPr="00272649">
        <w:rPr>
          <w:rFonts w:ascii="Times New Roman" w:hAnsi="Times New Roman" w:cs="Times New Roman"/>
          <w:sz w:val="24"/>
          <w:szCs w:val="24"/>
        </w:rPr>
        <w:t xml:space="preserve"> held that the appellant could not raise before it</w:t>
      </w:r>
      <w:r w:rsidR="00BD1603" w:rsidRPr="00272649">
        <w:rPr>
          <w:rFonts w:ascii="Times New Roman" w:hAnsi="Times New Roman" w:cs="Times New Roman"/>
          <w:sz w:val="24"/>
          <w:szCs w:val="24"/>
        </w:rPr>
        <w:t>,</w:t>
      </w:r>
      <w:r w:rsidR="00904957" w:rsidRPr="00272649">
        <w:rPr>
          <w:rFonts w:ascii="Times New Roman" w:hAnsi="Times New Roman" w:cs="Times New Roman"/>
          <w:sz w:val="24"/>
          <w:szCs w:val="24"/>
        </w:rPr>
        <w:t xml:space="preserve"> for the first time</w:t>
      </w:r>
      <w:r w:rsidR="00BD1603" w:rsidRPr="00272649">
        <w:rPr>
          <w:rFonts w:ascii="Times New Roman" w:hAnsi="Times New Roman" w:cs="Times New Roman"/>
          <w:sz w:val="24"/>
          <w:szCs w:val="24"/>
        </w:rPr>
        <w:t>,</w:t>
      </w:r>
      <w:r w:rsidR="00904957" w:rsidRPr="00272649">
        <w:rPr>
          <w:rFonts w:ascii="Times New Roman" w:hAnsi="Times New Roman" w:cs="Times New Roman"/>
          <w:sz w:val="24"/>
          <w:szCs w:val="24"/>
        </w:rPr>
        <w:t xml:space="preserve"> the issue of its alleged lack of contractual capacity without having</w:t>
      </w:r>
      <w:r w:rsidR="00A037C4" w:rsidRPr="00272649">
        <w:rPr>
          <w:rFonts w:ascii="Times New Roman" w:hAnsi="Times New Roman" w:cs="Times New Roman"/>
          <w:sz w:val="24"/>
          <w:szCs w:val="24"/>
        </w:rPr>
        <w:t xml:space="preserve"> first</w:t>
      </w:r>
      <w:r w:rsidR="00904957" w:rsidRPr="00272649">
        <w:rPr>
          <w:rFonts w:ascii="Times New Roman" w:hAnsi="Times New Roman" w:cs="Times New Roman"/>
          <w:sz w:val="24"/>
          <w:szCs w:val="24"/>
        </w:rPr>
        <w:t xml:space="preserve"> r</w:t>
      </w:r>
      <w:r w:rsidR="00544C2A">
        <w:rPr>
          <w:rFonts w:ascii="Times New Roman" w:hAnsi="Times New Roman" w:cs="Times New Roman"/>
          <w:sz w:val="24"/>
          <w:szCs w:val="24"/>
        </w:rPr>
        <w:t xml:space="preserve">aised it before the arbitrator.  </w:t>
      </w:r>
      <w:r w:rsidR="00904957" w:rsidRPr="00272649">
        <w:rPr>
          <w:rFonts w:ascii="Times New Roman" w:hAnsi="Times New Roman" w:cs="Times New Roman"/>
          <w:sz w:val="24"/>
          <w:szCs w:val="24"/>
        </w:rPr>
        <w:t xml:space="preserve">It further held that the appellant could not pick and choose instances when it lacked capacity and instances when it was not so incapacitated. </w:t>
      </w:r>
      <w:r>
        <w:rPr>
          <w:rFonts w:ascii="Times New Roman" w:hAnsi="Times New Roman" w:cs="Times New Roman"/>
          <w:sz w:val="24"/>
          <w:szCs w:val="24"/>
        </w:rPr>
        <w:t xml:space="preserve"> </w:t>
      </w:r>
      <w:r w:rsidR="00904957" w:rsidRPr="00272649">
        <w:rPr>
          <w:rFonts w:ascii="Times New Roman" w:hAnsi="Times New Roman" w:cs="Times New Roman"/>
          <w:sz w:val="24"/>
          <w:szCs w:val="24"/>
        </w:rPr>
        <w:t xml:space="preserve">It observed that the appellant had contracted with the first respondent, made some payments to the first </w:t>
      </w:r>
      <w:r w:rsidR="00904957" w:rsidRPr="00272649">
        <w:rPr>
          <w:rFonts w:ascii="Times New Roman" w:hAnsi="Times New Roman" w:cs="Times New Roman"/>
          <w:sz w:val="24"/>
          <w:szCs w:val="24"/>
        </w:rPr>
        <w:lastRenderedPageBreak/>
        <w:t xml:space="preserve">respondent and even varied the terms of the agreement due to inflation. </w:t>
      </w:r>
      <w:r w:rsidR="007E4DE9">
        <w:rPr>
          <w:rFonts w:ascii="Times New Roman" w:hAnsi="Times New Roman" w:cs="Times New Roman"/>
          <w:sz w:val="24"/>
          <w:szCs w:val="24"/>
        </w:rPr>
        <w:t xml:space="preserve"> </w:t>
      </w:r>
      <w:r w:rsidR="00904957" w:rsidRPr="00272649">
        <w:rPr>
          <w:rFonts w:ascii="Times New Roman" w:hAnsi="Times New Roman" w:cs="Times New Roman"/>
          <w:sz w:val="24"/>
          <w:szCs w:val="24"/>
        </w:rPr>
        <w:t>Regarding the issue of the</w:t>
      </w:r>
      <w:r w:rsidR="00414534" w:rsidRPr="00272649">
        <w:rPr>
          <w:rFonts w:ascii="Times New Roman" w:hAnsi="Times New Roman" w:cs="Times New Roman"/>
          <w:sz w:val="24"/>
          <w:szCs w:val="24"/>
        </w:rPr>
        <w:t xml:space="preserve"> challenge to the</w:t>
      </w:r>
      <w:r w:rsidR="00904957" w:rsidRPr="00272649">
        <w:rPr>
          <w:rFonts w:ascii="Times New Roman" w:hAnsi="Times New Roman" w:cs="Times New Roman"/>
          <w:sz w:val="24"/>
          <w:szCs w:val="24"/>
        </w:rPr>
        <w:t xml:space="preserve"> arbitrator’s jurisdiction,</w:t>
      </w:r>
      <w:r w:rsidR="00414534" w:rsidRPr="00272649">
        <w:rPr>
          <w:rFonts w:ascii="Times New Roman" w:hAnsi="Times New Roman" w:cs="Times New Roman"/>
          <w:sz w:val="24"/>
          <w:szCs w:val="24"/>
        </w:rPr>
        <w:t xml:space="preserve"> the court </w:t>
      </w:r>
      <w:r w:rsidR="00414534" w:rsidRPr="00272649">
        <w:rPr>
          <w:rFonts w:ascii="Times New Roman" w:hAnsi="Times New Roman" w:cs="Times New Roman"/>
          <w:i/>
          <w:iCs/>
          <w:sz w:val="24"/>
          <w:szCs w:val="24"/>
        </w:rPr>
        <w:t>a quo</w:t>
      </w:r>
      <w:r w:rsidR="00414534" w:rsidRPr="00272649">
        <w:rPr>
          <w:rFonts w:ascii="Times New Roman" w:hAnsi="Times New Roman" w:cs="Times New Roman"/>
          <w:sz w:val="24"/>
          <w:szCs w:val="24"/>
        </w:rPr>
        <w:t xml:space="preserve"> held that as it was not brought up before the arbitrator, the court could not deal with it. </w:t>
      </w:r>
      <w:r>
        <w:rPr>
          <w:rFonts w:ascii="Times New Roman" w:hAnsi="Times New Roman" w:cs="Times New Roman"/>
          <w:sz w:val="24"/>
          <w:szCs w:val="24"/>
        </w:rPr>
        <w:t xml:space="preserve"> </w:t>
      </w:r>
      <w:r w:rsidR="00414534" w:rsidRPr="00272649">
        <w:rPr>
          <w:rFonts w:ascii="Times New Roman" w:hAnsi="Times New Roman" w:cs="Times New Roman"/>
          <w:sz w:val="24"/>
          <w:szCs w:val="24"/>
        </w:rPr>
        <w:t>On whether the arbitral award was contrary to public policy, it held that it was not because the arbitrator had stated that the awarded amount was payable in Zimbabwe Dollars.</w:t>
      </w:r>
    </w:p>
    <w:p w14:paraId="1E136142" w14:textId="77777777" w:rsidR="00272649" w:rsidRPr="00272649" w:rsidRDefault="00272649" w:rsidP="00272649">
      <w:pPr>
        <w:spacing w:after="0" w:line="240" w:lineRule="auto"/>
        <w:ind w:left="284" w:hanging="284"/>
        <w:jc w:val="both"/>
        <w:rPr>
          <w:rFonts w:ascii="Times New Roman" w:hAnsi="Times New Roman" w:cs="Times New Roman"/>
          <w:sz w:val="24"/>
          <w:szCs w:val="24"/>
        </w:rPr>
      </w:pPr>
    </w:p>
    <w:p w14:paraId="0CF04C85" w14:textId="26EB18D9" w:rsidR="00414534" w:rsidRDefault="00272649" w:rsidP="00272649">
      <w:p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19.</w:t>
      </w:r>
      <w:r w:rsidR="00544C2A">
        <w:rPr>
          <w:rFonts w:ascii="Times New Roman" w:hAnsi="Times New Roman" w:cs="Times New Roman"/>
          <w:sz w:val="24"/>
          <w:szCs w:val="24"/>
        </w:rPr>
        <w:t xml:space="preserve"> </w:t>
      </w:r>
      <w:r w:rsidR="00C83006" w:rsidRPr="00272649">
        <w:rPr>
          <w:rFonts w:ascii="Times New Roman" w:hAnsi="Times New Roman" w:cs="Times New Roman"/>
          <w:sz w:val="24"/>
          <w:szCs w:val="24"/>
        </w:rPr>
        <w:t>T</w:t>
      </w:r>
      <w:r w:rsidR="00414534" w:rsidRPr="00272649">
        <w:rPr>
          <w:rFonts w:ascii="Times New Roman" w:hAnsi="Times New Roman" w:cs="Times New Roman"/>
          <w:sz w:val="24"/>
          <w:szCs w:val="24"/>
        </w:rPr>
        <w:t xml:space="preserve">he court </w:t>
      </w:r>
      <w:r w:rsidR="00414534" w:rsidRPr="00272649">
        <w:rPr>
          <w:rFonts w:ascii="Times New Roman" w:hAnsi="Times New Roman" w:cs="Times New Roman"/>
          <w:i/>
          <w:sz w:val="24"/>
          <w:szCs w:val="24"/>
        </w:rPr>
        <w:t>a quo</w:t>
      </w:r>
      <w:r w:rsidR="00414534" w:rsidRPr="00272649">
        <w:rPr>
          <w:rFonts w:ascii="Times New Roman" w:hAnsi="Times New Roman" w:cs="Times New Roman"/>
          <w:sz w:val="24"/>
          <w:szCs w:val="24"/>
        </w:rPr>
        <w:t xml:space="preserve"> accordingly dismissed the application under HCHC 328/23 for the setting aside of the arbitral award and granted the application under HCHC 188/23 for the registration of the award.</w:t>
      </w:r>
    </w:p>
    <w:p w14:paraId="4B812571" w14:textId="77777777" w:rsidR="00272649" w:rsidRPr="00272649" w:rsidRDefault="00272649" w:rsidP="00272649">
      <w:pPr>
        <w:spacing w:after="0" w:line="240" w:lineRule="auto"/>
        <w:ind w:left="284" w:hanging="284"/>
        <w:jc w:val="both"/>
        <w:rPr>
          <w:rFonts w:ascii="Times New Roman" w:hAnsi="Times New Roman" w:cs="Times New Roman"/>
          <w:sz w:val="24"/>
          <w:szCs w:val="24"/>
        </w:rPr>
      </w:pPr>
    </w:p>
    <w:p w14:paraId="652BB004" w14:textId="47F36AF1" w:rsidR="002D7AB9" w:rsidRPr="00272649" w:rsidRDefault="00272649" w:rsidP="00544C2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20.</w:t>
      </w:r>
      <w:r w:rsidR="00544C2A">
        <w:rPr>
          <w:rFonts w:ascii="Times New Roman" w:hAnsi="Times New Roman" w:cs="Times New Roman"/>
          <w:sz w:val="24"/>
          <w:szCs w:val="24"/>
        </w:rPr>
        <w:t xml:space="preserve">  </w:t>
      </w:r>
      <w:r w:rsidR="002D7AB9" w:rsidRPr="00272649">
        <w:rPr>
          <w:rFonts w:ascii="Times New Roman" w:hAnsi="Times New Roman" w:cs="Times New Roman"/>
          <w:sz w:val="24"/>
          <w:szCs w:val="24"/>
        </w:rPr>
        <w:t>Aggrieved, the appellant filed this appeal premised on the following g</w:t>
      </w:r>
      <w:r w:rsidR="00544C2A">
        <w:rPr>
          <w:rFonts w:ascii="Times New Roman" w:hAnsi="Times New Roman" w:cs="Times New Roman"/>
          <w:sz w:val="24"/>
          <w:szCs w:val="24"/>
        </w:rPr>
        <w:t>rounds.</w:t>
      </w:r>
    </w:p>
    <w:p w14:paraId="0595ECA3" w14:textId="77777777" w:rsidR="002D7AB9" w:rsidRDefault="002D7AB9" w:rsidP="007E4DE9">
      <w:pPr>
        <w:pStyle w:val="ListParagraph"/>
        <w:numPr>
          <w:ilvl w:val="0"/>
          <w:numId w:val="2"/>
        </w:numPr>
        <w:spacing w:after="0" w:line="480" w:lineRule="auto"/>
        <w:ind w:left="1418" w:hanging="248"/>
        <w:jc w:val="both"/>
        <w:rPr>
          <w:rFonts w:ascii="Times New Roman" w:hAnsi="Times New Roman" w:cs="Times New Roman"/>
          <w:sz w:val="24"/>
          <w:szCs w:val="24"/>
        </w:rPr>
      </w:pPr>
      <w:r>
        <w:rPr>
          <w:rFonts w:ascii="Times New Roman" w:hAnsi="Times New Roman" w:cs="Times New Roman"/>
          <w:sz w:val="24"/>
          <w:szCs w:val="24"/>
        </w:rPr>
        <w:t xml:space="preserve">The court </w:t>
      </w:r>
      <w:r w:rsidRPr="00BD1603">
        <w:rPr>
          <w:rFonts w:ascii="Times New Roman" w:hAnsi="Times New Roman" w:cs="Times New Roman"/>
          <w:i/>
          <w:iCs/>
          <w:sz w:val="24"/>
          <w:szCs w:val="24"/>
        </w:rPr>
        <w:t>a quo</w:t>
      </w:r>
      <w:r>
        <w:rPr>
          <w:rFonts w:ascii="Times New Roman" w:hAnsi="Times New Roman" w:cs="Times New Roman"/>
          <w:sz w:val="24"/>
          <w:szCs w:val="24"/>
        </w:rPr>
        <w:t xml:space="preserve"> grossly misdirected itself in not considering or determining live issues that were placed before it, namely:</w:t>
      </w:r>
    </w:p>
    <w:p w14:paraId="42A7D14B" w14:textId="7EE6514E" w:rsidR="002D7AB9" w:rsidRPr="00272649" w:rsidRDefault="002D7AB9" w:rsidP="00272649">
      <w:pPr>
        <w:pStyle w:val="ListParagraph"/>
        <w:numPr>
          <w:ilvl w:val="0"/>
          <w:numId w:val="3"/>
        </w:numPr>
        <w:spacing w:line="240" w:lineRule="auto"/>
        <w:ind w:left="2127" w:hanging="426"/>
        <w:jc w:val="both"/>
        <w:rPr>
          <w:rFonts w:ascii="Times New Roman" w:hAnsi="Times New Roman" w:cs="Times New Roman"/>
          <w:sz w:val="24"/>
          <w:szCs w:val="24"/>
        </w:rPr>
      </w:pPr>
      <w:r w:rsidRPr="00272649">
        <w:rPr>
          <w:rFonts w:ascii="Times New Roman" w:hAnsi="Times New Roman" w:cs="Times New Roman"/>
          <w:sz w:val="24"/>
          <w:szCs w:val="24"/>
        </w:rPr>
        <w:t xml:space="preserve">Whether the arbitrator determined an issue not contemplated or submitted </w:t>
      </w:r>
      <w:r w:rsidR="00272649">
        <w:rPr>
          <w:rFonts w:ascii="Times New Roman" w:hAnsi="Times New Roman" w:cs="Times New Roman"/>
          <w:sz w:val="24"/>
          <w:szCs w:val="24"/>
        </w:rPr>
        <w:t xml:space="preserve"> </w:t>
      </w:r>
      <w:r w:rsidRPr="00272649">
        <w:rPr>
          <w:rFonts w:ascii="Times New Roman" w:hAnsi="Times New Roman" w:cs="Times New Roman"/>
          <w:sz w:val="24"/>
          <w:szCs w:val="24"/>
        </w:rPr>
        <w:t>to him by the parties;</w:t>
      </w:r>
    </w:p>
    <w:p w14:paraId="617F1097" w14:textId="77777777" w:rsidR="002749D3" w:rsidRDefault="002D7AB9" w:rsidP="00272649">
      <w:pPr>
        <w:pStyle w:val="ListParagraph"/>
        <w:numPr>
          <w:ilvl w:val="0"/>
          <w:numId w:val="3"/>
        </w:numPr>
        <w:spacing w:line="240" w:lineRule="auto"/>
        <w:ind w:left="2127" w:hanging="426"/>
        <w:jc w:val="both"/>
        <w:rPr>
          <w:rFonts w:ascii="Times New Roman" w:hAnsi="Times New Roman" w:cs="Times New Roman"/>
          <w:sz w:val="24"/>
          <w:szCs w:val="24"/>
        </w:rPr>
      </w:pPr>
      <w:r>
        <w:rPr>
          <w:rFonts w:ascii="Times New Roman" w:hAnsi="Times New Roman" w:cs="Times New Roman"/>
          <w:sz w:val="24"/>
          <w:szCs w:val="24"/>
        </w:rPr>
        <w:t>The issue of when liability allegedly arose and, as a consequence</w:t>
      </w:r>
      <w:r w:rsidR="002749D3">
        <w:rPr>
          <w:rFonts w:ascii="Times New Roman" w:hAnsi="Times New Roman" w:cs="Times New Roman"/>
          <w:sz w:val="24"/>
          <w:szCs w:val="24"/>
        </w:rPr>
        <w:t xml:space="preserve"> thereof, the currency for its settlement; and</w:t>
      </w:r>
    </w:p>
    <w:p w14:paraId="16AAD0B7" w14:textId="77777777" w:rsidR="002749D3" w:rsidRDefault="002749D3" w:rsidP="00272649">
      <w:pPr>
        <w:pStyle w:val="ListParagraph"/>
        <w:numPr>
          <w:ilvl w:val="0"/>
          <w:numId w:val="3"/>
        </w:numPr>
        <w:spacing w:line="240" w:lineRule="auto"/>
        <w:ind w:left="2127" w:hanging="426"/>
        <w:jc w:val="both"/>
        <w:rPr>
          <w:rFonts w:ascii="Times New Roman" w:hAnsi="Times New Roman" w:cs="Times New Roman"/>
          <w:sz w:val="24"/>
          <w:szCs w:val="24"/>
        </w:rPr>
      </w:pPr>
      <w:r>
        <w:rPr>
          <w:rFonts w:ascii="Times New Roman" w:hAnsi="Times New Roman" w:cs="Times New Roman"/>
          <w:sz w:val="24"/>
          <w:szCs w:val="24"/>
        </w:rPr>
        <w:t xml:space="preserve">Whether the ultimate award granted is in violation of the </w:t>
      </w:r>
      <w:r w:rsidRPr="00C929EC">
        <w:rPr>
          <w:rFonts w:ascii="Times New Roman" w:hAnsi="Times New Roman" w:cs="Times New Roman"/>
          <w:i/>
          <w:iCs/>
          <w:sz w:val="24"/>
          <w:szCs w:val="24"/>
        </w:rPr>
        <w:t xml:space="preserve">in </w:t>
      </w:r>
      <w:proofErr w:type="spellStart"/>
      <w:r w:rsidRPr="00C929EC">
        <w:rPr>
          <w:rFonts w:ascii="Times New Roman" w:hAnsi="Times New Roman" w:cs="Times New Roman"/>
          <w:i/>
          <w:iCs/>
          <w:sz w:val="24"/>
          <w:szCs w:val="24"/>
        </w:rPr>
        <w:t>duplum</w:t>
      </w:r>
      <w:proofErr w:type="spellEnd"/>
      <w:r>
        <w:rPr>
          <w:rFonts w:ascii="Times New Roman" w:hAnsi="Times New Roman" w:cs="Times New Roman"/>
          <w:sz w:val="24"/>
          <w:szCs w:val="24"/>
        </w:rPr>
        <w:t xml:space="preserve"> rule and consequently constitutes a palpable inequity which renders it contrary to the public policy of Zimbabwe.</w:t>
      </w:r>
    </w:p>
    <w:p w14:paraId="59081BD9" w14:textId="77777777" w:rsidR="00272649" w:rsidRDefault="00272649" w:rsidP="00272649">
      <w:pPr>
        <w:pStyle w:val="ListParagraph"/>
        <w:spacing w:line="240" w:lineRule="auto"/>
        <w:ind w:left="2127"/>
        <w:jc w:val="both"/>
        <w:rPr>
          <w:rFonts w:ascii="Times New Roman" w:hAnsi="Times New Roman" w:cs="Times New Roman"/>
          <w:sz w:val="24"/>
          <w:szCs w:val="24"/>
        </w:rPr>
      </w:pPr>
    </w:p>
    <w:p w14:paraId="13F681B8" w14:textId="3E74B612" w:rsidR="002749D3" w:rsidRDefault="002749D3" w:rsidP="00544C2A">
      <w:pPr>
        <w:pStyle w:val="ListParagraph"/>
        <w:numPr>
          <w:ilvl w:val="0"/>
          <w:numId w:val="2"/>
        </w:numPr>
        <w:spacing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The court </w:t>
      </w:r>
      <w:r w:rsidRPr="00BD1603">
        <w:rPr>
          <w:rFonts w:ascii="Times New Roman" w:hAnsi="Times New Roman" w:cs="Times New Roman"/>
          <w:i/>
          <w:iCs/>
          <w:sz w:val="24"/>
          <w:szCs w:val="24"/>
        </w:rPr>
        <w:t>a quo</w:t>
      </w:r>
      <w:r>
        <w:rPr>
          <w:rFonts w:ascii="Times New Roman" w:hAnsi="Times New Roman" w:cs="Times New Roman"/>
          <w:sz w:val="24"/>
          <w:szCs w:val="24"/>
        </w:rPr>
        <w:t xml:space="preserve"> erred in coming to the conclusion that the failure to protest the arbitrator’s jurisdiction during arbitration bars the raising of that issue in an applicat</w:t>
      </w:r>
      <w:r w:rsidR="00272649">
        <w:rPr>
          <w:rFonts w:ascii="Times New Roman" w:hAnsi="Times New Roman" w:cs="Times New Roman"/>
          <w:sz w:val="24"/>
          <w:szCs w:val="24"/>
        </w:rPr>
        <w:t xml:space="preserve">ion brought in terms of s </w:t>
      </w:r>
      <w:r>
        <w:rPr>
          <w:rFonts w:ascii="Times New Roman" w:hAnsi="Times New Roman" w:cs="Times New Roman"/>
          <w:sz w:val="24"/>
          <w:szCs w:val="24"/>
        </w:rPr>
        <w:t>34(2) of the Arbitration Act, and so further erred in effectively finding that the arbitrator had jurisdiction.</w:t>
      </w:r>
    </w:p>
    <w:p w14:paraId="03425379" w14:textId="4A6D0761" w:rsidR="00F47FC2" w:rsidRDefault="002749D3" w:rsidP="00544C2A">
      <w:pPr>
        <w:pStyle w:val="ListParagraph"/>
        <w:numPr>
          <w:ilvl w:val="0"/>
          <w:numId w:val="2"/>
        </w:numPr>
        <w:spacing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The court </w:t>
      </w:r>
      <w:r w:rsidRPr="00BD1603">
        <w:rPr>
          <w:rFonts w:ascii="Times New Roman" w:hAnsi="Times New Roman" w:cs="Times New Roman"/>
          <w:i/>
          <w:iCs/>
          <w:sz w:val="24"/>
          <w:szCs w:val="24"/>
        </w:rPr>
        <w:t>a quo</w:t>
      </w:r>
      <w:r>
        <w:rPr>
          <w:rFonts w:ascii="Times New Roman" w:hAnsi="Times New Roman" w:cs="Times New Roman"/>
          <w:sz w:val="24"/>
          <w:szCs w:val="24"/>
        </w:rPr>
        <w:t xml:space="preserve"> erred in coming to the conclusion, contrary to provisions of statute</w:t>
      </w:r>
      <w:r w:rsidR="00F47FC2">
        <w:rPr>
          <w:rFonts w:ascii="Times New Roman" w:hAnsi="Times New Roman" w:cs="Times New Roman"/>
          <w:sz w:val="24"/>
          <w:szCs w:val="24"/>
        </w:rPr>
        <w:t xml:space="preserve">, that appellant had legal capacity to contract and further </w:t>
      </w:r>
      <w:r w:rsidR="009E5499">
        <w:rPr>
          <w:rFonts w:ascii="Times New Roman" w:hAnsi="Times New Roman" w:cs="Times New Roman"/>
          <w:sz w:val="24"/>
          <w:szCs w:val="24"/>
        </w:rPr>
        <w:t>erred in</w:t>
      </w:r>
      <w:r w:rsidR="00F47FC2">
        <w:rPr>
          <w:rFonts w:ascii="Times New Roman" w:hAnsi="Times New Roman" w:cs="Times New Roman"/>
          <w:sz w:val="24"/>
          <w:szCs w:val="24"/>
        </w:rPr>
        <w:t xml:space="preserve"> not finding that the award was for that reason invalid in that it enforces a non-existent bargain.</w:t>
      </w:r>
    </w:p>
    <w:p w14:paraId="3D3162B2" w14:textId="2F2DDB38" w:rsidR="00F47FC2" w:rsidRPr="00272649" w:rsidRDefault="00272649" w:rsidP="0027264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21.</w:t>
      </w:r>
      <w:r w:rsidR="001F72F3">
        <w:rPr>
          <w:rFonts w:ascii="Times New Roman" w:hAnsi="Times New Roman" w:cs="Times New Roman"/>
          <w:sz w:val="24"/>
          <w:szCs w:val="24"/>
        </w:rPr>
        <w:t xml:space="preserve"> </w:t>
      </w:r>
      <w:r w:rsidR="00F47FC2" w:rsidRPr="00272649">
        <w:rPr>
          <w:rFonts w:ascii="Times New Roman" w:hAnsi="Times New Roman" w:cs="Times New Roman"/>
          <w:sz w:val="24"/>
          <w:szCs w:val="24"/>
        </w:rPr>
        <w:t>The appel</w:t>
      </w:r>
      <w:r w:rsidR="001F72F3">
        <w:rPr>
          <w:rFonts w:ascii="Times New Roman" w:hAnsi="Times New Roman" w:cs="Times New Roman"/>
          <w:sz w:val="24"/>
          <w:szCs w:val="24"/>
        </w:rPr>
        <w:t>lant seeks the following relief.</w:t>
      </w:r>
    </w:p>
    <w:p w14:paraId="6B733097" w14:textId="77777777" w:rsidR="00F47FC2" w:rsidRPr="006D6763" w:rsidRDefault="00F47FC2" w:rsidP="001F72F3">
      <w:pPr>
        <w:pStyle w:val="ListParagraph"/>
        <w:spacing w:line="480" w:lineRule="auto"/>
        <w:ind w:left="1440" w:hanging="720"/>
        <w:jc w:val="both"/>
        <w:rPr>
          <w:rFonts w:ascii="Times New Roman" w:hAnsi="Times New Roman" w:cs="Times New Roman"/>
          <w:b/>
          <w:sz w:val="24"/>
          <w:szCs w:val="24"/>
          <w:u w:val="single"/>
        </w:rPr>
      </w:pPr>
      <w:r w:rsidRPr="001F72F3">
        <w:rPr>
          <w:rFonts w:ascii="Times New Roman" w:hAnsi="Times New Roman" w:cs="Times New Roman"/>
          <w:sz w:val="24"/>
          <w:szCs w:val="24"/>
        </w:rPr>
        <w:t>“</w:t>
      </w:r>
      <w:r w:rsidRPr="006D6763">
        <w:rPr>
          <w:rFonts w:ascii="Times New Roman" w:hAnsi="Times New Roman" w:cs="Times New Roman"/>
          <w:b/>
          <w:sz w:val="24"/>
          <w:szCs w:val="24"/>
          <w:u w:val="single"/>
        </w:rPr>
        <w:t>RELIEF SOUGHT</w:t>
      </w:r>
    </w:p>
    <w:p w14:paraId="2858ACB9" w14:textId="39567731" w:rsidR="00F47FC2" w:rsidRDefault="00F47FC2" w:rsidP="00272649">
      <w:pPr>
        <w:pStyle w:val="ListParagraph"/>
        <w:spacing w:line="480" w:lineRule="auto"/>
        <w:ind w:left="1440" w:hanging="306"/>
        <w:jc w:val="both"/>
        <w:rPr>
          <w:rFonts w:ascii="Times New Roman" w:hAnsi="Times New Roman" w:cs="Times New Roman"/>
          <w:sz w:val="24"/>
          <w:szCs w:val="24"/>
        </w:rPr>
      </w:pPr>
      <w:r>
        <w:rPr>
          <w:rFonts w:ascii="Times New Roman" w:hAnsi="Times New Roman" w:cs="Times New Roman"/>
          <w:sz w:val="24"/>
          <w:szCs w:val="24"/>
        </w:rPr>
        <w:t>TAKE FURTHER NOTICE THAT in the main, appellant seeks the following relief:</w:t>
      </w:r>
      <w:r w:rsidR="002749D3" w:rsidRPr="00F47FC2">
        <w:rPr>
          <w:rFonts w:ascii="Times New Roman" w:hAnsi="Times New Roman" w:cs="Times New Roman"/>
          <w:sz w:val="24"/>
          <w:szCs w:val="24"/>
        </w:rPr>
        <w:t xml:space="preserve"> </w:t>
      </w:r>
    </w:p>
    <w:p w14:paraId="1DF5C673" w14:textId="77777777" w:rsidR="00F47FC2" w:rsidRDefault="00F47FC2" w:rsidP="00272649">
      <w:pPr>
        <w:pStyle w:val="ListParagraph"/>
        <w:numPr>
          <w:ilvl w:val="0"/>
          <w:numId w:val="4"/>
        </w:numPr>
        <w:spacing w:line="240" w:lineRule="auto"/>
        <w:ind w:left="1418" w:hanging="284"/>
        <w:jc w:val="both"/>
        <w:rPr>
          <w:rFonts w:ascii="Times New Roman" w:hAnsi="Times New Roman" w:cs="Times New Roman"/>
          <w:sz w:val="24"/>
          <w:szCs w:val="24"/>
        </w:rPr>
      </w:pPr>
      <w:r>
        <w:rPr>
          <w:rFonts w:ascii="Times New Roman" w:hAnsi="Times New Roman" w:cs="Times New Roman"/>
          <w:sz w:val="24"/>
          <w:szCs w:val="24"/>
        </w:rPr>
        <w:t>The appeal succeeds with costs.</w:t>
      </w:r>
    </w:p>
    <w:p w14:paraId="3AF8F038" w14:textId="77777777" w:rsidR="00272649" w:rsidRDefault="00272649" w:rsidP="00272649">
      <w:pPr>
        <w:pStyle w:val="ListParagraph"/>
        <w:spacing w:line="240" w:lineRule="auto"/>
        <w:ind w:left="1418"/>
        <w:jc w:val="both"/>
        <w:rPr>
          <w:rFonts w:ascii="Times New Roman" w:hAnsi="Times New Roman" w:cs="Times New Roman"/>
          <w:sz w:val="24"/>
          <w:szCs w:val="24"/>
        </w:rPr>
      </w:pPr>
    </w:p>
    <w:p w14:paraId="7B246749" w14:textId="209EAD33" w:rsidR="00272649" w:rsidRDefault="00F47FC2" w:rsidP="006D6763">
      <w:pPr>
        <w:pStyle w:val="ListParagraph"/>
        <w:numPr>
          <w:ilvl w:val="0"/>
          <w:numId w:val="4"/>
        </w:numPr>
        <w:spacing w:line="24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The judgment of the court </w:t>
      </w:r>
      <w:r w:rsidRPr="00861B10">
        <w:rPr>
          <w:rFonts w:ascii="Times New Roman" w:hAnsi="Times New Roman" w:cs="Times New Roman"/>
          <w:i/>
          <w:iCs/>
          <w:sz w:val="24"/>
          <w:szCs w:val="24"/>
        </w:rPr>
        <w:t>a quo</w:t>
      </w:r>
      <w:r>
        <w:rPr>
          <w:rFonts w:ascii="Times New Roman" w:hAnsi="Times New Roman" w:cs="Times New Roman"/>
          <w:sz w:val="24"/>
          <w:szCs w:val="24"/>
        </w:rPr>
        <w:t>, being judgment number HH 594-23, be and is hereby set aside.</w:t>
      </w:r>
    </w:p>
    <w:p w14:paraId="504AB16F" w14:textId="77777777" w:rsidR="006D6763" w:rsidRPr="006D6763" w:rsidRDefault="006D6763" w:rsidP="006D6763">
      <w:pPr>
        <w:pStyle w:val="ListParagraph"/>
        <w:rPr>
          <w:rFonts w:ascii="Times New Roman" w:hAnsi="Times New Roman" w:cs="Times New Roman"/>
          <w:sz w:val="24"/>
          <w:szCs w:val="24"/>
        </w:rPr>
      </w:pPr>
    </w:p>
    <w:p w14:paraId="2AE2A338" w14:textId="77777777" w:rsidR="00F47FC2" w:rsidRDefault="00F47FC2" w:rsidP="00272649">
      <w:pPr>
        <w:pStyle w:val="ListParagraph"/>
        <w:numPr>
          <w:ilvl w:val="0"/>
          <w:numId w:val="4"/>
        </w:numPr>
        <w:spacing w:line="24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The matter is remitted to the court </w:t>
      </w:r>
      <w:r w:rsidRPr="00861B10">
        <w:rPr>
          <w:rFonts w:ascii="Times New Roman" w:hAnsi="Times New Roman" w:cs="Times New Roman"/>
          <w:i/>
          <w:iCs/>
          <w:sz w:val="24"/>
          <w:szCs w:val="24"/>
        </w:rPr>
        <w:t>a quo</w:t>
      </w:r>
      <w:r>
        <w:rPr>
          <w:rFonts w:ascii="Times New Roman" w:hAnsi="Times New Roman" w:cs="Times New Roman"/>
          <w:sz w:val="24"/>
          <w:szCs w:val="24"/>
        </w:rPr>
        <w:t xml:space="preserve"> for hearing </w:t>
      </w:r>
      <w:r w:rsidRPr="00861B10">
        <w:rPr>
          <w:rFonts w:ascii="Times New Roman" w:hAnsi="Times New Roman" w:cs="Times New Roman"/>
          <w:i/>
          <w:iCs/>
          <w:sz w:val="24"/>
          <w:szCs w:val="24"/>
        </w:rPr>
        <w:t>de novo</w:t>
      </w:r>
      <w:r>
        <w:rPr>
          <w:rFonts w:ascii="Times New Roman" w:hAnsi="Times New Roman" w:cs="Times New Roman"/>
          <w:sz w:val="24"/>
          <w:szCs w:val="24"/>
        </w:rPr>
        <w:t xml:space="preserve"> before a different judge.</w:t>
      </w:r>
    </w:p>
    <w:p w14:paraId="35F1E066" w14:textId="77777777" w:rsidR="00684881" w:rsidRDefault="00684881" w:rsidP="00684881">
      <w:pPr>
        <w:pStyle w:val="ListParagraph"/>
        <w:spacing w:line="240" w:lineRule="auto"/>
        <w:ind w:left="1418"/>
        <w:jc w:val="both"/>
        <w:rPr>
          <w:rFonts w:ascii="Times New Roman" w:hAnsi="Times New Roman" w:cs="Times New Roman"/>
          <w:sz w:val="24"/>
          <w:szCs w:val="24"/>
        </w:rPr>
      </w:pPr>
    </w:p>
    <w:p w14:paraId="696257AE" w14:textId="6028F1F3" w:rsidR="002D7AB9" w:rsidRDefault="001F72F3" w:rsidP="00A96895">
      <w:pPr>
        <w:pStyle w:val="ListParagraph"/>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 xml:space="preserve"> </w:t>
      </w:r>
      <w:r w:rsidR="00A96895">
        <w:rPr>
          <w:rFonts w:ascii="Times New Roman" w:hAnsi="Times New Roman" w:cs="Times New Roman"/>
          <w:sz w:val="24"/>
          <w:szCs w:val="24"/>
        </w:rPr>
        <w:t xml:space="preserve">     </w:t>
      </w:r>
      <w:r w:rsidR="00F47FC2">
        <w:rPr>
          <w:rFonts w:ascii="Times New Roman" w:hAnsi="Times New Roman" w:cs="Times New Roman"/>
          <w:sz w:val="24"/>
          <w:szCs w:val="24"/>
        </w:rPr>
        <w:t>TAKE FURTHER NOTICE THAT in the alternative, appellant seeks the following relief:</w:t>
      </w:r>
    </w:p>
    <w:p w14:paraId="3E4F681A" w14:textId="3D9BC405" w:rsidR="00F47FC2" w:rsidRDefault="00F47FC2" w:rsidP="00272649">
      <w:pPr>
        <w:pStyle w:val="ListParagraph"/>
        <w:numPr>
          <w:ilvl w:val="0"/>
          <w:numId w:val="5"/>
        </w:numPr>
        <w:spacing w:line="240" w:lineRule="auto"/>
        <w:ind w:left="1418" w:hanging="284"/>
        <w:jc w:val="both"/>
        <w:rPr>
          <w:rFonts w:ascii="Times New Roman" w:hAnsi="Times New Roman" w:cs="Times New Roman"/>
          <w:sz w:val="24"/>
          <w:szCs w:val="24"/>
        </w:rPr>
      </w:pPr>
      <w:r>
        <w:rPr>
          <w:rFonts w:ascii="Times New Roman" w:hAnsi="Times New Roman" w:cs="Times New Roman"/>
          <w:sz w:val="24"/>
          <w:szCs w:val="24"/>
        </w:rPr>
        <w:t>The appeal succeeds with costs.</w:t>
      </w:r>
    </w:p>
    <w:p w14:paraId="354A0F2A" w14:textId="77777777" w:rsidR="00272649" w:rsidRDefault="00272649" w:rsidP="00272649">
      <w:pPr>
        <w:pStyle w:val="ListParagraph"/>
        <w:spacing w:line="240" w:lineRule="auto"/>
        <w:ind w:left="1418"/>
        <w:jc w:val="both"/>
        <w:rPr>
          <w:rFonts w:ascii="Times New Roman" w:hAnsi="Times New Roman" w:cs="Times New Roman"/>
          <w:sz w:val="24"/>
          <w:szCs w:val="24"/>
        </w:rPr>
      </w:pPr>
    </w:p>
    <w:p w14:paraId="2850C4D4" w14:textId="42393E47" w:rsidR="00F47FC2" w:rsidRDefault="00F47FC2" w:rsidP="00272649">
      <w:pPr>
        <w:pStyle w:val="ListParagraph"/>
        <w:numPr>
          <w:ilvl w:val="0"/>
          <w:numId w:val="5"/>
        </w:numPr>
        <w:spacing w:line="24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The judgment of the court </w:t>
      </w:r>
      <w:r w:rsidRPr="00861B10">
        <w:rPr>
          <w:rFonts w:ascii="Times New Roman" w:hAnsi="Times New Roman" w:cs="Times New Roman"/>
          <w:i/>
          <w:iCs/>
          <w:sz w:val="24"/>
          <w:szCs w:val="24"/>
        </w:rPr>
        <w:t>a quo</w:t>
      </w:r>
      <w:r>
        <w:rPr>
          <w:rFonts w:ascii="Times New Roman" w:hAnsi="Times New Roman" w:cs="Times New Roman"/>
          <w:sz w:val="24"/>
          <w:szCs w:val="24"/>
        </w:rPr>
        <w:t>, being judgment number HH 594-23, be and is hereby set aside and substituted with the following:</w:t>
      </w:r>
    </w:p>
    <w:p w14:paraId="11A5821A" w14:textId="77777777" w:rsidR="00A9448F" w:rsidRPr="00A9448F" w:rsidRDefault="00A9448F" w:rsidP="00A9448F">
      <w:pPr>
        <w:pStyle w:val="ListParagraph"/>
        <w:rPr>
          <w:rFonts w:ascii="Times New Roman" w:hAnsi="Times New Roman" w:cs="Times New Roman"/>
          <w:sz w:val="24"/>
          <w:szCs w:val="24"/>
        </w:rPr>
      </w:pPr>
    </w:p>
    <w:p w14:paraId="443EB768" w14:textId="77777777" w:rsidR="00272649" w:rsidRDefault="000F7805" w:rsidP="00272649">
      <w:pPr>
        <w:pStyle w:val="ListParagraph"/>
        <w:spacing w:line="240" w:lineRule="auto"/>
        <w:ind w:left="1985" w:hanging="284"/>
        <w:jc w:val="both"/>
        <w:rPr>
          <w:rFonts w:ascii="Times New Roman" w:hAnsi="Times New Roman" w:cs="Times New Roman"/>
          <w:i/>
          <w:sz w:val="24"/>
          <w:szCs w:val="24"/>
        </w:rPr>
      </w:pPr>
      <w:r>
        <w:rPr>
          <w:rFonts w:ascii="Times New Roman" w:hAnsi="Times New Roman" w:cs="Times New Roman"/>
          <w:i/>
          <w:sz w:val="24"/>
          <w:szCs w:val="24"/>
        </w:rPr>
        <w:t>‘</w:t>
      </w:r>
      <w:r w:rsidRPr="005C2276">
        <w:rPr>
          <w:rFonts w:ascii="Times New Roman" w:hAnsi="Times New Roman" w:cs="Times New Roman"/>
          <w:sz w:val="24"/>
          <w:szCs w:val="24"/>
        </w:rPr>
        <w:t>1</w:t>
      </w:r>
      <w:r>
        <w:rPr>
          <w:rFonts w:ascii="Times New Roman" w:hAnsi="Times New Roman" w:cs="Times New Roman"/>
          <w:i/>
          <w:sz w:val="24"/>
          <w:szCs w:val="24"/>
        </w:rPr>
        <w:t xml:space="preserve"> The arbitral award entered in favour of Zimbabwe Jiangsu International (Private) Limited against the Zimbabwe Manpower Development Fund by </w:t>
      </w:r>
      <w:r w:rsidR="00272649">
        <w:rPr>
          <w:rFonts w:ascii="Times New Roman" w:hAnsi="Times New Roman" w:cs="Times New Roman"/>
          <w:i/>
          <w:sz w:val="24"/>
          <w:szCs w:val="24"/>
        </w:rPr>
        <w:t xml:space="preserve">          </w:t>
      </w:r>
      <w:proofErr w:type="spellStart"/>
      <w:r>
        <w:rPr>
          <w:rFonts w:ascii="Times New Roman" w:hAnsi="Times New Roman" w:cs="Times New Roman"/>
          <w:i/>
          <w:sz w:val="24"/>
          <w:szCs w:val="24"/>
        </w:rPr>
        <w:t>Mr</w:t>
      </w:r>
      <w:proofErr w:type="spellEnd"/>
      <w:r>
        <w:rPr>
          <w:rFonts w:ascii="Times New Roman" w:hAnsi="Times New Roman" w:cs="Times New Roman"/>
          <w:i/>
          <w:sz w:val="24"/>
          <w:szCs w:val="24"/>
        </w:rPr>
        <w:t xml:space="preserve"> Jame</w:t>
      </w:r>
      <w:r w:rsidR="00A33339">
        <w:rPr>
          <w:rFonts w:ascii="Times New Roman" w:hAnsi="Times New Roman" w:cs="Times New Roman"/>
          <w:i/>
          <w:sz w:val="24"/>
          <w:szCs w:val="24"/>
        </w:rPr>
        <w:t>s</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McComish</w:t>
      </w:r>
      <w:proofErr w:type="spellEnd"/>
      <w:r>
        <w:rPr>
          <w:rFonts w:ascii="Times New Roman" w:hAnsi="Times New Roman" w:cs="Times New Roman"/>
          <w:i/>
          <w:sz w:val="24"/>
          <w:szCs w:val="24"/>
        </w:rPr>
        <w:t xml:space="preserve"> on the 11</w:t>
      </w:r>
      <w:r w:rsidRPr="000F7805">
        <w:rPr>
          <w:rFonts w:ascii="Times New Roman" w:hAnsi="Times New Roman" w:cs="Times New Roman"/>
          <w:i/>
          <w:sz w:val="24"/>
          <w:szCs w:val="24"/>
          <w:vertAlign w:val="superscript"/>
        </w:rPr>
        <w:t>th</w:t>
      </w:r>
      <w:r>
        <w:rPr>
          <w:rFonts w:ascii="Times New Roman" w:hAnsi="Times New Roman" w:cs="Times New Roman"/>
          <w:i/>
          <w:sz w:val="24"/>
          <w:szCs w:val="24"/>
        </w:rPr>
        <w:t xml:space="preserve"> of June 2023 be and is hereby set aside.</w:t>
      </w:r>
    </w:p>
    <w:p w14:paraId="2916F10D" w14:textId="350EE454" w:rsidR="00F47FC2" w:rsidRDefault="000F7805" w:rsidP="00272649">
      <w:pPr>
        <w:pStyle w:val="ListParagraph"/>
        <w:spacing w:line="240" w:lineRule="auto"/>
        <w:ind w:left="1985" w:hanging="284"/>
        <w:jc w:val="both"/>
        <w:rPr>
          <w:rFonts w:ascii="Times New Roman" w:hAnsi="Times New Roman" w:cs="Times New Roman"/>
          <w:i/>
          <w:sz w:val="24"/>
          <w:szCs w:val="24"/>
        </w:rPr>
      </w:pPr>
      <w:r>
        <w:rPr>
          <w:rFonts w:ascii="Times New Roman" w:hAnsi="Times New Roman" w:cs="Times New Roman"/>
          <w:i/>
          <w:sz w:val="24"/>
          <w:szCs w:val="24"/>
        </w:rPr>
        <w:t xml:space="preserve">  </w:t>
      </w:r>
    </w:p>
    <w:p w14:paraId="14A836EA" w14:textId="4CDB0A54" w:rsidR="00DF6E3E" w:rsidRDefault="00DF6E3E" w:rsidP="00272649">
      <w:pPr>
        <w:pStyle w:val="ListParagraph"/>
        <w:spacing w:line="240" w:lineRule="auto"/>
        <w:ind w:left="1985" w:hanging="284"/>
        <w:jc w:val="both"/>
        <w:rPr>
          <w:rFonts w:ascii="Times New Roman" w:hAnsi="Times New Roman" w:cs="Times New Roman"/>
          <w:i/>
          <w:sz w:val="24"/>
          <w:szCs w:val="24"/>
        </w:rPr>
      </w:pPr>
      <w:r w:rsidRPr="005C2276">
        <w:rPr>
          <w:rFonts w:ascii="Times New Roman" w:hAnsi="Times New Roman" w:cs="Times New Roman"/>
          <w:sz w:val="24"/>
          <w:szCs w:val="24"/>
        </w:rPr>
        <w:t>2</w:t>
      </w:r>
      <w:r>
        <w:rPr>
          <w:rFonts w:ascii="Times New Roman" w:hAnsi="Times New Roman" w:cs="Times New Roman"/>
          <w:i/>
          <w:sz w:val="24"/>
          <w:szCs w:val="24"/>
        </w:rPr>
        <w:t xml:space="preserve"> The application in HCHC 188/23 for the registration of the above awar</w:t>
      </w:r>
      <w:r w:rsidR="00A33339">
        <w:rPr>
          <w:rFonts w:ascii="Times New Roman" w:hAnsi="Times New Roman" w:cs="Times New Roman"/>
          <w:i/>
          <w:sz w:val="24"/>
          <w:szCs w:val="24"/>
        </w:rPr>
        <w:t>d</w:t>
      </w:r>
      <w:r>
        <w:rPr>
          <w:rFonts w:ascii="Times New Roman" w:hAnsi="Times New Roman" w:cs="Times New Roman"/>
          <w:i/>
          <w:sz w:val="24"/>
          <w:szCs w:val="24"/>
        </w:rPr>
        <w:t xml:space="preserve"> as an order of the High Court of Zimbabwe is dismissed.</w:t>
      </w:r>
    </w:p>
    <w:p w14:paraId="450BFA83" w14:textId="019A4A94" w:rsidR="00DF6E3E" w:rsidRPr="00272649" w:rsidRDefault="00DF6E3E" w:rsidP="00272649">
      <w:pPr>
        <w:spacing w:line="240" w:lineRule="auto"/>
        <w:ind w:left="1134" w:firstLine="567"/>
        <w:jc w:val="both"/>
        <w:rPr>
          <w:rFonts w:ascii="Times New Roman" w:hAnsi="Times New Roman" w:cs="Times New Roman"/>
          <w:i/>
          <w:sz w:val="24"/>
          <w:szCs w:val="24"/>
        </w:rPr>
      </w:pPr>
      <w:r w:rsidRPr="005C2276">
        <w:rPr>
          <w:rFonts w:ascii="Times New Roman" w:hAnsi="Times New Roman" w:cs="Times New Roman"/>
          <w:sz w:val="24"/>
          <w:szCs w:val="24"/>
        </w:rPr>
        <w:t>3</w:t>
      </w:r>
      <w:r w:rsidRPr="00272649">
        <w:rPr>
          <w:rFonts w:ascii="Times New Roman" w:hAnsi="Times New Roman" w:cs="Times New Roman"/>
          <w:i/>
          <w:sz w:val="24"/>
          <w:szCs w:val="24"/>
        </w:rPr>
        <w:t xml:space="preserve"> Each party shall bear its own costs.’”</w:t>
      </w:r>
    </w:p>
    <w:p w14:paraId="1FCB550B" w14:textId="77777777" w:rsidR="00B52CEF" w:rsidRPr="007F4EF7" w:rsidRDefault="00B52CEF" w:rsidP="00272649">
      <w:pPr>
        <w:pStyle w:val="ListParagraph"/>
        <w:spacing w:after="0" w:line="480" w:lineRule="auto"/>
        <w:ind w:left="2160"/>
        <w:jc w:val="both"/>
        <w:rPr>
          <w:rFonts w:ascii="Times New Roman" w:hAnsi="Times New Roman" w:cs="Times New Roman"/>
          <w:sz w:val="24"/>
          <w:szCs w:val="24"/>
        </w:rPr>
      </w:pPr>
    </w:p>
    <w:p w14:paraId="71DEA13D" w14:textId="3666D18F" w:rsidR="00F47FC2" w:rsidRPr="00272649" w:rsidRDefault="00272649" w:rsidP="00272649">
      <w:pPr>
        <w:spacing w:after="0" w:line="480" w:lineRule="auto"/>
        <w:jc w:val="both"/>
        <w:rPr>
          <w:rFonts w:ascii="Times New Roman" w:hAnsi="Times New Roman" w:cs="Times New Roman"/>
          <w:b/>
          <w:sz w:val="24"/>
          <w:szCs w:val="24"/>
          <w:u w:val="single"/>
        </w:rPr>
      </w:pPr>
      <w:r w:rsidRPr="00272649">
        <w:rPr>
          <w:rFonts w:ascii="Times New Roman" w:hAnsi="Times New Roman" w:cs="Times New Roman"/>
          <w:b/>
          <w:sz w:val="24"/>
          <w:szCs w:val="24"/>
          <w:u w:val="single"/>
        </w:rPr>
        <w:t xml:space="preserve"> </w:t>
      </w:r>
      <w:r w:rsidR="00B52CEF" w:rsidRPr="00272649">
        <w:rPr>
          <w:rFonts w:ascii="Times New Roman" w:hAnsi="Times New Roman" w:cs="Times New Roman"/>
          <w:b/>
          <w:sz w:val="24"/>
          <w:szCs w:val="24"/>
          <w:u w:val="single"/>
        </w:rPr>
        <w:t>ISSUES FOR DETERMINATION</w:t>
      </w:r>
    </w:p>
    <w:p w14:paraId="1D76BB56" w14:textId="77BAE42D" w:rsidR="007F4EF7" w:rsidRPr="00272649" w:rsidRDefault="00272649" w:rsidP="00AA1896">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22.</w:t>
      </w:r>
      <w:r w:rsidR="002A5079">
        <w:rPr>
          <w:rFonts w:ascii="Times New Roman" w:hAnsi="Times New Roman" w:cs="Times New Roman"/>
          <w:sz w:val="24"/>
          <w:szCs w:val="24"/>
        </w:rPr>
        <w:t xml:space="preserve"> </w:t>
      </w:r>
      <w:r w:rsidR="007F4EF7" w:rsidRPr="00272649">
        <w:rPr>
          <w:rFonts w:ascii="Times New Roman" w:hAnsi="Times New Roman" w:cs="Times New Roman"/>
          <w:sz w:val="24"/>
          <w:szCs w:val="24"/>
        </w:rPr>
        <w:t>From the grounds of appeal raised, the following issues arise for determination</w:t>
      </w:r>
      <w:r w:rsidR="00B52CEF" w:rsidRPr="00272649">
        <w:rPr>
          <w:rFonts w:ascii="Times New Roman" w:hAnsi="Times New Roman" w:cs="Times New Roman"/>
          <w:sz w:val="24"/>
          <w:szCs w:val="24"/>
        </w:rPr>
        <w:t>:</w:t>
      </w:r>
    </w:p>
    <w:p w14:paraId="568A3E71" w14:textId="557B9060" w:rsidR="00B52CEF" w:rsidRDefault="00B52CEF" w:rsidP="00B52CEF">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Whether or not the court </w:t>
      </w:r>
      <w:r w:rsidRPr="00861B10">
        <w:rPr>
          <w:rFonts w:ascii="Times New Roman" w:hAnsi="Times New Roman" w:cs="Times New Roman"/>
          <w:i/>
          <w:iCs/>
          <w:sz w:val="24"/>
          <w:szCs w:val="24"/>
        </w:rPr>
        <w:t>a quo</w:t>
      </w:r>
      <w:r>
        <w:rPr>
          <w:rFonts w:ascii="Times New Roman" w:hAnsi="Times New Roman" w:cs="Times New Roman"/>
          <w:sz w:val="24"/>
          <w:szCs w:val="24"/>
        </w:rPr>
        <w:t xml:space="preserve"> considered the issues that were placed before it.</w:t>
      </w:r>
    </w:p>
    <w:p w14:paraId="2BED9BB7" w14:textId="226CFC07" w:rsidR="00B52CEF" w:rsidRDefault="00B52CEF" w:rsidP="00B52CEF">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Whether or not the court </w:t>
      </w:r>
      <w:r w:rsidRPr="00861B10">
        <w:rPr>
          <w:rFonts w:ascii="Times New Roman" w:hAnsi="Times New Roman" w:cs="Times New Roman"/>
          <w:i/>
          <w:iCs/>
          <w:sz w:val="24"/>
          <w:szCs w:val="24"/>
        </w:rPr>
        <w:t>a quo</w:t>
      </w:r>
      <w:r>
        <w:rPr>
          <w:rFonts w:ascii="Times New Roman" w:hAnsi="Times New Roman" w:cs="Times New Roman"/>
          <w:sz w:val="24"/>
          <w:szCs w:val="24"/>
        </w:rPr>
        <w:t xml:space="preserve"> erred in concluding that the failure to protest the arbitrator’s jurisdiction barred the raising of the issue in an applicat</w:t>
      </w:r>
      <w:r w:rsidR="00272649">
        <w:rPr>
          <w:rFonts w:ascii="Times New Roman" w:hAnsi="Times New Roman" w:cs="Times New Roman"/>
          <w:sz w:val="24"/>
          <w:szCs w:val="24"/>
        </w:rPr>
        <w:t xml:space="preserve">ion brought in terms of s </w:t>
      </w:r>
      <w:r>
        <w:rPr>
          <w:rFonts w:ascii="Times New Roman" w:hAnsi="Times New Roman" w:cs="Times New Roman"/>
          <w:sz w:val="24"/>
          <w:szCs w:val="24"/>
        </w:rPr>
        <w:t>34</w:t>
      </w:r>
      <w:r w:rsidR="00BD1603">
        <w:rPr>
          <w:rFonts w:ascii="Times New Roman" w:hAnsi="Times New Roman" w:cs="Times New Roman"/>
          <w:sz w:val="24"/>
          <w:szCs w:val="24"/>
        </w:rPr>
        <w:t xml:space="preserve"> </w:t>
      </w:r>
      <w:r>
        <w:rPr>
          <w:rFonts w:ascii="Times New Roman" w:hAnsi="Times New Roman" w:cs="Times New Roman"/>
          <w:sz w:val="24"/>
          <w:szCs w:val="24"/>
        </w:rPr>
        <w:t>(2) of the Arbitration Act.</w:t>
      </w:r>
    </w:p>
    <w:p w14:paraId="26BD9880" w14:textId="65E7D942" w:rsidR="00B52CEF" w:rsidRDefault="00B52CEF" w:rsidP="00B52CEF">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Whether or not the court </w:t>
      </w:r>
      <w:r w:rsidRPr="00861B10">
        <w:rPr>
          <w:rFonts w:ascii="Times New Roman" w:hAnsi="Times New Roman" w:cs="Times New Roman"/>
          <w:i/>
          <w:iCs/>
          <w:sz w:val="24"/>
          <w:szCs w:val="24"/>
        </w:rPr>
        <w:t>a quo</w:t>
      </w:r>
      <w:r>
        <w:rPr>
          <w:rFonts w:ascii="Times New Roman" w:hAnsi="Times New Roman" w:cs="Times New Roman"/>
          <w:sz w:val="24"/>
          <w:szCs w:val="24"/>
        </w:rPr>
        <w:t xml:space="preserve"> erred in concluding that the appellant had legal capacity to contract.</w:t>
      </w:r>
    </w:p>
    <w:p w14:paraId="57491B8A" w14:textId="77777777" w:rsidR="002A5079" w:rsidRDefault="002A5079" w:rsidP="002A5079">
      <w:pPr>
        <w:pStyle w:val="ListParagraph"/>
        <w:spacing w:after="0" w:line="240" w:lineRule="auto"/>
        <w:ind w:left="1080"/>
        <w:jc w:val="both"/>
        <w:rPr>
          <w:rFonts w:ascii="Times New Roman" w:hAnsi="Times New Roman" w:cs="Times New Roman"/>
          <w:sz w:val="24"/>
          <w:szCs w:val="24"/>
        </w:rPr>
      </w:pPr>
    </w:p>
    <w:p w14:paraId="57D096F8" w14:textId="77777777" w:rsidR="002A5079" w:rsidRDefault="002A5079" w:rsidP="002A5079">
      <w:pPr>
        <w:pStyle w:val="ListParagraph"/>
        <w:spacing w:after="0" w:line="240" w:lineRule="auto"/>
        <w:ind w:left="1080"/>
        <w:jc w:val="both"/>
        <w:rPr>
          <w:rFonts w:ascii="Times New Roman" w:hAnsi="Times New Roman" w:cs="Times New Roman"/>
          <w:sz w:val="24"/>
          <w:szCs w:val="24"/>
        </w:rPr>
      </w:pPr>
    </w:p>
    <w:p w14:paraId="0246BA7C" w14:textId="045107C4" w:rsidR="00B05906" w:rsidRPr="00AA1896" w:rsidRDefault="00B05906" w:rsidP="00AA1896">
      <w:pPr>
        <w:spacing w:after="0" w:line="480" w:lineRule="auto"/>
        <w:jc w:val="both"/>
        <w:rPr>
          <w:rFonts w:ascii="Times New Roman" w:hAnsi="Times New Roman" w:cs="Times New Roman"/>
          <w:b/>
          <w:sz w:val="24"/>
          <w:szCs w:val="24"/>
          <w:u w:val="single"/>
        </w:rPr>
      </w:pPr>
      <w:r w:rsidRPr="00AA1896">
        <w:rPr>
          <w:rFonts w:ascii="Times New Roman" w:hAnsi="Times New Roman" w:cs="Times New Roman"/>
          <w:b/>
          <w:sz w:val="24"/>
          <w:szCs w:val="24"/>
          <w:u w:val="single"/>
        </w:rPr>
        <w:t>THE APPELLANT’S SUBMISSIONS BEFORE THI</w:t>
      </w:r>
      <w:r w:rsidR="00861B10" w:rsidRPr="00AA1896">
        <w:rPr>
          <w:rFonts w:ascii="Times New Roman" w:hAnsi="Times New Roman" w:cs="Times New Roman"/>
          <w:b/>
          <w:sz w:val="24"/>
          <w:szCs w:val="24"/>
          <w:u w:val="single"/>
        </w:rPr>
        <w:t>S</w:t>
      </w:r>
      <w:r w:rsidRPr="00AA1896">
        <w:rPr>
          <w:rFonts w:ascii="Times New Roman" w:hAnsi="Times New Roman" w:cs="Times New Roman"/>
          <w:b/>
          <w:sz w:val="24"/>
          <w:szCs w:val="24"/>
          <w:u w:val="single"/>
        </w:rPr>
        <w:t xml:space="preserve"> COURT</w:t>
      </w:r>
    </w:p>
    <w:p w14:paraId="50C2C6D1" w14:textId="347F752D" w:rsidR="005F633D" w:rsidRPr="00AA1896" w:rsidRDefault="00AA1896" w:rsidP="00AA1896">
      <w:pPr>
        <w:spacing w:line="480" w:lineRule="auto"/>
        <w:jc w:val="both"/>
        <w:rPr>
          <w:rFonts w:ascii="Times New Roman" w:hAnsi="Times New Roman" w:cs="Times New Roman"/>
          <w:sz w:val="24"/>
          <w:szCs w:val="24"/>
        </w:rPr>
      </w:pPr>
      <w:r>
        <w:rPr>
          <w:rFonts w:ascii="Times New Roman" w:hAnsi="Times New Roman" w:cs="Times New Roman"/>
          <w:sz w:val="24"/>
          <w:szCs w:val="24"/>
        </w:rPr>
        <w:t>23.</w:t>
      </w:r>
      <w:r w:rsidR="005C2276">
        <w:rPr>
          <w:rFonts w:ascii="Times New Roman" w:hAnsi="Times New Roman" w:cs="Times New Roman"/>
          <w:sz w:val="24"/>
          <w:szCs w:val="24"/>
        </w:rPr>
        <w:t xml:space="preserve"> </w:t>
      </w:r>
      <w:proofErr w:type="spellStart"/>
      <w:r w:rsidR="00B05906" w:rsidRPr="00AA1896">
        <w:rPr>
          <w:rFonts w:ascii="Times New Roman" w:hAnsi="Times New Roman" w:cs="Times New Roman"/>
          <w:sz w:val="24"/>
          <w:szCs w:val="24"/>
        </w:rPr>
        <w:t>Mr</w:t>
      </w:r>
      <w:proofErr w:type="spellEnd"/>
      <w:r w:rsidR="00B05906" w:rsidRPr="00AA1896">
        <w:rPr>
          <w:rFonts w:ascii="Times New Roman" w:hAnsi="Times New Roman" w:cs="Times New Roman"/>
          <w:sz w:val="24"/>
          <w:szCs w:val="24"/>
        </w:rPr>
        <w:t xml:space="preserve"> </w:t>
      </w:r>
      <w:proofErr w:type="spellStart"/>
      <w:r w:rsidR="00B05906" w:rsidRPr="00AA1896">
        <w:rPr>
          <w:rFonts w:ascii="Times New Roman" w:hAnsi="Times New Roman" w:cs="Times New Roman"/>
          <w:i/>
          <w:iCs/>
          <w:sz w:val="24"/>
          <w:szCs w:val="24"/>
        </w:rPr>
        <w:t>Mubaiwa</w:t>
      </w:r>
      <w:proofErr w:type="spellEnd"/>
      <w:r w:rsidR="00B05906" w:rsidRPr="00AA1896">
        <w:rPr>
          <w:rFonts w:ascii="Times New Roman" w:hAnsi="Times New Roman" w:cs="Times New Roman"/>
          <w:sz w:val="24"/>
          <w:szCs w:val="24"/>
        </w:rPr>
        <w:t>, for the appellant</w:t>
      </w:r>
      <w:r w:rsidR="00861B10" w:rsidRPr="00AA1896">
        <w:rPr>
          <w:rFonts w:ascii="Times New Roman" w:hAnsi="Times New Roman" w:cs="Times New Roman"/>
          <w:sz w:val="24"/>
          <w:szCs w:val="24"/>
        </w:rPr>
        <w:t xml:space="preserve"> made submissions to the following effect</w:t>
      </w:r>
      <w:r w:rsidR="005F633D" w:rsidRPr="00AA1896">
        <w:rPr>
          <w:rFonts w:ascii="Times New Roman" w:hAnsi="Times New Roman" w:cs="Times New Roman"/>
          <w:sz w:val="24"/>
          <w:szCs w:val="24"/>
        </w:rPr>
        <w:t xml:space="preserve">: </w:t>
      </w:r>
    </w:p>
    <w:p w14:paraId="68A98E76" w14:textId="4131B403" w:rsidR="00B05906" w:rsidRDefault="005F633D" w:rsidP="00AA1896">
      <w:pPr>
        <w:pStyle w:val="ListParagraph"/>
        <w:numPr>
          <w:ilvl w:val="0"/>
          <w:numId w:val="8"/>
        </w:numPr>
        <w:spacing w:line="480" w:lineRule="auto"/>
        <w:ind w:left="993" w:hanging="426"/>
        <w:jc w:val="both"/>
        <w:rPr>
          <w:rFonts w:ascii="Times New Roman" w:hAnsi="Times New Roman" w:cs="Times New Roman"/>
          <w:sz w:val="24"/>
          <w:szCs w:val="24"/>
        </w:rPr>
      </w:pPr>
      <w:r w:rsidRPr="00C929EC">
        <w:rPr>
          <w:rFonts w:ascii="Times New Roman" w:hAnsi="Times New Roman" w:cs="Times New Roman"/>
          <w:sz w:val="24"/>
          <w:szCs w:val="24"/>
        </w:rPr>
        <w:t>I</w:t>
      </w:r>
      <w:r w:rsidR="00861B10" w:rsidRPr="00C929EC">
        <w:rPr>
          <w:rFonts w:ascii="Times New Roman" w:hAnsi="Times New Roman" w:cs="Times New Roman"/>
          <w:sz w:val="24"/>
          <w:szCs w:val="24"/>
        </w:rPr>
        <w:t xml:space="preserve">t was an irregularity for the court </w:t>
      </w:r>
      <w:r w:rsidR="00861B10" w:rsidRPr="00C929EC">
        <w:rPr>
          <w:rFonts w:ascii="Times New Roman" w:hAnsi="Times New Roman" w:cs="Times New Roman"/>
          <w:i/>
          <w:iCs/>
          <w:sz w:val="24"/>
          <w:szCs w:val="24"/>
        </w:rPr>
        <w:t>a quo</w:t>
      </w:r>
      <w:r w:rsidR="00861B10" w:rsidRPr="00C929EC">
        <w:rPr>
          <w:rFonts w:ascii="Times New Roman" w:hAnsi="Times New Roman" w:cs="Times New Roman"/>
          <w:sz w:val="24"/>
          <w:szCs w:val="24"/>
        </w:rPr>
        <w:t xml:space="preserve"> not </w:t>
      </w:r>
      <w:r w:rsidR="009E5499" w:rsidRPr="00C929EC">
        <w:rPr>
          <w:rFonts w:ascii="Times New Roman" w:hAnsi="Times New Roman" w:cs="Times New Roman"/>
          <w:sz w:val="24"/>
          <w:szCs w:val="24"/>
        </w:rPr>
        <w:t xml:space="preserve">to </w:t>
      </w:r>
      <w:r w:rsidR="00861B10" w:rsidRPr="00C929EC">
        <w:rPr>
          <w:rFonts w:ascii="Times New Roman" w:hAnsi="Times New Roman" w:cs="Times New Roman"/>
          <w:sz w:val="24"/>
          <w:szCs w:val="24"/>
        </w:rPr>
        <w:t>consider or determine iss</w:t>
      </w:r>
      <w:r w:rsidR="00AA1896">
        <w:rPr>
          <w:rFonts w:ascii="Times New Roman" w:hAnsi="Times New Roman" w:cs="Times New Roman"/>
          <w:sz w:val="24"/>
          <w:szCs w:val="24"/>
        </w:rPr>
        <w:t xml:space="preserve">ues that were placed before it.  </w:t>
      </w:r>
      <w:r w:rsidR="00861B10" w:rsidRPr="00C929EC">
        <w:rPr>
          <w:rFonts w:ascii="Times New Roman" w:hAnsi="Times New Roman" w:cs="Times New Roman"/>
          <w:sz w:val="24"/>
          <w:szCs w:val="24"/>
        </w:rPr>
        <w:t xml:space="preserve">The appellant’s application before the court </w:t>
      </w:r>
      <w:r w:rsidR="00861B10" w:rsidRPr="00C929EC">
        <w:rPr>
          <w:rFonts w:ascii="Times New Roman" w:hAnsi="Times New Roman" w:cs="Times New Roman"/>
          <w:i/>
          <w:iCs/>
          <w:sz w:val="24"/>
          <w:szCs w:val="24"/>
        </w:rPr>
        <w:t>a quo</w:t>
      </w:r>
      <w:r w:rsidR="00861B10" w:rsidRPr="00C929EC">
        <w:rPr>
          <w:rFonts w:ascii="Times New Roman" w:hAnsi="Times New Roman" w:cs="Times New Roman"/>
          <w:sz w:val="24"/>
          <w:szCs w:val="24"/>
        </w:rPr>
        <w:t xml:space="preserve"> for the setting aside of the award</w:t>
      </w:r>
      <w:r w:rsidRPr="00C929EC">
        <w:rPr>
          <w:rFonts w:ascii="Times New Roman" w:hAnsi="Times New Roman" w:cs="Times New Roman"/>
          <w:sz w:val="24"/>
          <w:szCs w:val="24"/>
        </w:rPr>
        <w:t xml:space="preserve">, </w:t>
      </w:r>
      <w:r w:rsidR="00861B10" w:rsidRPr="00C929EC">
        <w:rPr>
          <w:rFonts w:ascii="Times New Roman" w:hAnsi="Times New Roman" w:cs="Times New Roman"/>
          <w:sz w:val="24"/>
          <w:szCs w:val="24"/>
        </w:rPr>
        <w:t>prayed for such relief on four grounds which were pleaded in the alternative.</w:t>
      </w:r>
      <w:r w:rsidR="00AA1896">
        <w:rPr>
          <w:rFonts w:ascii="Times New Roman" w:hAnsi="Times New Roman" w:cs="Times New Roman"/>
          <w:sz w:val="24"/>
          <w:szCs w:val="24"/>
        </w:rPr>
        <w:t xml:space="preserve"> </w:t>
      </w:r>
      <w:r w:rsidR="00861B10" w:rsidRPr="00C929EC">
        <w:rPr>
          <w:rFonts w:ascii="Times New Roman" w:hAnsi="Times New Roman" w:cs="Times New Roman"/>
          <w:sz w:val="24"/>
          <w:szCs w:val="24"/>
        </w:rPr>
        <w:t xml:space="preserve"> It was necessary for the court </w:t>
      </w:r>
      <w:r w:rsidR="00861B10" w:rsidRPr="00C929EC">
        <w:rPr>
          <w:rFonts w:ascii="Times New Roman" w:hAnsi="Times New Roman" w:cs="Times New Roman"/>
          <w:i/>
          <w:iCs/>
          <w:sz w:val="24"/>
          <w:szCs w:val="24"/>
        </w:rPr>
        <w:t>a quo</w:t>
      </w:r>
      <w:r w:rsidR="00861B10" w:rsidRPr="00C929EC">
        <w:rPr>
          <w:rFonts w:ascii="Times New Roman" w:hAnsi="Times New Roman" w:cs="Times New Roman"/>
          <w:sz w:val="24"/>
          <w:szCs w:val="24"/>
        </w:rPr>
        <w:t xml:space="preserve"> to make a pronouncement on each ground.</w:t>
      </w:r>
      <w:r w:rsidR="00AA1896">
        <w:rPr>
          <w:rFonts w:ascii="Times New Roman" w:hAnsi="Times New Roman" w:cs="Times New Roman"/>
          <w:sz w:val="24"/>
          <w:szCs w:val="24"/>
        </w:rPr>
        <w:t xml:space="preserve"> </w:t>
      </w:r>
      <w:r w:rsidR="00861B10" w:rsidRPr="00C929EC">
        <w:rPr>
          <w:rFonts w:ascii="Times New Roman" w:hAnsi="Times New Roman" w:cs="Times New Roman"/>
          <w:sz w:val="24"/>
          <w:szCs w:val="24"/>
        </w:rPr>
        <w:t xml:space="preserve"> However, i</w:t>
      </w:r>
      <w:r w:rsidRPr="00C929EC">
        <w:rPr>
          <w:rFonts w:ascii="Times New Roman" w:hAnsi="Times New Roman" w:cs="Times New Roman"/>
          <w:sz w:val="24"/>
          <w:szCs w:val="24"/>
        </w:rPr>
        <w:t>f the court found in favour of the appellant on one issue, it would not need to determine the rest.</w:t>
      </w:r>
    </w:p>
    <w:p w14:paraId="6AF0E14A" w14:textId="77777777" w:rsidR="006D6763" w:rsidRPr="00C929EC" w:rsidRDefault="006D6763" w:rsidP="006D6763">
      <w:pPr>
        <w:pStyle w:val="ListParagraph"/>
        <w:spacing w:after="0" w:line="240" w:lineRule="auto"/>
        <w:ind w:left="993"/>
        <w:jc w:val="both"/>
        <w:rPr>
          <w:rFonts w:ascii="Times New Roman" w:hAnsi="Times New Roman" w:cs="Times New Roman"/>
          <w:sz w:val="24"/>
          <w:szCs w:val="24"/>
        </w:rPr>
      </w:pPr>
    </w:p>
    <w:p w14:paraId="3D858DCC" w14:textId="38E2FCCD" w:rsidR="005F633D" w:rsidRDefault="005F633D" w:rsidP="00AA1896">
      <w:pPr>
        <w:pStyle w:val="ListParagraph"/>
        <w:numPr>
          <w:ilvl w:val="0"/>
          <w:numId w:val="8"/>
        </w:numPr>
        <w:tabs>
          <w:tab w:val="left" w:pos="567"/>
          <w:tab w:val="left" w:pos="720"/>
        </w:tabs>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The arbitrator had dealt with a dispute not contemplated by the parties. </w:t>
      </w:r>
      <w:r w:rsidR="00AA1896">
        <w:rPr>
          <w:rFonts w:ascii="Times New Roman" w:hAnsi="Times New Roman" w:cs="Times New Roman"/>
          <w:sz w:val="24"/>
          <w:szCs w:val="24"/>
        </w:rPr>
        <w:t xml:space="preserve"> </w:t>
      </w:r>
      <w:r>
        <w:rPr>
          <w:rFonts w:ascii="Times New Roman" w:hAnsi="Times New Roman" w:cs="Times New Roman"/>
          <w:sz w:val="24"/>
          <w:szCs w:val="24"/>
        </w:rPr>
        <w:t>This issue arose from the fact that there was no architect who could have created the</w:t>
      </w:r>
      <w:r w:rsidR="009E5499">
        <w:rPr>
          <w:rFonts w:ascii="Times New Roman" w:hAnsi="Times New Roman" w:cs="Times New Roman"/>
          <w:sz w:val="24"/>
          <w:szCs w:val="24"/>
        </w:rPr>
        <w:t xml:space="preserve"> required</w:t>
      </w:r>
      <w:r>
        <w:rPr>
          <w:rFonts w:ascii="Times New Roman" w:hAnsi="Times New Roman" w:cs="Times New Roman"/>
          <w:sz w:val="24"/>
          <w:szCs w:val="24"/>
        </w:rPr>
        <w:t xml:space="preserve"> </w:t>
      </w:r>
      <w:r w:rsidRPr="009E5499">
        <w:rPr>
          <w:rFonts w:ascii="Times New Roman" w:hAnsi="Times New Roman" w:cs="Times New Roman"/>
          <w:sz w:val="24"/>
          <w:szCs w:val="24"/>
        </w:rPr>
        <w:t>final</w:t>
      </w:r>
      <w:r>
        <w:rPr>
          <w:rFonts w:ascii="Times New Roman" w:hAnsi="Times New Roman" w:cs="Times New Roman"/>
          <w:sz w:val="24"/>
          <w:szCs w:val="24"/>
        </w:rPr>
        <w:t xml:space="preserve"> </w:t>
      </w:r>
      <w:r w:rsidR="0039541C">
        <w:rPr>
          <w:rFonts w:ascii="Times New Roman" w:hAnsi="Times New Roman" w:cs="Times New Roman"/>
          <w:sz w:val="24"/>
          <w:szCs w:val="24"/>
        </w:rPr>
        <w:t>C</w:t>
      </w:r>
      <w:r>
        <w:rPr>
          <w:rFonts w:ascii="Times New Roman" w:hAnsi="Times New Roman" w:cs="Times New Roman"/>
          <w:sz w:val="24"/>
          <w:szCs w:val="24"/>
        </w:rPr>
        <w:t>ertificate</w:t>
      </w:r>
      <w:r w:rsidR="0039541C">
        <w:rPr>
          <w:rFonts w:ascii="Times New Roman" w:hAnsi="Times New Roman" w:cs="Times New Roman"/>
          <w:sz w:val="24"/>
          <w:szCs w:val="24"/>
        </w:rPr>
        <w:t>.</w:t>
      </w:r>
      <w:r w:rsidR="001D0D02">
        <w:rPr>
          <w:rFonts w:ascii="Times New Roman" w:hAnsi="Times New Roman" w:cs="Times New Roman"/>
          <w:sz w:val="24"/>
          <w:szCs w:val="24"/>
        </w:rPr>
        <w:t xml:space="preserve"> Both parties dealt with the issue in their respective papers but the court </w:t>
      </w:r>
      <w:r w:rsidR="001D0D02" w:rsidRPr="00857C3C">
        <w:rPr>
          <w:rFonts w:ascii="Times New Roman" w:hAnsi="Times New Roman" w:cs="Times New Roman"/>
          <w:i/>
          <w:iCs/>
          <w:sz w:val="24"/>
          <w:szCs w:val="24"/>
        </w:rPr>
        <w:t>a quo</w:t>
      </w:r>
      <w:r w:rsidR="001D0D02">
        <w:rPr>
          <w:rFonts w:ascii="Times New Roman" w:hAnsi="Times New Roman" w:cs="Times New Roman"/>
          <w:sz w:val="24"/>
          <w:szCs w:val="24"/>
        </w:rPr>
        <w:t xml:space="preserve"> did not deal with it in its judgment.</w:t>
      </w:r>
      <w:r w:rsidR="003869D0">
        <w:rPr>
          <w:rFonts w:ascii="Times New Roman" w:hAnsi="Times New Roman" w:cs="Times New Roman"/>
          <w:sz w:val="24"/>
          <w:szCs w:val="24"/>
        </w:rPr>
        <w:t xml:space="preserve"> </w:t>
      </w:r>
      <w:r w:rsidR="00AA1896">
        <w:rPr>
          <w:rFonts w:ascii="Times New Roman" w:hAnsi="Times New Roman" w:cs="Times New Roman"/>
          <w:sz w:val="24"/>
          <w:szCs w:val="24"/>
        </w:rPr>
        <w:t xml:space="preserve"> </w:t>
      </w:r>
      <w:r w:rsidR="003869D0">
        <w:rPr>
          <w:rFonts w:ascii="Times New Roman" w:hAnsi="Times New Roman" w:cs="Times New Roman"/>
          <w:sz w:val="24"/>
          <w:szCs w:val="24"/>
        </w:rPr>
        <w:t xml:space="preserve">Both parties also made submissions on the </w:t>
      </w:r>
      <w:r w:rsidR="0005650F">
        <w:rPr>
          <w:rFonts w:ascii="Times New Roman" w:hAnsi="Times New Roman" w:cs="Times New Roman"/>
          <w:sz w:val="24"/>
          <w:szCs w:val="24"/>
        </w:rPr>
        <w:t>issue of the applicability</w:t>
      </w:r>
      <w:r w:rsidR="00E76DF9">
        <w:rPr>
          <w:rFonts w:ascii="Times New Roman" w:hAnsi="Times New Roman" w:cs="Times New Roman"/>
          <w:sz w:val="24"/>
          <w:szCs w:val="24"/>
        </w:rPr>
        <w:t xml:space="preserve"> or otherwise</w:t>
      </w:r>
      <w:r w:rsidR="0005650F">
        <w:rPr>
          <w:rFonts w:ascii="Times New Roman" w:hAnsi="Times New Roman" w:cs="Times New Roman"/>
          <w:sz w:val="24"/>
          <w:szCs w:val="24"/>
        </w:rPr>
        <w:t xml:space="preserve"> of Statutory Instrument 33 of 2019</w:t>
      </w:r>
      <w:r w:rsidR="007617C2">
        <w:rPr>
          <w:rFonts w:ascii="Times New Roman" w:hAnsi="Times New Roman" w:cs="Times New Roman"/>
          <w:sz w:val="24"/>
          <w:szCs w:val="24"/>
        </w:rPr>
        <w:t xml:space="preserve"> but the court </w:t>
      </w:r>
      <w:r w:rsidR="007617C2" w:rsidRPr="007C0709">
        <w:rPr>
          <w:rFonts w:ascii="Times New Roman" w:hAnsi="Times New Roman" w:cs="Times New Roman"/>
          <w:i/>
          <w:iCs/>
          <w:sz w:val="24"/>
          <w:szCs w:val="24"/>
        </w:rPr>
        <w:t>a quo</w:t>
      </w:r>
      <w:r w:rsidR="007617C2">
        <w:rPr>
          <w:rFonts w:ascii="Times New Roman" w:hAnsi="Times New Roman" w:cs="Times New Roman"/>
          <w:sz w:val="24"/>
          <w:szCs w:val="24"/>
        </w:rPr>
        <w:t xml:space="preserve"> did not engage the issue in its judgment. It was the appellant’s contention that the payment certificates covered dates that precede 2019, there being a 2015 liability and a 2019 liability. The court ought to have made a determination, but did not.</w:t>
      </w:r>
    </w:p>
    <w:p w14:paraId="7A30FC4F" w14:textId="77777777" w:rsidR="006D6763" w:rsidRDefault="006D6763" w:rsidP="006D6763">
      <w:pPr>
        <w:pStyle w:val="ListParagraph"/>
        <w:tabs>
          <w:tab w:val="left" w:pos="567"/>
          <w:tab w:val="left" w:pos="720"/>
        </w:tabs>
        <w:spacing w:after="0" w:line="240" w:lineRule="auto"/>
        <w:ind w:left="993"/>
        <w:jc w:val="both"/>
        <w:rPr>
          <w:rFonts w:ascii="Times New Roman" w:hAnsi="Times New Roman" w:cs="Times New Roman"/>
          <w:sz w:val="24"/>
          <w:szCs w:val="24"/>
        </w:rPr>
      </w:pPr>
    </w:p>
    <w:p w14:paraId="17A8C40E" w14:textId="351F1466" w:rsidR="007617C2" w:rsidRDefault="007617C2" w:rsidP="00AA1896">
      <w:pPr>
        <w:pStyle w:val="ListParagraph"/>
        <w:numPr>
          <w:ilvl w:val="0"/>
          <w:numId w:val="8"/>
        </w:numPr>
        <w:tabs>
          <w:tab w:val="left" w:pos="567"/>
        </w:tabs>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The appellant also contended that the figure ultimately awarded</w:t>
      </w:r>
      <w:r w:rsidR="00765211">
        <w:rPr>
          <w:rFonts w:ascii="Times New Roman" w:hAnsi="Times New Roman" w:cs="Times New Roman"/>
          <w:sz w:val="24"/>
          <w:szCs w:val="24"/>
        </w:rPr>
        <w:t xml:space="preserve"> in favour of the first respondent</w:t>
      </w:r>
      <w:r>
        <w:rPr>
          <w:rFonts w:ascii="Times New Roman" w:hAnsi="Times New Roman" w:cs="Times New Roman"/>
          <w:sz w:val="24"/>
          <w:szCs w:val="24"/>
        </w:rPr>
        <w:t xml:space="preserve"> is in violation of the </w:t>
      </w:r>
      <w:r w:rsidRPr="00765211">
        <w:rPr>
          <w:rFonts w:ascii="Times New Roman" w:hAnsi="Times New Roman" w:cs="Times New Roman"/>
          <w:i/>
          <w:iCs/>
          <w:sz w:val="24"/>
          <w:szCs w:val="24"/>
        </w:rPr>
        <w:t xml:space="preserve">in </w:t>
      </w:r>
      <w:proofErr w:type="spellStart"/>
      <w:r w:rsidRPr="00765211">
        <w:rPr>
          <w:rFonts w:ascii="Times New Roman" w:hAnsi="Times New Roman" w:cs="Times New Roman"/>
          <w:i/>
          <w:iCs/>
          <w:sz w:val="24"/>
          <w:szCs w:val="24"/>
        </w:rPr>
        <w:t>duplum</w:t>
      </w:r>
      <w:proofErr w:type="spellEnd"/>
      <w:r>
        <w:rPr>
          <w:rFonts w:ascii="Times New Roman" w:hAnsi="Times New Roman" w:cs="Times New Roman"/>
          <w:sz w:val="24"/>
          <w:szCs w:val="24"/>
        </w:rPr>
        <w:t xml:space="preserve"> </w:t>
      </w:r>
      <w:r w:rsidR="00AA1896">
        <w:rPr>
          <w:rFonts w:ascii="Times New Roman" w:hAnsi="Times New Roman" w:cs="Times New Roman"/>
          <w:sz w:val="24"/>
          <w:szCs w:val="24"/>
        </w:rPr>
        <w:t xml:space="preserve">rule.  </w:t>
      </w:r>
      <w:r w:rsidR="00765211">
        <w:rPr>
          <w:rFonts w:ascii="Times New Roman" w:hAnsi="Times New Roman" w:cs="Times New Roman"/>
          <w:sz w:val="24"/>
          <w:szCs w:val="24"/>
        </w:rPr>
        <w:t xml:space="preserve">The issue was pleaded and motivated, although not as extensively as would have been desired. The issues raised in the </w:t>
      </w:r>
      <w:r w:rsidR="00765211">
        <w:rPr>
          <w:rFonts w:ascii="Times New Roman" w:hAnsi="Times New Roman" w:cs="Times New Roman"/>
          <w:sz w:val="24"/>
          <w:szCs w:val="24"/>
        </w:rPr>
        <w:lastRenderedPageBreak/>
        <w:t xml:space="preserve">appellant’s grounds remained live issues before the court </w:t>
      </w:r>
      <w:r w:rsidR="00765211" w:rsidRPr="00765211">
        <w:rPr>
          <w:rFonts w:ascii="Times New Roman" w:hAnsi="Times New Roman" w:cs="Times New Roman"/>
          <w:i/>
          <w:iCs/>
          <w:sz w:val="24"/>
          <w:szCs w:val="24"/>
        </w:rPr>
        <w:t>a quo</w:t>
      </w:r>
      <w:r w:rsidR="00765211">
        <w:rPr>
          <w:rFonts w:ascii="Times New Roman" w:hAnsi="Times New Roman" w:cs="Times New Roman"/>
          <w:sz w:val="24"/>
          <w:szCs w:val="24"/>
        </w:rPr>
        <w:t xml:space="preserve"> and it</w:t>
      </w:r>
      <w:r w:rsidR="00DB6A7F">
        <w:rPr>
          <w:rFonts w:ascii="Times New Roman" w:hAnsi="Times New Roman" w:cs="Times New Roman"/>
          <w:sz w:val="24"/>
          <w:szCs w:val="24"/>
        </w:rPr>
        <w:t xml:space="preserve"> had an obligation to determine them especially because they were all pleaded in the alternative.</w:t>
      </w:r>
    </w:p>
    <w:p w14:paraId="5340DB7C" w14:textId="77777777" w:rsidR="006D6763" w:rsidRDefault="006D6763" w:rsidP="006D6763">
      <w:pPr>
        <w:pStyle w:val="ListParagraph"/>
        <w:tabs>
          <w:tab w:val="left" w:pos="567"/>
        </w:tabs>
        <w:spacing w:line="480" w:lineRule="auto"/>
        <w:ind w:left="993"/>
        <w:jc w:val="both"/>
        <w:rPr>
          <w:rFonts w:ascii="Times New Roman" w:hAnsi="Times New Roman" w:cs="Times New Roman"/>
          <w:sz w:val="24"/>
          <w:szCs w:val="24"/>
        </w:rPr>
      </w:pPr>
    </w:p>
    <w:p w14:paraId="2CA76B8F" w14:textId="7026D7EB" w:rsidR="00AA1896" w:rsidRDefault="00DA6C4A" w:rsidP="00AA1896">
      <w:pPr>
        <w:pStyle w:val="ListParagraph"/>
        <w:numPr>
          <w:ilvl w:val="0"/>
          <w:numId w:val="8"/>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The next two issues relate to the alternative prayer sought by the appellant. The first one is th</w:t>
      </w:r>
      <w:r w:rsidR="007C0709">
        <w:rPr>
          <w:rFonts w:ascii="Times New Roman" w:hAnsi="Times New Roman" w:cs="Times New Roman"/>
          <w:sz w:val="24"/>
          <w:szCs w:val="24"/>
        </w:rPr>
        <w:t>e appellant’s contention that it has no legal capacity and existence because the statute</w:t>
      </w:r>
      <w:r w:rsidR="002675D3">
        <w:rPr>
          <w:rFonts w:ascii="Times New Roman" w:hAnsi="Times New Roman" w:cs="Times New Roman"/>
          <w:sz w:val="24"/>
          <w:szCs w:val="24"/>
        </w:rPr>
        <w:t xml:space="preserve">, the </w:t>
      </w:r>
      <w:r w:rsidR="007A1673">
        <w:rPr>
          <w:rFonts w:ascii="Times New Roman" w:hAnsi="Times New Roman" w:cs="Times New Roman"/>
          <w:sz w:val="24"/>
          <w:szCs w:val="24"/>
        </w:rPr>
        <w:t>Manpower Planning and</w:t>
      </w:r>
      <w:r w:rsidR="002675D3">
        <w:rPr>
          <w:rFonts w:ascii="Times New Roman" w:hAnsi="Times New Roman" w:cs="Times New Roman"/>
          <w:sz w:val="24"/>
          <w:szCs w:val="24"/>
        </w:rPr>
        <w:t xml:space="preserve"> Development </w:t>
      </w:r>
      <w:r w:rsidR="00AA1896">
        <w:rPr>
          <w:rFonts w:ascii="Times New Roman" w:hAnsi="Times New Roman" w:cs="Times New Roman"/>
          <w:sz w:val="24"/>
          <w:szCs w:val="24"/>
        </w:rPr>
        <w:t xml:space="preserve">Act, in s </w:t>
      </w:r>
      <w:r w:rsidR="007A1673">
        <w:rPr>
          <w:rFonts w:ascii="Times New Roman" w:hAnsi="Times New Roman" w:cs="Times New Roman"/>
          <w:sz w:val="24"/>
          <w:szCs w:val="24"/>
        </w:rPr>
        <w:t>47, does</w:t>
      </w:r>
      <w:r w:rsidR="007C0709">
        <w:rPr>
          <w:rFonts w:ascii="Times New Roman" w:hAnsi="Times New Roman" w:cs="Times New Roman"/>
          <w:sz w:val="24"/>
          <w:szCs w:val="24"/>
        </w:rPr>
        <w:t xml:space="preserve"> not create the appellant as a body corporate but as a fund.</w:t>
      </w:r>
      <w:r w:rsidR="002675D3">
        <w:rPr>
          <w:rFonts w:ascii="Times New Roman" w:hAnsi="Times New Roman" w:cs="Times New Roman"/>
          <w:sz w:val="24"/>
          <w:szCs w:val="24"/>
        </w:rPr>
        <w:t xml:space="preserve"> </w:t>
      </w:r>
      <w:r w:rsidR="00AA1896">
        <w:rPr>
          <w:rFonts w:ascii="Times New Roman" w:hAnsi="Times New Roman" w:cs="Times New Roman"/>
          <w:sz w:val="24"/>
          <w:szCs w:val="24"/>
        </w:rPr>
        <w:t xml:space="preserve"> </w:t>
      </w:r>
      <w:r w:rsidR="007A1673">
        <w:rPr>
          <w:rFonts w:ascii="Times New Roman" w:hAnsi="Times New Roman" w:cs="Times New Roman"/>
          <w:sz w:val="24"/>
          <w:szCs w:val="24"/>
        </w:rPr>
        <w:t xml:space="preserve">The judgment of the court </w:t>
      </w:r>
      <w:r w:rsidR="007A1673" w:rsidRPr="00857C3C">
        <w:rPr>
          <w:rFonts w:ascii="Times New Roman" w:hAnsi="Times New Roman" w:cs="Times New Roman"/>
          <w:i/>
          <w:iCs/>
          <w:sz w:val="24"/>
          <w:szCs w:val="24"/>
        </w:rPr>
        <w:t>a quo</w:t>
      </w:r>
      <w:r w:rsidR="007A1673">
        <w:rPr>
          <w:rFonts w:ascii="Times New Roman" w:hAnsi="Times New Roman" w:cs="Times New Roman"/>
          <w:sz w:val="24"/>
          <w:szCs w:val="24"/>
        </w:rPr>
        <w:t xml:space="preserve"> is therefore contrary to s 47 and has the effect of enforcing an agreement that does not exist</w:t>
      </w:r>
      <w:r w:rsidR="009913F3">
        <w:rPr>
          <w:rFonts w:ascii="Times New Roman" w:hAnsi="Times New Roman" w:cs="Times New Roman"/>
          <w:sz w:val="24"/>
          <w:szCs w:val="24"/>
        </w:rPr>
        <w:t xml:space="preserve"> by reason of the non-existence </w:t>
      </w:r>
      <w:r w:rsidR="00774B13">
        <w:rPr>
          <w:rFonts w:ascii="Times New Roman" w:hAnsi="Times New Roman" w:cs="Times New Roman"/>
          <w:sz w:val="24"/>
          <w:szCs w:val="24"/>
        </w:rPr>
        <w:t>of a</w:t>
      </w:r>
      <w:r w:rsidR="009913F3">
        <w:rPr>
          <w:rFonts w:ascii="Times New Roman" w:hAnsi="Times New Roman" w:cs="Times New Roman"/>
          <w:sz w:val="24"/>
          <w:szCs w:val="24"/>
        </w:rPr>
        <w:t xml:space="preserve"> party</w:t>
      </w:r>
      <w:r w:rsidR="007A1673">
        <w:rPr>
          <w:rFonts w:ascii="Times New Roman" w:hAnsi="Times New Roman" w:cs="Times New Roman"/>
          <w:sz w:val="24"/>
          <w:szCs w:val="24"/>
        </w:rPr>
        <w:t>.</w:t>
      </w:r>
      <w:r w:rsidR="007C0709">
        <w:rPr>
          <w:rFonts w:ascii="Times New Roman" w:hAnsi="Times New Roman" w:cs="Times New Roman"/>
          <w:sz w:val="24"/>
          <w:szCs w:val="24"/>
        </w:rPr>
        <w:t xml:space="preserve"> </w:t>
      </w:r>
      <w:r w:rsidR="007A1673">
        <w:rPr>
          <w:rFonts w:ascii="Times New Roman" w:hAnsi="Times New Roman" w:cs="Times New Roman"/>
          <w:sz w:val="24"/>
          <w:szCs w:val="24"/>
        </w:rPr>
        <w:t xml:space="preserve">Secondly, the court </w:t>
      </w:r>
      <w:r w:rsidR="007A1673" w:rsidRPr="00857C3C">
        <w:rPr>
          <w:rFonts w:ascii="Times New Roman" w:hAnsi="Times New Roman" w:cs="Times New Roman"/>
          <w:i/>
          <w:iCs/>
          <w:sz w:val="24"/>
          <w:szCs w:val="24"/>
        </w:rPr>
        <w:t>a quo</w:t>
      </w:r>
      <w:r w:rsidR="007A1673">
        <w:rPr>
          <w:rFonts w:ascii="Times New Roman" w:hAnsi="Times New Roman" w:cs="Times New Roman"/>
          <w:sz w:val="24"/>
          <w:szCs w:val="24"/>
        </w:rPr>
        <w:t xml:space="preserve"> held that the question of the jurisdiction of the </w:t>
      </w:r>
      <w:r w:rsidR="00857C3C">
        <w:rPr>
          <w:rFonts w:ascii="Times New Roman" w:hAnsi="Times New Roman" w:cs="Times New Roman"/>
          <w:sz w:val="24"/>
          <w:szCs w:val="24"/>
        </w:rPr>
        <w:t>arbitrator could not be raised before it as it had not been raised with the arbitrator.</w:t>
      </w:r>
      <w:r w:rsidR="007F5DF4">
        <w:rPr>
          <w:rFonts w:ascii="Times New Roman" w:hAnsi="Times New Roman" w:cs="Times New Roman"/>
          <w:sz w:val="24"/>
          <w:szCs w:val="24"/>
        </w:rPr>
        <w:t xml:space="preserve"> This position adopted by the court </w:t>
      </w:r>
      <w:r w:rsidR="007F5DF4" w:rsidRPr="009913F3">
        <w:rPr>
          <w:rFonts w:ascii="Times New Roman" w:hAnsi="Times New Roman" w:cs="Times New Roman"/>
          <w:i/>
          <w:iCs/>
          <w:sz w:val="24"/>
          <w:szCs w:val="24"/>
        </w:rPr>
        <w:t>a quo</w:t>
      </w:r>
      <w:r w:rsidR="007F5DF4">
        <w:rPr>
          <w:rFonts w:ascii="Times New Roman" w:hAnsi="Times New Roman" w:cs="Times New Roman"/>
          <w:sz w:val="24"/>
          <w:szCs w:val="24"/>
        </w:rPr>
        <w:t xml:space="preserve"> is contr</w:t>
      </w:r>
      <w:r w:rsidR="003B1CD1">
        <w:rPr>
          <w:rFonts w:ascii="Times New Roman" w:hAnsi="Times New Roman" w:cs="Times New Roman"/>
          <w:sz w:val="24"/>
          <w:szCs w:val="24"/>
        </w:rPr>
        <w:t>ary to the authorities of this C</w:t>
      </w:r>
      <w:r w:rsidR="007F5DF4">
        <w:rPr>
          <w:rFonts w:ascii="Times New Roman" w:hAnsi="Times New Roman" w:cs="Times New Roman"/>
          <w:sz w:val="24"/>
          <w:szCs w:val="24"/>
        </w:rPr>
        <w:t xml:space="preserve">ourt in a number of cases, including </w:t>
      </w:r>
      <w:r w:rsidR="007F5DF4" w:rsidRPr="00F13B09">
        <w:rPr>
          <w:rFonts w:ascii="Times New Roman" w:hAnsi="Times New Roman" w:cs="Times New Roman"/>
          <w:i/>
          <w:iCs/>
          <w:sz w:val="24"/>
          <w:szCs w:val="24"/>
        </w:rPr>
        <w:t xml:space="preserve">TN Harlequin </w:t>
      </w:r>
      <w:proofErr w:type="spellStart"/>
      <w:r w:rsidR="00F13B09">
        <w:rPr>
          <w:rFonts w:ascii="Times New Roman" w:hAnsi="Times New Roman" w:cs="Times New Roman"/>
          <w:i/>
          <w:iCs/>
          <w:sz w:val="24"/>
          <w:szCs w:val="24"/>
        </w:rPr>
        <w:t>Luxaire</w:t>
      </w:r>
      <w:proofErr w:type="spellEnd"/>
      <w:r w:rsidR="00F13B09">
        <w:rPr>
          <w:rFonts w:ascii="Times New Roman" w:hAnsi="Times New Roman" w:cs="Times New Roman"/>
          <w:i/>
          <w:iCs/>
          <w:sz w:val="24"/>
          <w:szCs w:val="24"/>
        </w:rPr>
        <w:t xml:space="preserve"> Ltd &amp; Anor v Quest Motors Manufacturing (</w:t>
      </w:r>
      <w:proofErr w:type="spellStart"/>
      <w:r w:rsidR="00F13B09">
        <w:rPr>
          <w:rFonts w:ascii="Times New Roman" w:hAnsi="Times New Roman" w:cs="Times New Roman"/>
          <w:i/>
          <w:iCs/>
          <w:sz w:val="24"/>
          <w:szCs w:val="24"/>
        </w:rPr>
        <w:t>Pvt</w:t>
      </w:r>
      <w:proofErr w:type="spellEnd"/>
      <w:r w:rsidR="00F13B09">
        <w:rPr>
          <w:rFonts w:ascii="Times New Roman" w:hAnsi="Times New Roman" w:cs="Times New Roman"/>
          <w:i/>
          <w:iCs/>
          <w:sz w:val="24"/>
          <w:szCs w:val="24"/>
        </w:rPr>
        <w:t>) Ltd</w:t>
      </w:r>
      <w:r w:rsidR="007F5DF4" w:rsidRPr="00F13B09">
        <w:rPr>
          <w:rFonts w:ascii="Times New Roman" w:hAnsi="Times New Roman" w:cs="Times New Roman"/>
          <w:i/>
          <w:iCs/>
          <w:sz w:val="24"/>
          <w:szCs w:val="24"/>
        </w:rPr>
        <w:t>,</w:t>
      </w:r>
      <w:r w:rsidR="00F13B09">
        <w:rPr>
          <w:rFonts w:ascii="Times New Roman" w:hAnsi="Times New Roman" w:cs="Times New Roman"/>
          <w:sz w:val="24"/>
          <w:szCs w:val="24"/>
        </w:rPr>
        <w:t xml:space="preserve"> SC 30/18</w:t>
      </w:r>
      <w:r w:rsidR="007F5DF4" w:rsidRPr="00F13B09">
        <w:rPr>
          <w:rFonts w:ascii="Times New Roman" w:hAnsi="Times New Roman" w:cs="Times New Roman"/>
          <w:i/>
          <w:iCs/>
          <w:sz w:val="24"/>
          <w:szCs w:val="24"/>
        </w:rPr>
        <w:t xml:space="preserve"> </w:t>
      </w:r>
      <w:proofErr w:type="spellStart"/>
      <w:r w:rsidR="007F5DF4" w:rsidRPr="00F13B09">
        <w:rPr>
          <w:rFonts w:ascii="Times New Roman" w:hAnsi="Times New Roman" w:cs="Times New Roman"/>
          <w:i/>
          <w:iCs/>
          <w:sz w:val="24"/>
          <w:szCs w:val="24"/>
        </w:rPr>
        <w:t>Zimasco</w:t>
      </w:r>
      <w:proofErr w:type="spellEnd"/>
      <w:r w:rsidR="00BD1603">
        <w:rPr>
          <w:rFonts w:ascii="Times New Roman" w:hAnsi="Times New Roman" w:cs="Times New Roman"/>
          <w:i/>
          <w:iCs/>
          <w:sz w:val="24"/>
          <w:szCs w:val="24"/>
        </w:rPr>
        <w:t xml:space="preserve"> (</w:t>
      </w:r>
      <w:proofErr w:type="spellStart"/>
      <w:r w:rsidR="00BD1603">
        <w:rPr>
          <w:rFonts w:ascii="Times New Roman" w:hAnsi="Times New Roman" w:cs="Times New Roman"/>
          <w:i/>
          <w:iCs/>
          <w:sz w:val="24"/>
          <w:szCs w:val="24"/>
        </w:rPr>
        <w:t>Pvt</w:t>
      </w:r>
      <w:proofErr w:type="spellEnd"/>
      <w:r w:rsidR="00BD1603">
        <w:rPr>
          <w:rFonts w:ascii="Times New Roman" w:hAnsi="Times New Roman" w:cs="Times New Roman"/>
          <w:i/>
          <w:iCs/>
          <w:sz w:val="24"/>
          <w:szCs w:val="24"/>
        </w:rPr>
        <w:t>) Ltd</w:t>
      </w:r>
      <w:r w:rsidR="007F5DF4">
        <w:rPr>
          <w:rFonts w:ascii="Times New Roman" w:hAnsi="Times New Roman" w:cs="Times New Roman"/>
          <w:i/>
          <w:iCs/>
          <w:sz w:val="24"/>
          <w:szCs w:val="24"/>
        </w:rPr>
        <w:t xml:space="preserve"> </w:t>
      </w:r>
      <w:r w:rsidR="007F5DF4" w:rsidRPr="00F13B09">
        <w:rPr>
          <w:rFonts w:ascii="Times New Roman" w:hAnsi="Times New Roman" w:cs="Times New Roman"/>
          <w:sz w:val="24"/>
          <w:szCs w:val="24"/>
        </w:rPr>
        <w:t xml:space="preserve">v </w:t>
      </w:r>
      <w:proofErr w:type="spellStart"/>
      <w:r w:rsidR="007F5DF4" w:rsidRPr="00BD1603">
        <w:rPr>
          <w:rFonts w:ascii="Times New Roman" w:hAnsi="Times New Roman" w:cs="Times New Roman"/>
          <w:i/>
          <w:iCs/>
          <w:sz w:val="24"/>
          <w:szCs w:val="24"/>
        </w:rPr>
        <w:t>Marikano</w:t>
      </w:r>
      <w:proofErr w:type="spellEnd"/>
      <w:r w:rsidR="00F13B09">
        <w:rPr>
          <w:rFonts w:ascii="Times New Roman" w:hAnsi="Times New Roman" w:cs="Times New Roman"/>
          <w:sz w:val="24"/>
          <w:szCs w:val="24"/>
        </w:rPr>
        <w:t xml:space="preserve"> </w:t>
      </w:r>
      <w:r w:rsidR="00BD1603">
        <w:rPr>
          <w:rFonts w:ascii="Times New Roman" w:hAnsi="Times New Roman" w:cs="Times New Roman"/>
          <w:sz w:val="24"/>
          <w:szCs w:val="24"/>
        </w:rPr>
        <w:t>20</w:t>
      </w:r>
      <w:r w:rsidR="00F13B09">
        <w:rPr>
          <w:rFonts w:ascii="Times New Roman" w:hAnsi="Times New Roman" w:cs="Times New Roman"/>
          <w:sz w:val="24"/>
          <w:szCs w:val="24"/>
        </w:rPr>
        <w:t>14</w:t>
      </w:r>
      <w:r w:rsidR="00BD1603">
        <w:rPr>
          <w:rFonts w:ascii="Times New Roman" w:hAnsi="Times New Roman" w:cs="Times New Roman"/>
          <w:sz w:val="24"/>
          <w:szCs w:val="24"/>
        </w:rPr>
        <w:t xml:space="preserve"> (1) </w:t>
      </w:r>
      <w:r w:rsidR="00AA1896">
        <w:rPr>
          <w:rFonts w:ascii="Times New Roman" w:hAnsi="Times New Roman" w:cs="Times New Roman"/>
          <w:sz w:val="24"/>
          <w:szCs w:val="24"/>
        </w:rPr>
        <w:t xml:space="preserve">                </w:t>
      </w:r>
      <w:r w:rsidR="00BD1603">
        <w:rPr>
          <w:rFonts w:ascii="Times New Roman" w:hAnsi="Times New Roman" w:cs="Times New Roman"/>
          <w:sz w:val="24"/>
          <w:szCs w:val="24"/>
        </w:rPr>
        <w:t>ZLR 1 (S)</w:t>
      </w:r>
      <w:r w:rsidR="00F13B09">
        <w:rPr>
          <w:rFonts w:ascii="Times New Roman" w:hAnsi="Times New Roman" w:cs="Times New Roman"/>
          <w:sz w:val="24"/>
          <w:szCs w:val="24"/>
        </w:rPr>
        <w:t>.</w:t>
      </w:r>
      <w:r w:rsidR="007F5DF4">
        <w:rPr>
          <w:rFonts w:ascii="Times New Roman" w:hAnsi="Times New Roman" w:cs="Times New Roman"/>
          <w:i/>
          <w:iCs/>
          <w:sz w:val="24"/>
          <w:szCs w:val="24"/>
        </w:rPr>
        <w:t xml:space="preserve"> </w:t>
      </w:r>
      <w:r w:rsidR="00AA1896">
        <w:rPr>
          <w:rFonts w:ascii="Times New Roman" w:hAnsi="Times New Roman" w:cs="Times New Roman"/>
          <w:i/>
          <w:iCs/>
          <w:sz w:val="24"/>
          <w:szCs w:val="24"/>
        </w:rPr>
        <w:t xml:space="preserve"> </w:t>
      </w:r>
      <w:r w:rsidR="007F5DF4">
        <w:rPr>
          <w:rFonts w:ascii="Times New Roman" w:hAnsi="Times New Roman" w:cs="Times New Roman"/>
          <w:sz w:val="24"/>
          <w:szCs w:val="24"/>
        </w:rPr>
        <w:t>The authorities say that such a point, being a point of law, can be raised at any time and c</w:t>
      </w:r>
      <w:r w:rsidR="00F13B09">
        <w:rPr>
          <w:rFonts w:ascii="Times New Roman" w:hAnsi="Times New Roman" w:cs="Times New Roman"/>
          <w:sz w:val="24"/>
          <w:szCs w:val="24"/>
        </w:rPr>
        <w:t>ould</w:t>
      </w:r>
      <w:r w:rsidR="007F5DF4">
        <w:rPr>
          <w:rFonts w:ascii="Times New Roman" w:hAnsi="Times New Roman" w:cs="Times New Roman"/>
          <w:sz w:val="24"/>
          <w:szCs w:val="24"/>
        </w:rPr>
        <w:t xml:space="preserve"> be raised for the first time before </w:t>
      </w:r>
      <w:r w:rsidR="00F13B09">
        <w:rPr>
          <w:rFonts w:ascii="Times New Roman" w:hAnsi="Times New Roman" w:cs="Times New Roman"/>
          <w:sz w:val="24"/>
          <w:szCs w:val="24"/>
        </w:rPr>
        <w:t xml:space="preserve">the court </w:t>
      </w:r>
      <w:r w:rsidR="007F5DF4" w:rsidRPr="00F13B09">
        <w:rPr>
          <w:rFonts w:ascii="Times New Roman" w:hAnsi="Times New Roman" w:cs="Times New Roman"/>
          <w:i/>
          <w:iCs/>
          <w:sz w:val="24"/>
          <w:szCs w:val="24"/>
        </w:rPr>
        <w:t>a</w:t>
      </w:r>
      <w:r w:rsidR="00F13B09" w:rsidRPr="00F13B09">
        <w:rPr>
          <w:rFonts w:ascii="Times New Roman" w:hAnsi="Times New Roman" w:cs="Times New Roman"/>
          <w:i/>
          <w:iCs/>
          <w:sz w:val="24"/>
          <w:szCs w:val="24"/>
        </w:rPr>
        <w:t xml:space="preserve"> quo</w:t>
      </w:r>
      <w:r w:rsidR="00F13B09">
        <w:rPr>
          <w:rFonts w:ascii="Times New Roman" w:hAnsi="Times New Roman" w:cs="Times New Roman"/>
          <w:sz w:val="24"/>
          <w:szCs w:val="24"/>
        </w:rPr>
        <w:t>.</w:t>
      </w:r>
      <w:r w:rsidR="007F5DF4">
        <w:rPr>
          <w:rFonts w:ascii="Times New Roman" w:hAnsi="Times New Roman" w:cs="Times New Roman"/>
          <w:sz w:val="24"/>
          <w:szCs w:val="24"/>
        </w:rPr>
        <w:t xml:space="preserve"> </w:t>
      </w:r>
      <w:r w:rsidR="003445C3">
        <w:rPr>
          <w:rFonts w:ascii="Times New Roman" w:hAnsi="Times New Roman" w:cs="Times New Roman"/>
          <w:sz w:val="24"/>
          <w:szCs w:val="24"/>
        </w:rPr>
        <w:t>There is no provision in the Arbitration Act that prohibits</w:t>
      </w:r>
      <w:r w:rsidR="00F13B09">
        <w:rPr>
          <w:rFonts w:ascii="Times New Roman" w:hAnsi="Times New Roman" w:cs="Times New Roman"/>
          <w:sz w:val="24"/>
          <w:szCs w:val="24"/>
        </w:rPr>
        <w:t xml:space="preserve"> such</w:t>
      </w:r>
      <w:r w:rsidR="003445C3">
        <w:rPr>
          <w:rFonts w:ascii="Times New Roman" w:hAnsi="Times New Roman" w:cs="Times New Roman"/>
          <w:sz w:val="24"/>
          <w:szCs w:val="24"/>
        </w:rPr>
        <w:t xml:space="preserve"> challenge at the High Court level.</w:t>
      </w:r>
    </w:p>
    <w:p w14:paraId="034A824A" w14:textId="77777777" w:rsidR="006D6763" w:rsidRPr="00AA1896" w:rsidRDefault="006D6763" w:rsidP="006D6763">
      <w:pPr>
        <w:pStyle w:val="ListParagraph"/>
        <w:spacing w:after="0" w:line="240" w:lineRule="auto"/>
        <w:ind w:left="993"/>
        <w:jc w:val="both"/>
        <w:rPr>
          <w:rFonts w:ascii="Times New Roman" w:hAnsi="Times New Roman" w:cs="Times New Roman"/>
          <w:sz w:val="24"/>
          <w:szCs w:val="24"/>
        </w:rPr>
      </w:pPr>
    </w:p>
    <w:p w14:paraId="45CEA543" w14:textId="29627C75" w:rsidR="005C7905" w:rsidRDefault="005C7905" w:rsidP="00AA1896">
      <w:pPr>
        <w:pStyle w:val="ListParagraph"/>
        <w:numPr>
          <w:ilvl w:val="0"/>
          <w:numId w:val="8"/>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T</w:t>
      </w:r>
      <w:r w:rsidR="00AA1896">
        <w:rPr>
          <w:rFonts w:ascii="Times New Roman" w:hAnsi="Times New Roman" w:cs="Times New Roman"/>
          <w:sz w:val="24"/>
          <w:szCs w:val="24"/>
        </w:rPr>
        <w:t>his C</w:t>
      </w:r>
      <w:r>
        <w:rPr>
          <w:rFonts w:ascii="Times New Roman" w:hAnsi="Times New Roman" w:cs="Times New Roman"/>
          <w:sz w:val="24"/>
          <w:szCs w:val="24"/>
        </w:rPr>
        <w:t xml:space="preserve">ourt ought to find in favour of the appellant and the appeal should succeed with costs. </w:t>
      </w:r>
      <w:r w:rsidR="00F13B09">
        <w:rPr>
          <w:rFonts w:ascii="Times New Roman" w:hAnsi="Times New Roman" w:cs="Times New Roman"/>
          <w:sz w:val="24"/>
          <w:szCs w:val="24"/>
        </w:rPr>
        <w:t>T</w:t>
      </w:r>
      <w:r>
        <w:rPr>
          <w:rFonts w:ascii="Times New Roman" w:hAnsi="Times New Roman" w:cs="Times New Roman"/>
          <w:sz w:val="24"/>
          <w:szCs w:val="24"/>
        </w:rPr>
        <w:t xml:space="preserve">he matter should then be remitted to the court </w:t>
      </w:r>
      <w:r w:rsidRPr="005C7905">
        <w:rPr>
          <w:rFonts w:ascii="Times New Roman" w:hAnsi="Times New Roman" w:cs="Times New Roman"/>
          <w:i/>
          <w:iCs/>
          <w:sz w:val="24"/>
          <w:szCs w:val="24"/>
        </w:rPr>
        <w:t>a quo</w:t>
      </w:r>
      <w:r>
        <w:rPr>
          <w:rFonts w:ascii="Times New Roman" w:hAnsi="Times New Roman" w:cs="Times New Roman"/>
          <w:sz w:val="24"/>
          <w:szCs w:val="24"/>
        </w:rPr>
        <w:t xml:space="preserve"> for the determination of the issues that were not determined.</w:t>
      </w:r>
    </w:p>
    <w:p w14:paraId="28E2FC30" w14:textId="77777777" w:rsidR="00AA1896" w:rsidRDefault="00AA1896" w:rsidP="00AA1896">
      <w:pPr>
        <w:pStyle w:val="ListParagraph"/>
        <w:spacing w:after="0" w:line="480" w:lineRule="auto"/>
        <w:ind w:left="993"/>
        <w:jc w:val="both"/>
        <w:rPr>
          <w:rFonts w:ascii="Times New Roman" w:hAnsi="Times New Roman" w:cs="Times New Roman"/>
          <w:sz w:val="24"/>
          <w:szCs w:val="24"/>
        </w:rPr>
      </w:pPr>
    </w:p>
    <w:p w14:paraId="2A21C4B2" w14:textId="275A53AE" w:rsidR="005C7905" w:rsidRPr="00AA1896" w:rsidRDefault="005C7905" w:rsidP="00AA1896">
      <w:pPr>
        <w:spacing w:after="0" w:line="480" w:lineRule="auto"/>
        <w:ind w:left="720" w:hanging="720"/>
        <w:jc w:val="both"/>
        <w:rPr>
          <w:rFonts w:ascii="Times New Roman" w:hAnsi="Times New Roman" w:cs="Times New Roman"/>
          <w:b/>
          <w:sz w:val="24"/>
          <w:szCs w:val="24"/>
          <w:u w:val="single"/>
        </w:rPr>
      </w:pPr>
      <w:r w:rsidRPr="00AA1896">
        <w:rPr>
          <w:rFonts w:ascii="Times New Roman" w:hAnsi="Times New Roman" w:cs="Times New Roman"/>
          <w:b/>
          <w:sz w:val="24"/>
          <w:szCs w:val="24"/>
          <w:u w:val="single"/>
        </w:rPr>
        <w:t>THE FIRST RESPONDENT’S SUBMISSIONS BEFORE THIS COURT</w:t>
      </w:r>
    </w:p>
    <w:p w14:paraId="40E3B049" w14:textId="52AB120E" w:rsidR="005C7905" w:rsidRPr="00AA1896" w:rsidRDefault="00AA1896" w:rsidP="00DA1FA7">
      <w:pPr>
        <w:tabs>
          <w:tab w:val="left" w:pos="851"/>
          <w:tab w:val="left" w:pos="993"/>
          <w:tab w:val="left" w:pos="4536"/>
          <w:tab w:val="left" w:pos="6379"/>
        </w:tabs>
        <w:spacing w:line="480" w:lineRule="auto"/>
        <w:jc w:val="both"/>
        <w:rPr>
          <w:rFonts w:ascii="Times New Roman" w:hAnsi="Times New Roman" w:cs="Times New Roman"/>
          <w:sz w:val="24"/>
          <w:szCs w:val="24"/>
        </w:rPr>
      </w:pPr>
      <w:r>
        <w:rPr>
          <w:rFonts w:ascii="Times New Roman" w:hAnsi="Times New Roman" w:cs="Times New Roman"/>
          <w:sz w:val="24"/>
          <w:szCs w:val="24"/>
        </w:rPr>
        <w:t>24</w:t>
      </w:r>
      <w:r w:rsidR="002A5079">
        <w:rPr>
          <w:rFonts w:ascii="Times New Roman" w:hAnsi="Times New Roman" w:cs="Times New Roman"/>
          <w:sz w:val="24"/>
          <w:szCs w:val="24"/>
        </w:rPr>
        <w:t>.</w:t>
      </w:r>
      <w:r w:rsidR="002A5079" w:rsidRPr="00AA1896">
        <w:rPr>
          <w:rFonts w:ascii="Times New Roman" w:hAnsi="Times New Roman" w:cs="Times New Roman"/>
          <w:sz w:val="24"/>
          <w:szCs w:val="24"/>
        </w:rPr>
        <w:t xml:space="preserve"> </w:t>
      </w:r>
      <w:proofErr w:type="spellStart"/>
      <w:r w:rsidR="002A5079" w:rsidRPr="00AA1896">
        <w:rPr>
          <w:rFonts w:ascii="Times New Roman" w:hAnsi="Times New Roman" w:cs="Times New Roman"/>
          <w:sz w:val="24"/>
          <w:szCs w:val="24"/>
        </w:rPr>
        <w:t>Mr</w:t>
      </w:r>
      <w:proofErr w:type="spellEnd"/>
      <w:r w:rsidR="005C7905" w:rsidRPr="00AA1896">
        <w:rPr>
          <w:rFonts w:ascii="Times New Roman" w:hAnsi="Times New Roman" w:cs="Times New Roman"/>
          <w:sz w:val="24"/>
          <w:szCs w:val="24"/>
        </w:rPr>
        <w:t xml:space="preserve"> </w:t>
      </w:r>
      <w:proofErr w:type="spellStart"/>
      <w:r w:rsidR="005C7905" w:rsidRPr="00AA1896">
        <w:rPr>
          <w:rFonts w:ascii="Times New Roman" w:hAnsi="Times New Roman" w:cs="Times New Roman"/>
          <w:i/>
          <w:iCs/>
          <w:sz w:val="24"/>
          <w:szCs w:val="24"/>
        </w:rPr>
        <w:t>Mpofu</w:t>
      </w:r>
      <w:proofErr w:type="spellEnd"/>
      <w:r w:rsidR="005C7905" w:rsidRPr="00AA1896">
        <w:rPr>
          <w:rFonts w:ascii="Times New Roman" w:hAnsi="Times New Roman" w:cs="Times New Roman"/>
          <w:sz w:val="24"/>
          <w:szCs w:val="24"/>
        </w:rPr>
        <w:t>, for the first respondent, submitted</w:t>
      </w:r>
      <w:r w:rsidR="006A77A0" w:rsidRPr="00AA1896">
        <w:rPr>
          <w:rFonts w:ascii="Times New Roman" w:hAnsi="Times New Roman" w:cs="Times New Roman"/>
          <w:sz w:val="24"/>
          <w:szCs w:val="24"/>
        </w:rPr>
        <w:t xml:space="preserve"> to the following effect:</w:t>
      </w:r>
    </w:p>
    <w:p w14:paraId="47533EF1" w14:textId="0B691399" w:rsidR="006A77A0" w:rsidRPr="00C929EC" w:rsidRDefault="006A77A0" w:rsidP="00DA1FA7">
      <w:pPr>
        <w:pStyle w:val="ListParagraph"/>
        <w:numPr>
          <w:ilvl w:val="0"/>
          <w:numId w:val="9"/>
        </w:numPr>
        <w:tabs>
          <w:tab w:val="left" w:pos="567"/>
        </w:tabs>
        <w:spacing w:line="480" w:lineRule="auto"/>
        <w:ind w:left="993" w:hanging="426"/>
        <w:jc w:val="both"/>
        <w:rPr>
          <w:rFonts w:ascii="Times New Roman" w:hAnsi="Times New Roman" w:cs="Times New Roman"/>
          <w:sz w:val="24"/>
          <w:szCs w:val="24"/>
        </w:rPr>
      </w:pPr>
      <w:r w:rsidRPr="00C929EC">
        <w:rPr>
          <w:rFonts w:ascii="Times New Roman" w:hAnsi="Times New Roman" w:cs="Times New Roman"/>
          <w:sz w:val="24"/>
          <w:szCs w:val="24"/>
        </w:rPr>
        <w:lastRenderedPageBreak/>
        <w:t xml:space="preserve">It is significant that the parties opted for arbitration. What was before the court </w:t>
      </w:r>
      <w:r w:rsidRPr="00C929EC">
        <w:rPr>
          <w:rFonts w:ascii="Times New Roman" w:hAnsi="Times New Roman" w:cs="Times New Roman"/>
          <w:i/>
          <w:iCs/>
          <w:sz w:val="24"/>
          <w:szCs w:val="24"/>
        </w:rPr>
        <w:t>a quo</w:t>
      </w:r>
      <w:r w:rsidRPr="00C929EC">
        <w:rPr>
          <w:rFonts w:ascii="Times New Roman" w:hAnsi="Times New Roman" w:cs="Times New Roman"/>
          <w:sz w:val="24"/>
          <w:szCs w:val="24"/>
        </w:rPr>
        <w:t xml:space="preserve"> was an Article 34 challenge and it can only be sustained on the basis of</w:t>
      </w:r>
      <w:r w:rsidR="00A8612B" w:rsidRPr="00C929EC">
        <w:rPr>
          <w:rFonts w:ascii="Times New Roman" w:hAnsi="Times New Roman" w:cs="Times New Roman"/>
          <w:sz w:val="24"/>
          <w:szCs w:val="24"/>
        </w:rPr>
        <w:t xml:space="preserve"> relevant</w:t>
      </w:r>
      <w:r w:rsidRPr="00C929EC">
        <w:rPr>
          <w:rFonts w:ascii="Times New Roman" w:hAnsi="Times New Roman" w:cs="Times New Roman"/>
          <w:sz w:val="24"/>
          <w:szCs w:val="24"/>
        </w:rPr>
        <w:t xml:space="preserve"> statut</w:t>
      </w:r>
      <w:r w:rsidR="00A8612B" w:rsidRPr="00C929EC">
        <w:rPr>
          <w:rFonts w:ascii="Times New Roman" w:hAnsi="Times New Roman" w:cs="Times New Roman"/>
          <w:sz w:val="24"/>
          <w:szCs w:val="24"/>
        </w:rPr>
        <w:t>ory provisions</w:t>
      </w:r>
      <w:r w:rsidRPr="00C929EC">
        <w:rPr>
          <w:rFonts w:ascii="Times New Roman" w:hAnsi="Times New Roman" w:cs="Times New Roman"/>
          <w:sz w:val="24"/>
          <w:szCs w:val="24"/>
        </w:rPr>
        <w:t xml:space="preserve">. </w:t>
      </w:r>
      <w:r w:rsidR="00DA1FA7">
        <w:rPr>
          <w:rFonts w:ascii="Times New Roman" w:hAnsi="Times New Roman" w:cs="Times New Roman"/>
          <w:sz w:val="24"/>
          <w:szCs w:val="24"/>
        </w:rPr>
        <w:t xml:space="preserve"> </w:t>
      </w:r>
      <w:r w:rsidRPr="00C929EC">
        <w:rPr>
          <w:rFonts w:ascii="Times New Roman" w:hAnsi="Times New Roman" w:cs="Times New Roman"/>
          <w:sz w:val="24"/>
          <w:szCs w:val="24"/>
        </w:rPr>
        <w:t xml:space="preserve">It is in fact the appellant’s application to the court </w:t>
      </w:r>
      <w:r w:rsidRPr="00C929EC">
        <w:rPr>
          <w:rFonts w:ascii="Times New Roman" w:hAnsi="Times New Roman" w:cs="Times New Roman"/>
          <w:i/>
          <w:iCs/>
          <w:sz w:val="24"/>
          <w:szCs w:val="24"/>
        </w:rPr>
        <w:t>a quo</w:t>
      </w:r>
      <w:r w:rsidRPr="00C929EC">
        <w:rPr>
          <w:rFonts w:ascii="Times New Roman" w:hAnsi="Times New Roman" w:cs="Times New Roman"/>
          <w:sz w:val="24"/>
          <w:szCs w:val="24"/>
        </w:rPr>
        <w:t xml:space="preserve"> that is contrary to public policy. </w:t>
      </w:r>
      <w:r w:rsidR="00DA1FA7">
        <w:rPr>
          <w:rFonts w:ascii="Times New Roman" w:hAnsi="Times New Roman" w:cs="Times New Roman"/>
          <w:sz w:val="24"/>
          <w:szCs w:val="24"/>
        </w:rPr>
        <w:t xml:space="preserve"> </w:t>
      </w:r>
      <w:r w:rsidRPr="00C929EC">
        <w:rPr>
          <w:rFonts w:ascii="Times New Roman" w:hAnsi="Times New Roman" w:cs="Times New Roman"/>
          <w:sz w:val="24"/>
          <w:szCs w:val="24"/>
        </w:rPr>
        <w:t>The appellant has a nine-storey building and it refuses to pay from funds that are available; its attitude being that it can get a nine-storey building for free.</w:t>
      </w:r>
    </w:p>
    <w:p w14:paraId="35E5B14B" w14:textId="77777777" w:rsidR="00321366" w:rsidRDefault="000D4CB1" w:rsidP="00DA1FA7">
      <w:pPr>
        <w:pStyle w:val="ListParagraph"/>
        <w:numPr>
          <w:ilvl w:val="0"/>
          <w:numId w:val="9"/>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The ground or objection raised that the arbitrator dealt with issues not contemplated by the parties is false.</w:t>
      </w:r>
      <w:r w:rsidR="009756B9">
        <w:rPr>
          <w:rFonts w:ascii="Times New Roman" w:hAnsi="Times New Roman" w:cs="Times New Roman"/>
          <w:sz w:val="24"/>
          <w:szCs w:val="24"/>
        </w:rPr>
        <w:t xml:space="preserve"> This is because the court </w:t>
      </w:r>
      <w:r w:rsidR="009756B9" w:rsidRPr="009756B9">
        <w:rPr>
          <w:rFonts w:ascii="Times New Roman" w:hAnsi="Times New Roman" w:cs="Times New Roman"/>
          <w:i/>
          <w:sz w:val="24"/>
          <w:szCs w:val="24"/>
        </w:rPr>
        <w:t>a quo</w:t>
      </w:r>
      <w:r w:rsidR="009756B9">
        <w:rPr>
          <w:rFonts w:ascii="Times New Roman" w:hAnsi="Times New Roman" w:cs="Times New Roman"/>
          <w:sz w:val="24"/>
          <w:szCs w:val="24"/>
        </w:rPr>
        <w:t xml:space="preserve"> stated in its judgment</w:t>
      </w:r>
      <w:r w:rsidR="009D1B15">
        <w:rPr>
          <w:rFonts w:ascii="Times New Roman" w:hAnsi="Times New Roman" w:cs="Times New Roman"/>
          <w:sz w:val="24"/>
          <w:szCs w:val="24"/>
        </w:rPr>
        <w:t>, at p 217</w:t>
      </w:r>
      <w:r w:rsidR="00843FBB">
        <w:rPr>
          <w:rFonts w:ascii="Times New Roman" w:hAnsi="Times New Roman" w:cs="Times New Roman"/>
          <w:sz w:val="24"/>
          <w:szCs w:val="24"/>
        </w:rPr>
        <w:t xml:space="preserve"> of the </w:t>
      </w:r>
      <w:r w:rsidR="00DA1FA7">
        <w:rPr>
          <w:rFonts w:ascii="Times New Roman" w:hAnsi="Times New Roman" w:cs="Times New Roman"/>
          <w:sz w:val="24"/>
          <w:szCs w:val="24"/>
        </w:rPr>
        <w:t>record that</w:t>
      </w:r>
      <w:r w:rsidR="009756B9">
        <w:rPr>
          <w:rFonts w:ascii="Times New Roman" w:hAnsi="Times New Roman" w:cs="Times New Roman"/>
          <w:sz w:val="24"/>
          <w:szCs w:val="24"/>
        </w:rPr>
        <w:t xml:space="preserve"> the </w:t>
      </w:r>
      <w:r w:rsidR="00C30010">
        <w:rPr>
          <w:rFonts w:ascii="Times New Roman" w:hAnsi="Times New Roman" w:cs="Times New Roman"/>
          <w:sz w:val="24"/>
          <w:szCs w:val="24"/>
        </w:rPr>
        <w:t>parties laid out the issues that they wanted the arbitrator to decide on and it found nothing amiss in what the arbitrator did.</w:t>
      </w:r>
    </w:p>
    <w:p w14:paraId="15DA6DD8" w14:textId="64913DA3" w:rsidR="000D4CB1" w:rsidRDefault="00C30010" w:rsidP="00612B2C">
      <w:pPr>
        <w:pStyle w:val="ListParagraph"/>
        <w:numPr>
          <w:ilvl w:val="0"/>
          <w:numId w:val="9"/>
        </w:numPr>
        <w:tabs>
          <w:tab w:val="left" w:pos="567"/>
        </w:tabs>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Furthermore, t</w:t>
      </w:r>
      <w:r w:rsidR="000D4CB1">
        <w:rPr>
          <w:rFonts w:ascii="Times New Roman" w:hAnsi="Times New Roman" w:cs="Times New Roman"/>
          <w:sz w:val="24"/>
          <w:szCs w:val="24"/>
        </w:rPr>
        <w:t xml:space="preserve">he </w:t>
      </w:r>
      <w:r w:rsidR="009A556E">
        <w:rPr>
          <w:rFonts w:ascii="Times New Roman" w:hAnsi="Times New Roman" w:cs="Times New Roman"/>
          <w:sz w:val="24"/>
          <w:szCs w:val="24"/>
        </w:rPr>
        <w:t xml:space="preserve">argument that there was supposed to be an architect to prepare payment certificates </w:t>
      </w:r>
      <w:r w:rsidR="001961F1">
        <w:rPr>
          <w:rFonts w:ascii="Times New Roman" w:hAnsi="Times New Roman" w:cs="Times New Roman"/>
          <w:sz w:val="24"/>
          <w:szCs w:val="24"/>
        </w:rPr>
        <w:t>was contrary to</w:t>
      </w:r>
      <w:r w:rsidR="009A556E">
        <w:rPr>
          <w:rFonts w:ascii="Times New Roman" w:hAnsi="Times New Roman" w:cs="Times New Roman"/>
          <w:sz w:val="24"/>
          <w:szCs w:val="24"/>
        </w:rPr>
        <w:t xml:space="preserve"> the appellant’s stance</w:t>
      </w:r>
      <w:r w:rsidR="001961F1">
        <w:rPr>
          <w:rFonts w:ascii="Times New Roman" w:hAnsi="Times New Roman" w:cs="Times New Roman"/>
          <w:sz w:val="24"/>
          <w:szCs w:val="24"/>
        </w:rPr>
        <w:t xml:space="preserve"> before the arbitrator where it did not dispute liability but took the position</w:t>
      </w:r>
      <w:r w:rsidR="009A556E">
        <w:rPr>
          <w:rFonts w:ascii="Times New Roman" w:hAnsi="Times New Roman" w:cs="Times New Roman"/>
          <w:sz w:val="24"/>
          <w:szCs w:val="24"/>
        </w:rPr>
        <w:t xml:space="preserve"> that it was</w:t>
      </w:r>
      <w:r w:rsidR="001961F1">
        <w:rPr>
          <w:rFonts w:ascii="Times New Roman" w:hAnsi="Times New Roman" w:cs="Times New Roman"/>
          <w:sz w:val="24"/>
          <w:szCs w:val="24"/>
        </w:rPr>
        <w:t xml:space="preserve"> only</w:t>
      </w:r>
      <w:r w:rsidR="009A556E">
        <w:rPr>
          <w:rFonts w:ascii="Times New Roman" w:hAnsi="Times New Roman" w:cs="Times New Roman"/>
          <w:sz w:val="24"/>
          <w:szCs w:val="24"/>
        </w:rPr>
        <w:t xml:space="preserve"> liable at the rate of 1 as to 1 between the</w:t>
      </w:r>
      <w:r w:rsidR="0058784D">
        <w:rPr>
          <w:rFonts w:ascii="Times New Roman" w:hAnsi="Times New Roman" w:cs="Times New Roman"/>
          <w:sz w:val="24"/>
          <w:szCs w:val="24"/>
        </w:rPr>
        <w:t xml:space="preserve"> Zimbabwe Dollar and the </w:t>
      </w:r>
      <w:r w:rsidR="009A556E">
        <w:rPr>
          <w:rFonts w:ascii="Times New Roman" w:hAnsi="Times New Roman" w:cs="Times New Roman"/>
          <w:sz w:val="24"/>
          <w:szCs w:val="24"/>
        </w:rPr>
        <w:t xml:space="preserve"> United Sta</w:t>
      </w:r>
      <w:r w:rsidR="0058784D">
        <w:rPr>
          <w:rFonts w:ascii="Times New Roman" w:hAnsi="Times New Roman" w:cs="Times New Roman"/>
          <w:sz w:val="24"/>
          <w:szCs w:val="24"/>
        </w:rPr>
        <w:t>t</w:t>
      </w:r>
      <w:r w:rsidR="009A556E">
        <w:rPr>
          <w:rFonts w:ascii="Times New Roman" w:hAnsi="Times New Roman" w:cs="Times New Roman"/>
          <w:sz w:val="24"/>
          <w:szCs w:val="24"/>
        </w:rPr>
        <w:t xml:space="preserve">es Dollar. </w:t>
      </w:r>
      <w:r w:rsidR="00DA1FA7">
        <w:rPr>
          <w:rFonts w:ascii="Times New Roman" w:hAnsi="Times New Roman" w:cs="Times New Roman"/>
          <w:sz w:val="24"/>
          <w:szCs w:val="24"/>
        </w:rPr>
        <w:t xml:space="preserve"> </w:t>
      </w:r>
      <w:r w:rsidR="009A556E">
        <w:rPr>
          <w:rFonts w:ascii="Times New Roman" w:hAnsi="Times New Roman" w:cs="Times New Roman"/>
          <w:sz w:val="24"/>
          <w:szCs w:val="24"/>
        </w:rPr>
        <w:t xml:space="preserve">The appellant stated that there were two payment certificates. However, both certificates were issued after February 2019. </w:t>
      </w:r>
      <w:r w:rsidR="00DA1FA7">
        <w:rPr>
          <w:rFonts w:ascii="Times New Roman" w:hAnsi="Times New Roman" w:cs="Times New Roman"/>
          <w:sz w:val="24"/>
          <w:szCs w:val="24"/>
        </w:rPr>
        <w:t xml:space="preserve"> </w:t>
      </w:r>
      <w:r w:rsidR="009A556E">
        <w:rPr>
          <w:rFonts w:ascii="Times New Roman" w:hAnsi="Times New Roman" w:cs="Times New Roman"/>
          <w:sz w:val="24"/>
          <w:szCs w:val="24"/>
        </w:rPr>
        <w:t xml:space="preserve">The appellant’s argument was that the certificates related to work done before that date and that liability only crystallizes after the issuance of a certificate by the architect. It is not correct that the court </w:t>
      </w:r>
      <w:r w:rsidR="009A556E" w:rsidRPr="0059183A">
        <w:rPr>
          <w:rFonts w:ascii="Times New Roman" w:hAnsi="Times New Roman" w:cs="Times New Roman"/>
          <w:i/>
          <w:sz w:val="24"/>
          <w:szCs w:val="24"/>
        </w:rPr>
        <w:t>a quo</w:t>
      </w:r>
      <w:r w:rsidR="009A556E">
        <w:rPr>
          <w:rFonts w:ascii="Times New Roman" w:hAnsi="Times New Roman" w:cs="Times New Roman"/>
          <w:sz w:val="24"/>
          <w:szCs w:val="24"/>
        </w:rPr>
        <w:t xml:space="preserve"> did not determine the issues before it. It did, but the question might be whether it was correct or not in </w:t>
      </w:r>
      <w:r w:rsidR="001D6A2E">
        <w:rPr>
          <w:rFonts w:ascii="Times New Roman" w:hAnsi="Times New Roman" w:cs="Times New Roman"/>
          <w:sz w:val="24"/>
          <w:szCs w:val="24"/>
        </w:rPr>
        <w:t xml:space="preserve">its determination. </w:t>
      </w:r>
      <w:r w:rsidR="00673DED">
        <w:rPr>
          <w:rFonts w:ascii="Times New Roman" w:hAnsi="Times New Roman" w:cs="Times New Roman"/>
          <w:sz w:val="24"/>
          <w:szCs w:val="24"/>
        </w:rPr>
        <w:t xml:space="preserve">The court </w:t>
      </w:r>
      <w:r w:rsidR="00673DED" w:rsidRPr="0059183A">
        <w:rPr>
          <w:rFonts w:ascii="Times New Roman" w:hAnsi="Times New Roman" w:cs="Times New Roman"/>
          <w:i/>
          <w:sz w:val="24"/>
          <w:szCs w:val="24"/>
        </w:rPr>
        <w:t>a quo</w:t>
      </w:r>
      <w:r w:rsidR="00673DED">
        <w:rPr>
          <w:rFonts w:ascii="Times New Roman" w:hAnsi="Times New Roman" w:cs="Times New Roman"/>
          <w:sz w:val="24"/>
          <w:szCs w:val="24"/>
        </w:rPr>
        <w:t xml:space="preserve"> effectively said the appellant was taking a second bite of the cherry and cited the pertinent authorities.</w:t>
      </w:r>
      <w:r w:rsidR="001D6A2E">
        <w:rPr>
          <w:rFonts w:ascii="Times New Roman" w:hAnsi="Times New Roman" w:cs="Times New Roman"/>
          <w:sz w:val="24"/>
          <w:szCs w:val="24"/>
        </w:rPr>
        <w:t xml:space="preserve"> The court </w:t>
      </w:r>
      <w:r w:rsidR="001D6A2E" w:rsidRPr="00963E43">
        <w:rPr>
          <w:rFonts w:ascii="Times New Roman" w:hAnsi="Times New Roman" w:cs="Times New Roman"/>
          <w:i/>
          <w:sz w:val="24"/>
          <w:szCs w:val="24"/>
        </w:rPr>
        <w:t>a quo</w:t>
      </w:r>
      <w:r w:rsidR="001D6A2E">
        <w:rPr>
          <w:rFonts w:ascii="Times New Roman" w:hAnsi="Times New Roman" w:cs="Times New Roman"/>
          <w:sz w:val="24"/>
          <w:szCs w:val="24"/>
        </w:rPr>
        <w:t xml:space="preserve"> was effectively saying that the appellant had no plausible complaint</w:t>
      </w:r>
      <w:r w:rsidR="00963E43">
        <w:rPr>
          <w:rFonts w:ascii="Times New Roman" w:hAnsi="Times New Roman" w:cs="Times New Roman"/>
          <w:sz w:val="24"/>
          <w:szCs w:val="24"/>
        </w:rPr>
        <w:t xml:space="preserve"> to bring before it</w:t>
      </w:r>
      <w:r w:rsidR="001D6A2E">
        <w:rPr>
          <w:rFonts w:ascii="Times New Roman" w:hAnsi="Times New Roman" w:cs="Times New Roman"/>
          <w:sz w:val="24"/>
          <w:szCs w:val="24"/>
        </w:rPr>
        <w:t xml:space="preserve"> because it had a nine-storey building and it must pay for it.</w:t>
      </w:r>
      <w:r w:rsidR="00673DED">
        <w:rPr>
          <w:rFonts w:ascii="Times New Roman" w:hAnsi="Times New Roman" w:cs="Times New Roman"/>
          <w:sz w:val="24"/>
          <w:szCs w:val="24"/>
        </w:rPr>
        <w:t xml:space="preserve"> </w:t>
      </w:r>
      <w:r w:rsidR="00612B2C">
        <w:rPr>
          <w:rFonts w:ascii="Times New Roman" w:hAnsi="Times New Roman" w:cs="Times New Roman"/>
          <w:sz w:val="24"/>
          <w:szCs w:val="24"/>
        </w:rPr>
        <w:t xml:space="preserve"> </w:t>
      </w:r>
      <w:r w:rsidR="00673DED">
        <w:rPr>
          <w:rFonts w:ascii="Times New Roman" w:hAnsi="Times New Roman" w:cs="Times New Roman"/>
          <w:sz w:val="24"/>
          <w:szCs w:val="24"/>
        </w:rPr>
        <w:t xml:space="preserve">That is how it determined the issue. </w:t>
      </w:r>
      <w:r w:rsidR="009A556E">
        <w:rPr>
          <w:rFonts w:ascii="Times New Roman" w:hAnsi="Times New Roman" w:cs="Times New Roman"/>
          <w:sz w:val="24"/>
          <w:szCs w:val="24"/>
        </w:rPr>
        <w:t xml:space="preserve"> </w:t>
      </w:r>
    </w:p>
    <w:p w14:paraId="2971E07B" w14:textId="77777777" w:rsidR="00321366" w:rsidRDefault="00321366" w:rsidP="00321366">
      <w:pPr>
        <w:pStyle w:val="ListParagraph"/>
        <w:tabs>
          <w:tab w:val="left" w:pos="567"/>
        </w:tabs>
        <w:spacing w:after="0" w:line="240" w:lineRule="auto"/>
        <w:ind w:left="993"/>
        <w:jc w:val="both"/>
        <w:rPr>
          <w:rFonts w:ascii="Times New Roman" w:hAnsi="Times New Roman" w:cs="Times New Roman"/>
          <w:sz w:val="24"/>
          <w:szCs w:val="24"/>
        </w:rPr>
      </w:pPr>
    </w:p>
    <w:p w14:paraId="7F7A4DA6" w14:textId="052DAAB8" w:rsidR="001D6A2E" w:rsidRDefault="001D6A2E" w:rsidP="00612B2C">
      <w:pPr>
        <w:pStyle w:val="ListParagraph"/>
        <w:numPr>
          <w:ilvl w:val="0"/>
          <w:numId w:val="9"/>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lastRenderedPageBreak/>
        <w:t xml:space="preserve">On the issue of the currency of the award, the court </w:t>
      </w:r>
      <w:r w:rsidRPr="001D6A2E">
        <w:rPr>
          <w:rFonts w:ascii="Times New Roman" w:hAnsi="Times New Roman" w:cs="Times New Roman"/>
          <w:i/>
          <w:sz w:val="24"/>
          <w:szCs w:val="24"/>
        </w:rPr>
        <w:t>a quo</w:t>
      </w:r>
      <w:r>
        <w:rPr>
          <w:rFonts w:ascii="Times New Roman" w:hAnsi="Times New Roman" w:cs="Times New Roman"/>
          <w:sz w:val="24"/>
          <w:szCs w:val="24"/>
        </w:rPr>
        <w:t>, at p 218,</w:t>
      </w:r>
      <w:r w:rsidR="00963E43">
        <w:rPr>
          <w:rFonts w:ascii="Times New Roman" w:hAnsi="Times New Roman" w:cs="Times New Roman"/>
          <w:sz w:val="24"/>
          <w:szCs w:val="24"/>
        </w:rPr>
        <w:t xml:space="preserve"> state</w:t>
      </w:r>
      <w:r>
        <w:rPr>
          <w:rFonts w:ascii="Times New Roman" w:hAnsi="Times New Roman" w:cs="Times New Roman"/>
          <w:sz w:val="24"/>
          <w:szCs w:val="24"/>
        </w:rPr>
        <w:t xml:space="preserve">d that </w:t>
      </w:r>
      <w:r w:rsidR="00963E43">
        <w:rPr>
          <w:rFonts w:ascii="Times New Roman" w:hAnsi="Times New Roman" w:cs="Times New Roman"/>
          <w:sz w:val="24"/>
          <w:szCs w:val="24"/>
        </w:rPr>
        <w:t>if the appellant was correct in its contention, then the arbitrator was wrong. However, that was not a proper basis for approaching the court.</w:t>
      </w:r>
      <w:r w:rsidR="00432C13">
        <w:rPr>
          <w:rFonts w:ascii="Times New Roman" w:hAnsi="Times New Roman" w:cs="Times New Roman"/>
          <w:sz w:val="24"/>
          <w:szCs w:val="24"/>
        </w:rPr>
        <w:t xml:space="preserve"> </w:t>
      </w:r>
    </w:p>
    <w:p w14:paraId="62B1AA24" w14:textId="490AAFB9" w:rsidR="00321366" w:rsidRPr="00321366" w:rsidRDefault="00432C13" w:rsidP="00321366">
      <w:pPr>
        <w:pStyle w:val="ListParagraph"/>
        <w:numPr>
          <w:ilvl w:val="0"/>
          <w:numId w:val="9"/>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As for the </w:t>
      </w:r>
      <w:r w:rsidRPr="00432C13">
        <w:rPr>
          <w:rFonts w:ascii="Times New Roman" w:hAnsi="Times New Roman" w:cs="Times New Roman"/>
          <w:i/>
          <w:sz w:val="24"/>
          <w:szCs w:val="24"/>
        </w:rPr>
        <w:t xml:space="preserve">in </w:t>
      </w:r>
      <w:proofErr w:type="spellStart"/>
      <w:r w:rsidRPr="00432C13">
        <w:rPr>
          <w:rFonts w:ascii="Times New Roman" w:hAnsi="Times New Roman" w:cs="Times New Roman"/>
          <w:i/>
          <w:sz w:val="24"/>
          <w:szCs w:val="24"/>
        </w:rPr>
        <w:t>duplum</w:t>
      </w:r>
      <w:proofErr w:type="spellEnd"/>
      <w:r>
        <w:rPr>
          <w:rFonts w:ascii="Times New Roman" w:hAnsi="Times New Roman" w:cs="Times New Roman"/>
          <w:sz w:val="24"/>
          <w:szCs w:val="24"/>
        </w:rPr>
        <w:t xml:space="preserve"> rule, it was not argued </w:t>
      </w:r>
      <w:r w:rsidRPr="00432C13">
        <w:rPr>
          <w:rFonts w:ascii="Times New Roman" w:hAnsi="Times New Roman" w:cs="Times New Roman"/>
          <w:i/>
          <w:sz w:val="24"/>
          <w:szCs w:val="24"/>
        </w:rPr>
        <w:t>a quo</w:t>
      </w:r>
      <w:r>
        <w:rPr>
          <w:rFonts w:ascii="Times New Roman" w:hAnsi="Times New Roman" w:cs="Times New Roman"/>
          <w:sz w:val="24"/>
          <w:szCs w:val="24"/>
        </w:rPr>
        <w:t xml:space="preserve"> and neither was it addressed in heads of argument. The court </w:t>
      </w:r>
      <w:r w:rsidRPr="00432C13">
        <w:rPr>
          <w:rFonts w:ascii="Times New Roman" w:hAnsi="Times New Roman" w:cs="Times New Roman"/>
          <w:i/>
          <w:sz w:val="24"/>
          <w:szCs w:val="24"/>
        </w:rPr>
        <w:t>a quo</w:t>
      </w:r>
      <w:r>
        <w:rPr>
          <w:rFonts w:ascii="Times New Roman" w:hAnsi="Times New Roman" w:cs="Times New Roman"/>
          <w:sz w:val="24"/>
          <w:szCs w:val="24"/>
        </w:rPr>
        <w:t xml:space="preserve"> had no obligation to deal with the issue because the parties did not address it.</w:t>
      </w:r>
    </w:p>
    <w:p w14:paraId="11C52C48" w14:textId="314BAF95" w:rsidR="003F752A" w:rsidRDefault="00432C13" w:rsidP="00612B2C">
      <w:pPr>
        <w:pStyle w:val="ListParagraph"/>
        <w:numPr>
          <w:ilvl w:val="0"/>
          <w:numId w:val="9"/>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The question of the appellant’s</w:t>
      </w:r>
      <w:r w:rsidR="001B6143">
        <w:rPr>
          <w:rFonts w:ascii="Times New Roman" w:hAnsi="Times New Roman" w:cs="Times New Roman"/>
          <w:sz w:val="24"/>
          <w:szCs w:val="24"/>
        </w:rPr>
        <w:t xml:space="preserve"> legal existence or</w:t>
      </w:r>
      <w:r>
        <w:rPr>
          <w:rFonts w:ascii="Times New Roman" w:hAnsi="Times New Roman" w:cs="Times New Roman"/>
          <w:sz w:val="24"/>
          <w:szCs w:val="24"/>
        </w:rPr>
        <w:t xml:space="preserve"> capacity to contract is a plain red herring and should not detain the court. In </w:t>
      </w:r>
      <w:r w:rsidRPr="00881C72">
        <w:rPr>
          <w:rFonts w:ascii="Times New Roman" w:hAnsi="Times New Roman" w:cs="Times New Roman"/>
          <w:i/>
          <w:sz w:val="24"/>
          <w:szCs w:val="24"/>
        </w:rPr>
        <w:t xml:space="preserve">Williams &amp; </w:t>
      </w:r>
      <w:proofErr w:type="spellStart"/>
      <w:r w:rsidRPr="00881C72">
        <w:rPr>
          <w:rFonts w:ascii="Times New Roman" w:hAnsi="Times New Roman" w:cs="Times New Roman"/>
          <w:i/>
          <w:sz w:val="24"/>
          <w:szCs w:val="24"/>
        </w:rPr>
        <w:t>Ors</w:t>
      </w:r>
      <w:proofErr w:type="spellEnd"/>
      <w:r w:rsidRPr="00881C72">
        <w:rPr>
          <w:rFonts w:ascii="Times New Roman" w:hAnsi="Times New Roman" w:cs="Times New Roman"/>
          <w:i/>
          <w:sz w:val="24"/>
          <w:szCs w:val="24"/>
        </w:rPr>
        <w:t xml:space="preserve"> v </w:t>
      </w:r>
      <w:proofErr w:type="spellStart"/>
      <w:r w:rsidRPr="00881C72">
        <w:rPr>
          <w:rFonts w:ascii="Times New Roman" w:hAnsi="Times New Roman" w:cs="Times New Roman"/>
          <w:i/>
          <w:sz w:val="24"/>
          <w:szCs w:val="24"/>
        </w:rPr>
        <w:t>Msipa</w:t>
      </w:r>
      <w:proofErr w:type="spellEnd"/>
      <w:r w:rsidR="00881C72" w:rsidRPr="00881C72">
        <w:rPr>
          <w:rFonts w:ascii="Times New Roman" w:hAnsi="Times New Roman" w:cs="Times New Roman"/>
          <w:i/>
          <w:sz w:val="24"/>
          <w:szCs w:val="24"/>
        </w:rPr>
        <w:t xml:space="preserve"> </w:t>
      </w:r>
      <w:r w:rsidR="00881C72" w:rsidRPr="00881C72">
        <w:rPr>
          <w:rFonts w:ascii="Times New Roman" w:hAnsi="Times New Roman" w:cs="Times New Roman"/>
          <w:iCs/>
          <w:sz w:val="24"/>
          <w:szCs w:val="24"/>
        </w:rPr>
        <w:t xml:space="preserve">NO &amp; </w:t>
      </w:r>
      <w:proofErr w:type="spellStart"/>
      <w:r w:rsidR="00881C72" w:rsidRPr="00881C72">
        <w:rPr>
          <w:rFonts w:ascii="Times New Roman" w:hAnsi="Times New Roman" w:cs="Times New Roman"/>
          <w:iCs/>
          <w:sz w:val="24"/>
          <w:szCs w:val="24"/>
        </w:rPr>
        <w:t>Ors</w:t>
      </w:r>
      <w:proofErr w:type="spellEnd"/>
      <w:r w:rsidR="00CF051D">
        <w:rPr>
          <w:rFonts w:ascii="Times New Roman" w:hAnsi="Times New Roman" w:cs="Times New Roman"/>
          <w:sz w:val="24"/>
          <w:szCs w:val="24"/>
        </w:rPr>
        <w:t xml:space="preserve">, </w:t>
      </w:r>
      <w:r w:rsidR="00881C72">
        <w:rPr>
          <w:rFonts w:ascii="Times New Roman" w:hAnsi="Times New Roman" w:cs="Times New Roman"/>
          <w:sz w:val="24"/>
          <w:szCs w:val="24"/>
        </w:rPr>
        <w:t xml:space="preserve">2010 </w:t>
      </w:r>
      <w:r w:rsidR="00612B2C">
        <w:rPr>
          <w:rFonts w:ascii="Times New Roman" w:hAnsi="Times New Roman" w:cs="Times New Roman"/>
          <w:sz w:val="24"/>
          <w:szCs w:val="24"/>
        </w:rPr>
        <w:t xml:space="preserve">              </w:t>
      </w:r>
      <w:r w:rsidR="00881C72">
        <w:rPr>
          <w:rFonts w:ascii="Times New Roman" w:hAnsi="Times New Roman" w:cs="Times New Roman"/>
          <w:sz w:val="24"/>
          <w:szCs w:val="24"/>
        </w:rPr>
        <w:t>(1) ZLR 552 (</w:t>
      </w:r>
      <w:r w:rsidR="00787F36">
        <w:rPr>
          <w:rFonts w:ascii="Times New Roman" w:hAnsi="Times New Roman" w:cs="Times New Roman"/>
          <w:sz w:val="24"/>
          <w:szCs w:val="24"/>
        </w:rPr>
        <w:t>S</w:t>
      </w:r>
      <w:r w:rsidR="00881C72">
        <w:rPr>
          <w:rFonts w:ascii="Times New Roman" w:hAnsi="Times New Roman" w:cs="Times New Roman"/>
          <w:sz w:val="24"/>
          <w:szCs w:val="24"/>
        </w:rPr>
        <w:t>),</w:t>
      </w:r>
      <w:r w:rsidR="00CF051D">
        <w:rPr>
          <w:rFonts w:ascii="Times New Roman" w:hAnsi="Times New Roman" w:cs="Times New Roman"/>
          <w:sz w:val="24"/>
          <w:szCs w:val="24"/>
        </w:rPr>
        <w:t xml:space="preserve"> it was stated that the court does not consider only the direct dictates of an order but also its effects; in </w:t>
      </w:r>
      <w:r w:rsidR="00CF051D" w:rsidRPr="009D6CB5">
        <w:rPr>
          <w:rFonts w:ascii="Times New Roman" w:hAnsi="Times New Roman" w:cs="Times New Roman"/>
          <w:i/>
          <w:sz w:val="24"/>
          <w:szCs w:val="24"/>
        </w:rPr>
        <w:t>casu</w:t>
      </w:r>
      <w:r w:rsidR="00CF051D">
        <w:rPr>
          <w:rFonts w:ascii="Times New Roman" w:hAnsi="Times New Roman" w:cs="Times New Roman"/>
          <w:sz w:val="24"/>
          <w:szCs w:val="24"/>
        </w:rPr>
        <w:t xml:space="preserve">, the appellant has a nine-storey building. </w:t>
      </w:r>
      <w:r w:rsidR="00612B2C">
        <w:rPr>
          <w:rFonts w:ascii="Times New Roman" w:hAnsi="Times New Roman" w:cs="Times New Roman"/>
          <w:sz w:val="24"/>
          <w:szCs w:val="24"/>
        </w:rPr>
        <w:t xml:space="preserve"> </w:t>
      </w:r>
      <w:r w:rsidR="00CF051D">
        <w:rPr>
          <w:rFonts w:ascii="Times New Roman" w:hAnsi="Times New Roman" w:cs="Times New Roman"/>
          <w:sz w:val="24"/>
          <w:szCs w:val="24"/>
        </w:rPr>
        <w:t xml:space="preserve">The premise for the third ground of appeal is, in any event, false because the court </w:t>
      </w:r>
      <w:r w:rsidR="00CF051D" w:rsidRPr="004B4041">
        <w:rPr>
          <w:rFonts w:ascii="Times New Roman" w:hAnsi="Times New Roman" w:cs="Times New Roman"/>
          <w:i/>
          <w:sz w:val="24"/>
          <w:szCs w:val="24"/>
        </w:rPr>
        <w:t>a quo</w:t>
      </w:r>
      <w:r w:rsidR="00CF051D">
        <w:rPr>
          <w:rFonts w:ascii="Times New Roman" w:hAnsi="Times New Roman" w:cs="Times New Roman"/>
          <w:sz w:val="24"/>
          <w:szCs w:val="24"/>
        </w:rPr>
        <w:t xml:space="preserve"> did not make the finding attributed to it. </w:t>
      </w:r>
      <w:r w:rsidR="00612B2C">
        <w:rPr>
          <w:rFonts w:ascii="Times New Roman" w:hAnsi="Times New Roman" w:cs="Times New Roman"/>
          <w:sz w:val="24"/>
          <w:szCs w:val="24"/>
        </w:rPr>
        <w:t xml:space="preserve"> </w:t>
      </w:r>
      <w:r w:rsidR="00CF051D">
        <w:rPr>
          <w:rFonts w:ascii="Times New Roman" w:hAnsi="Times New Roman" w:cs="Times New Roman"/>
          <w:sz w:val="24"/>
          <w:szCs w:val="24"/>
        </w:rPr>
        <w:t>The appellant stated in its founding affidavit that the third ground of appeal arises in terms of Article 34 (2</w:t>
      </w:r>
      <w:proofErr w:type="gramStart"/>
      <w:r w:rsidR="00CF051D">
        <w:rPr>
          <w:rFonts w:ascii="Times New Roman" w:hAnsi="Times New Roman" w:cs="Times New Roman"/>
          <w:sz w:val="24"/>
          <w:szCs w:val="24"/>
        </w:rPr>
        <w:t>)(</w:t>
      </w:r>
      <w:proofErr w:type="gramEnd"/>
      <w:r w:rsidR="00CF051D">
        <w:rPr>
          <w:rFonts w:ascii="Times New Roman" w:hAnsi="Times New Roman" w:cs="Times New Roman"/>
          <w:sz w:val="24"/>
          <w:szCs w:val="24"/>
        </w:rPr>
        <w:t>a)(</w:t>
      </w:r>
      <w:proofErr w:type="spellStart"/>
      <w:r w:rsidR="00CF051D">
        <w:rPr>
          <w:rFonts w:ascii="Times New Roman" w:hAnsi="Times New Roman" w:cs="Times New Roman"/>
          <w:sz w:val="24"/>
          <w:szCs w:val="24"/>
        </w:rPr>
        <w:t>i</w:t>
      </w:r>
      <w:proofErr w:type="spellEnd"/>
      <w:r w:rsidR="00CF051D">
        <w:rPr>
          <w:rFonts w:ascii="Times New Roman" w:hAnsi="Times New Roman" w:cs="Times New Roman"/>
          <w:sz w:val="24"/>
          <w:szCs w:val="24"/>
        </w:rPr>
        <w:t xml:space="preserve">) of the Schedule to the Arbitration Act. However, in terms of that Article, one must show that one lacks the capacity to contract and not that one </w:t>
      </w:r>
      <w:r w:rsidR="00444B7A">
        <w:rPr>
          <w:rFonts w:ascii="Times New Roman" w:hAnsi="Times New Roman" w:cs="Times New Roman"/>
          <w:sz w:val="24"/>
          <w:szCs w:val="24"/>
        </w:rPr>
        <w:t>contracted under a wrong name.</w:t>
      </w:r>
      <w:r w:rsidR="00612B2C">
        <w:rPr>
          <w:rFonts w:ascii="Times New Roman" w:hAnsi="Times New Roman" w:cs="Times New Roman"/>
          <w:sz w:val="24"/>
          <w:szCs w:val="24"/>
        </w:rPr>
        <w:t xml:space="preserve"> </w:t>
      </w:r>
      <w:r w:rsidR="00444B7A">
        <w:rPr>
          <w:rFonts w:ascii="Times New Roman" w:hAnsi="Times New Roman" w:cs="Times New Roman"/>
          <w:sz w:val="24"/>
          <w:szCs w:val="24"/>
        </w:rPr>
        <w:t xml:space="preserve"> I</w:t>
      </w:r>
      <w:r w:rsidR="00CF051D">
        <w:rPr>
          <w:rFonts w:ascii="Times New Roman" w:hAnsi="Times New Roman" w:cs="Times New Roman"/>
          <w:sz w:val="24"/>
          <w:szCs w:val="24"/>
        </w:rPr>
        <w:t>t is not correct that the issue arose at all. It did not.</w:t>
      </w:r>
      <w:r w:rsidR="0068536E">
        <w:rPr>
          <w:rFonts w:ascii="Times New Roman" w:hAnsi="Times New Roman" w:cs="Times New Roman"/>
          <w:sz w:val="24"/>
          <w:szCs w:val="24"/>
        </w:rPr>
        <w:t xml:space="preserve"> After all, the party claiming to lack contractual capacity, that is the appellant, had a counterclaim before the arbitrator and thereafter, it approached the court </w:t>
      </w:r>
      <w:r w:rsidR="0068536E" w:rsidRPr="003F752A">
        <w:rPr>
          <w:rFonts w:ascii="Times New Roman" w:hAnsi="Times New Roman" w:cs="Times New Roman"/>
          <w:i/>
          <w:sz w:val="24"/>
          <w:szCs w:val="24"/>
        </w:rPr>
        <w:t>a quo</w:t>
      </w:r>
      <w:r w:rsidR="0068536E">
        <w:rPr>
          <w:rFonts w:ascii="Times New Roman" w:hAnsi="Times New Roman" w:cs="Times New Roman"/>
          <w:sz w:val="24"/>
          <w:szCs w:val="24"/>
        </w:rPr>
        <w:t xml:space="preserve"> an</w:t>
      </w:r>
      <w:r w:rsidR="001A10C9">
        <w:rPr>
          <w:rFonts w:ascii="Times New Roman" w:hAnsi="Times New Roman" w:cs="Times New Roman"/>
          <w:sz w:val="24"/>
          <w:szCs w:val="24"/>
        </w:rPr>
        <w:t>d has also now approached this C</w:t>
      </w:r>
      <w:r w:rsidR="0068536E">
        <w:rPr>
          <w:rFonts w:ascii="Times New Roman" w:hAnsi="Times New Roman" w:cs="Times New Roman"/>
          <w:sz w:val="24"/>
          <w:szCs w:val="24"/>
        </w:rPr>
        <w:t>ourt.</w:t>
      </w:r>
    </w:p>
    <w:p w14:paraId="2B626A6E" w14:textId="1B71F0E5" w:rsidR="00432C13" w:rsidRPr="00612B2C" w:rsidRDefault="003F752A" w:rsidP="00612B2C">
      <w:pPr>
        <w:pStyle w:val="ListParagraph"/>
        <w:numPr>
          <w:ilvl w:val="0"/>
          <w:numId w:val="9"/>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Regarding the jurisdiction of the arbitrator, the appellant did not query his appointment</w:t>
      </w:r>
      <w:r w:rsidR="00605CC6">
        <w:rPr>
          <w:rFonts w:ascii="Times New Roman" w:hAnsi="Times New Roman" w:cs="Times New Roman"/>
          <w:sz w:val="24"/>
          <w:szCs w:val="24"/>
        </w:rPr>
        <w:t>. Pertinently, the appellant had waived its own agreement and proceeded with the construction of the building in the absence of an architect.</w:t>
      </w:r>
      <w:r w:rsidR="001A10C9">
        <w:rPr>
          <w:rFonts w:ascii="Times New Roman" w:hAnsi="Times New Roman" w:cs="Times New Roman"/>
          <w:sz w:val="24"/>
          <w:szCs w:val="24"/>
        </w:rPr>
        <w:t xml:space="preserve"> There are authorities by this C</w:t>
      </w:r>
      <w:r w:rsidR="00605CC6">
        <w:rPr>
          <w:rFonts w:ascii="Times New Roman" w:hAnsi="Times New Roman" w:cs="Times New Roman"/>
          <w:sz w:val="24"/>
          <w:szCs w:val="24"/>
        </w:rPr>
        <w:t xml:space="preserve">ourt which state that one may not cite a non-existent party but there are instances when what will have happened is merely a </w:t>
      </w:r>
      <w:proofErr w:type="spellStart"/>
      <w:r w:rsidR="00605CC6">
        <w:rPr>
          <w:rFonts w:ascii="Times New Roman" w:hAnsi="Times New Roman" w:cs="Times New Roman"/>
          <w:sz w:val="24"/>
          <w:szCs w:val="24"/>
        </w:rPr>
        <w:t>mis</w:t>
      </w:r>
      <w:proofErr w:type="spellEnd"/>
      <w:r w:rsidR="00605CC6">
        <w:rPr>
          <w:rFonts w:ascii="Times New Roman" w:hAnsi="Times New Roman" w:cs="Times New Roman"/>
          <w:sz w:val="24"/>
          <w:szCs w:val="24"/>
        </w:rPr>
        <w:t xml:space="preserve">-description of a party. Authorities also say that </w:t>
      </w:r>
      <w:r w:rsidR="00605CC6">
        <w:rPr>
          <w:rFonts w:ascii="Times New Roman" w:hAnsi="Times New Roman" w:cs="Times New Roman"/>
          <w:sz w:val="24"/>
          <w:szCs w:val="24"/>
        </w:rPr>
        <w:lastRenderedPageBreak/>
        <w:t>at contractual stage, it does not matter if a party contracts using a nickname.</w:t>
      </w:r>
      <w:r>
        <w:rPr>
          <w:rFonts w:ascii="Times New Roman" w:hAnsi="Times New Roman" w:cs="Times New Roman"/>
          <w:sz w:val="24"/>
          <w:szCs w:val="24"/>
        </w:rPr>
        <w:t xml:space="preserve"> </w:t>
      </w:r>
      <w:r w:rsidR="004B5D76">
        <w:rPr>
          <w:rFonts w:ascii="Times New Roman" w:hAnsi="Times New Roman" w:cs="Times New Roman"/>
          <w:sz w:val="24"/>
          <w:szCs w:val="24"/>
        </w:rPr>
        <w:t>Furthermore, one may not benefit from one’s own misdeed.</w:t>
      </w:r>
      <w:r w:rsidR="00CF051D">
        <w:rPr>
          <w:rFonts w:ascii="Times New Roman" w:hAnsi="Times New Roman" w:cs="Times New Roman"/>
          <w:sz w:val="24"/>
          <w:szCs w:val="24"/>
        </w:rPr>
        <w:t xml:space="preserve"> </w:t>
      </w:r>
      <w:r w:rsidR="00CF051D">
        <w:rPr>
          <w:rFonts w:ascii="Times New Roman" w:hAnsi="Times New Roman" w:cs="Times New Roman"/>
          <w:i/>
          <w:sz w:val="24"/>
          <w:szCs w:val="24"/>
        </w:rPr>
        <w:t xml:space="preserve"> </w:t>
      </w:r>
    </w:p>
    <w:p w14:paraId="4B30BD63" w14:textId="77777777" w:rsidR="00612B2C" w:rsidRPr="005C7905" w:rsidRDefault="00612B2C" w:rsidP="00612B2C">
      <w:pPr>
        <w:pStyle w:val="ListParagraph"/>
        <w:spacing w:after="0" w:line="480" w:lineRule="auto"/>
        <w:ind w:left="993"/>
        <w:jc w:val="both"/>
        <w:rPr>
          <w:rFonts w:ascii="Times New Roman" w:hAnsi="Times New Roman" w:cs="Times New Roman"/>
          <w:sz w:val="24"/>
          <w:szCs w:val="24"/>
        </w:rPr>
      </w:pPr>
    </w:p>
    <w:p w14:paraId="787AB125" w14:textId="79A2805D" w:rsidR="005C7905" w:rsidRPr="00612B2C" w:rsidRDefault="00381C5C" w:rsidP="00612B2C">
      <w:pPr>
        <w:spacing w:line="480" w:lineRule="auto"/>
        <w:ind w:left="720" w:hanging="720"/>
        <w:jc w:val="both"/>
        <w:rPr>
          <w:rFonts w:ascii="Times New Roman" w:hAnsi="Times New Roman" w:cs="Times New Roman"/>
          <w:b/>
          <w:sz w:val="24"/>
          <w:szCs w:val="24"/>
          <w:u w:val="single"/>
        </w:rPr>
      </w:pPr>
      <w:r w:rsidRPr="00612B2C">
        <w:rPr>
          <w:rFonts w:ascii="Times New Roman" w:hAnsi="Times New Roman" w:cs="Times New Roman"/>
          <w:b/>
          <w:sz w:val="24"/>
          <w:szCs w:val="24"/>
          <w:u w:val="single"/>
        </w:rPr>
        <w:t>THE APPELLANT’S REPLY TO THE FIRST RESPONDENT’S SUBMISSIONS</w:t>
      </w:r>
    </w:p>
    <w:p w14:paraId="6A3B1D5F" w14:textId="00581723" w:rsidR="005C7905" w:rsidRPr="00612B2C" w:rsidRDefault="00612B2C" w:rsidP="005C227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25.</w:t>
      </w:r>
      <w:r w:rsidR="00AA7A13">
        <w:rPr>
          <w:rFonts w:ascii="Times New Roman" w:hAnsi="Times New Roman" w:cs="Times New Roman"/>
          <w:sz w:val="24"/>
          <w:szCs w:val="24"/>
        </w:rPr>
        <w:t xml:space="preserve"> </w:t>
      </w:r>
      <w:proofErr w:type="spellStart"/>
      <w:r>
        <w:rPr>
          <w:rFonts w:ascii="Times New Roman" w:hAnsi="Times New Roman" w:cs="Times New Roman"/>
          <w:sz w:val="24"/>
          <w:szCs w:val="24"/>
        </w:rPr>
        <w:t>Mr</w:t>
      </w:r>
      <w:proofErr w:type="spellEnd"/>
      <w:r w:rsidR="00381C5C" w:rsidRPr="00612B2C">
        <w:rPr>
          <w:rFonts w:ascii="Times New Roman" w:hAnsi="Times New Roman" w:cs="Times New Roman"/>
          <w:sz w:val="24"/>
          <w:szCs w:val="24"/>
        </w:rPr>
        <w:t xml:space="preserve"> </w:t>
      </w:r>
      <w:proofErr w:type="spellStart"/>
      <w:r w:rsidR="00381C5C" w:rsidRPr="00612B2C">
        <w:rPr>
          <w:rFonts w:ascii="Times New Roman" w:hAnsi="Times New Roman" w:cs="Times New Roman"/>
          <w:i/>
          <w:sz w:val="24"/>
          <w:szCs w:val="24"/>
        </w:rPr>
        <w:t>Mubaiwa</w:t>
      </w:r>
      <w:proofErr w:type="spellEnd"/>
      <w:r w:rsidR="00381C5C" w:rsidRPr="00612B2C">
        <w:rPr>
          <w:rFonts w:ascii="Times New Roman" w:hAnsi="Times New Roman" w:cs="Times New Roman"/>
          <w:sz w:val="24"/>
          <w:szCs w:val="24"/>
        </w:rPr>
        <w:t>, in his reply, submitted to the following effect:</w:t>
      </w:r>
    </w:p>
    <w:p w14:paraId="7A9AAB28" w14:textId="42CFE4FD" w:rsidR="00381C5C" w:rsidRDefault="00381C5C" w:rsidP="005C2276">
      <w:pPr>
        <w:pStyle w:val="ListParagraph"/>
        <w:numPr>
          <w:ilvl w:val="0"/>
          <w:numId w:val="10"/>
        </w:numPr>
        <w:spacing w:after="0" w:line="480" w:lineRule="auto"/>
        <w:ind w:left="993" w:hanging="426"/>
        <w:jc w:val="both"/>
        <w:rPr>
          <w:rFonts w:ascii="Times New Roman" w:hAnsi="Times New Roman" w:cs="Times New Roman"/>
          <w:sz w:val="24"/>
          <w:szCs w:val="24"/>
        </w:rPr>
      </w:pPr>
      <w:r w:rsidRPr="00C929EC">
        <w:rPr>
          <w:rFonts w:ascii="Times New Roman" w:hAnsi="Times New Roman" w:cs="Times New Roman"/>
          <w:sz w:val="24"/>
          <w:szCs w:val="24"/>
        </w:rPr>
        <w:t xml:space="preserve">The respondent is relying on the moral code, hence the repeated reference to the </w:t>
      </w:r>
      <w:r w:rsidR="005853E9">
        <w:rPr>
          <w:rFonts w:ascii="Times New Roman" w:hAnsi="Times New Roman" w:cs="Times New Roman"/>
          <w:sz w:val="24"/>
          <w:szCs w:val="24"/>
        </w:rPr>
        <w:t xml:space="preserve">                    </w:t>
      </w:r>
      <w:r w:rsidRPr="00C929EC">
        <w:rPr>
          <w:rFonts w:ascii="Times New Roman" w:hAnsi="Times New Roman" w:cs="Times New Roman"/>
          <w:sz w:val="24"/>
          <w:szCs w:val="24"/>
        </w:rPr>
        <w:t>nine-storey building.</w:t>
      </w:r>
      <w:r w:rsidR="00424444" w:rsidRPr="00C929EC">
        <w:rPr>
          <w:rFonts w:ascii="Times New Roman" w:hAnsi="Times New Roman" w:cs="Times New Roman"/>
          <w:sz w:val="24"/>
          <w:szCs w:val="24"/>
        </w:rPr>
        <w:t xml:space="preserve"> The claim before the arbitrator was not for payment of the value of put</w:t>
      </w:r>
      <w:r w:rsidR="005853E9">
        <w:rPr>
          <w:rFonts w:ascii="Times New Roman" w:hAnsi="Times New Roman" w:cs="Times New Roman"/>
          <w:sz w:val="24"/>
          <w:szCs w:val="24"/>
        </w:rPr>
        <w:t>ting up the building but for 10 percent</w:t>
      </w:r>
      <w:r w:rsidR="00424444" w:rsidRPr="00C929EC">
        <w:rPr>
          <w:rFonts w:ascii="Times New Roman" w:hAnsi="Times New Roman" w:cs="Times New Roman"/>
          <w:sz w:val="24"/>
          <w:szCs w:val="24"/>
        </w:rPr>
        <w:t xml:space="preserve"> retention withheld during the Zimbabwe Dollar phase, being the first stage. The question is whether the arbitrator dealt with issues not contemplated by the parties</w:t>
      </w:r>
      <w:r w:rsidR="000A4C05" w:rsidRPr="00C929EC">
        <w:rPr>
          <w:rFonts w:ascii="Times New Roman" w:hAnsi="Times New Roman" w:cs="Times New Roman"/>
          <w:sz w:val="24"/>
          <w:szCs w:val="24"/>
        </w:rPr>
        <w:t xml:space="preserve">. </w:t>
      </w:r>
      <w:r w:rsidR="00321366">
        <w:rPr>
          <w:rFonts w:ascii="Times New Roman" w:hAnsi="Times New Roman" w:cs="Times New Roman"/>
          <w:sz w:val="24"/>
          <w:szCs w:val="24"/>
        </w:rPr>
        <w:t xml:space="preserve"> </w:t>
      </w:r>
      <w:r w:rsidR="000A4C05" w:rsidRPr="00C929EC">
        <w:rPr>
          <w:rFonts w:ascii="Times New Roman" w:hAnsi="Times New Roman" w:cs="Times New Roman"/>
          <w:sz w:val="24"/>
          <w:szCs w:val="24"/>
        </w:rPr>
        <w:t>A reading of the passa</w:t>
      </w:r>
      <w:r w:rsidR="00321366">
        <w:rPr>
          <w:rFonts w:ascii="Times New Roman" w:hAnsi="Times New Roman" w:cs="Times New Roman"/>
          <w:sz w:val="24"/>
          <w:szCs w:val="24"/>
        </w:rPr>
        <w:t xml:space="preserve">ge at p 217, referred to by </w:t>
      </w:r>
      <w:proofErr w:type="spellStart"/>
      <w:r w:rsidR="00321366">
        <w:rPr>
          <w:rFonts w:ascii="Times New Roman" w:hAnsi="Times New Roman" w:cs="Times New Roman"/>
          <w:sz w:val="24"/>
          <w:szCs w:val="24"/>
        </w:rPr>
        <w:t>Mr</w:t>
      </w:r>
      <w:proofErr w:type="spellEnd"/>
      <w:r w:rsidR="00321366">
        <w:rPr>
          <w:rFonts w:ascii="Times New Roman" w:hAnsi="Times New Roman" w:cs="Times New Roman"/>
          <w:sz w:val="24"/>
          <w:szCs w:val="24"/>
        </w:rPr>
        <w:t xml:space="preserve"> </w:t>
      </w:r>
      <w:proofErr w:type="spellStart"/>
      <w:r w:rsidR="000A4C05" w:rsidRPr="00843FBB">
        <w:rPr>
          <w:rFonts w:ascii="Times New Roman" w:hAnsi="Times New Roman" w:cs="Times New Roman"/>
          <w:i/>
          <w:iCs/>
          <w:sz w:val="24"/>
          <w:szCs w:val="24"/>
        </w:rPr>
        <w:t>Mpofu</w:t>
      </w:r>
      <w:proofErr w:type="spellEnd"/>
      <w:r w:rsidR="000A4C05" w:rsidRPr="00C929EC">
        <w:rPr>
          <w:rFonts w:ascii="Times New Roman" w:hAnsi="Times New Roman" w:cs="Times New Roman"/>
          <w:sz w:val="24"/>
          <w:szCs w:val="24"/>
        </w:rPr>
        <w:t>,</w:t>
      </w:r>
      <w:r w:rsidR="00424444" w:rsidRPr="00C929EC">
        <w:rPr>
          <w:rFonts w:ascii="Times New Roman" w:hAnsi="Times New Roman" w:cs="Times New Roman"/>
          <w:sz w:val="24"/>
          <w:szCs w:val="24"/>
        </w:rPr>
        <w:t xml:space="preserve"> </w:t>
      </w:r>
      <w:r w:rsidR="000A4C05" w:rsidRPr="00C929EC">
        <w:rPr>
          <w:rFonts w:ascii="Times New Roman" w:hAnsi="Times New Roman" w:cs="Times New Roman"/>
          <w:sz w:val="24"/>
          <w:szCs w:val="24"/>
        </w:rPr>
        <w:t xml:space="preserve">does not show which issue the court </w:t>
      </w:r>
      <w:r w:rsidR="000A4C05" w:rsidRPr="00C929EC">
        <w:rPr>
          <w:rFonts w:ascii="Times New Roman" w:hAnsi="Times New Roman" w:cs="Times New Roman"/>
          <w:i/>
          <w:sz w:val="24"/>
          <w:szCs w:val="24"/>
        </w:rPr>
        <w:t>a quo</w:t>
      </w:r>
      <w:r w:rsidR="000A4C05" w:rsidRPr="00C929EC">
        <w:rPr>
          <w:rFonts w:ascii="Times New Roman" w:hAnsi="Times New Roman" w:cs="Times New Roman"/>
          <w:sz w:val="24"/>
          <w:szCs w:val="24"/>
        </w:rPr>
        <w:t xml:space="preserve"> was dealing with. Authorities from the court are clear that a failure to consider live disputes in the context of arbitration disputes is a serious issue, an irregularity fatal to the proceedings of a lower court.</w:t>
      </w:r>
      <w:r w:rsidR="00424444" w:rsidRPr="00C929EC">
        <w:rPr>
          <w:rFonts w:ascii="Times New Roman" w:hAnsi="Times New Roman" w:cs="Times New Roman"/>
          <w:sz w:val="24"/>
          <w:szCs w:val="24"/>
        </w:rPr>
        <w:t xml:space="preserve"> </w:t>
      </w:r>
    </w:p>
    <w:p w14:paraId="6C4535CF" w14:textId="1CF9B725" w:rsidR="00321366" w:rsidRPr="00321366" w:rsidRDefault="00DD021D" w:rsidP="00321366">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question of the appellant’s legal capacity arises at contractual level. If a party does not exist, a contract does not exist. Whether the appellant exists is a question that is resolved by law, in particular, section 47 </w:t>
      </w:r>
      <w:r w:rsidR="00337BD4">
        <w:rPr>
          <w:rFonts w:ascii="Times New Roman" w:hAnsi="Times New Roman" w:cs="Times New Roman"/>
          <w:sz w:val="24"/>
          <w:szCs w:val="24"/>
        </w:rPr>
        <w:t>of the Manpower Development Act</w:t>
      </w:r>
      <w:r w:rsidR="00E95996">
        <w:rPr>
          <w:rFonts w:ascii="Times New Roman" w:hAnsi="Times New Roman" w:cs="Times New Roman"/>
          <w:sz w:val="24"/>
          <w:szCs w:val="24"/>
        </w:rPr>
        <w:t>. The Fund (Zimbabwe Development Fund) is a trust and cannot be transacted with. Transactions are carried out with the trustees</w:t>
      </w:r>
    </w:p>
    <w:p w14:paraId="77132797" w14:textId="624FD157" w:rsidR="00E95996" w:rsidRDefault="00E95996" w:rsidP="00381C5C">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court </w:t>
      </w:r>
      <w:r w:rsidRPr="00B21DC5">
        <w:rPr>
          <w:rFonts w:ascii="Times New Roman" w:hAnsi="Times New Roman" w:cs="Times New Roman"/>
          <w:i/>
          <w:sz w:val="24"/>
          <w:szCs w:val="24"/>
        </w:rPr>
        <w:t>a quo</w:t>
      </w:r>
      <w:r>
        <w:rPr>
          <w:rFonts w:ascii="Times New Roman" w:hAnsi="Times New Roman" w:cs="Times New Roman"/>
          <w:sz w:val="24"/>
          <w:szCs w:val="24"/>
        </w:rPr>
        <w:t xml:space="preserve"> did not address the nature or currency of the appellant’s liability. The question that the court had to decide was the determination of when the debt arose. </w:t>
      </w:r>
      <w:r w:rsidR="00771621">
        <w:rPr>
          <w:rFonts w:ascii="Times New Roman" w:hAnsi="Times New Roman" w:cs="Times New Roman"/>
          <w:sz w:val="24"/>
          <w:szCs w:val="24"/>
        </w:rPr>
        <w:t>At p 219, t</w:t>
      </w:r>
      <w:r>
        <w:rPr>
          <w:rFonts w:ascii="Times New Roman" w:hAnsi="Times New Roman" w:cs="Times New Roman"/>
          <w:sz w:val="24"/>
          <w:szCs w:val="24"/>
        </w:rPr>
        <w:t xml:space="preserve">he court merely made reference to </w:t>
      </w:r>
      <w:r w:rsidR="00771621">
        <w:rPr>
          <w:rFonts w:ascii="Times New Roman" w:hAnsi="Times New Roman" w:cs="Times New Roman"/>
          <w:i/>
          <w:sz w:val="24"/>
          <w:szCs w:val="24"/>
        </w:rPr>
        <w:t>Zambezi Gas</w:t>
      </w:r>
      <w:r w:rsidR="00AB7C19">
        <w:rPr>
          <w:rFonts w:ascii="Times New Roman" w:hAnsi="Times New Roman" w:cs="Times New Roman"/>
          <w:i/>
          <w:sz w:val="24"/>
          <w:szCs w:val="24"/>
        </w:rPr>
        <w:t xml:space="preserve"> Zimbabwe (Private) Limited v N.R. Barber (Private Limited &amp; Anor</w:t>
      </w:r>
      <w:r w:rsidR="00771621">
        <w:rPr>
          <w:rFonts w:ascii="Times New Roman" w:hAnsi="Times New Roman" w:cs="Times New Roman"/>
          <w:i/>
          <w:sz w:val="24"/>
          <w:szCs w:val="24"/>
        </w:rPr>
        <w:t xml:space="preserve"> </w:t>
      </w:r>
      <w:r w:rsidR="00AB7C19">
        <w:rPr>
          <w:rFonts w:ascii="Times New Roman" w:hAnsi="Times New Roman" w:cs="Times New Roman"/>
          <w:iCs/>
          <w:sz w:val="24"/>
          <w:szCs w:val="24"/>
        </w:rPr>
        <w:t>SC 3/20. T</w:t>
      </w:r>
      <w:r w:rsidR="00F8218C">
        <w:rPr>
          <w:rFonts w:ascii="Times New Roman" w:hAnsi="Times New Roman" w:cs="Times New Roman"/>
          <w:sz w:val="24"/>
          <w:szCs w:val="24"/>
        </w:rPr>
        <w:t xml:space="preserve">he court did not engage the issue in the manner in which it was pleaded or argued. It made no finding as to when the debt </w:t>
      </w:r>
      <w:r w:rsidR="00F8218C">
        <w:rPr>
          <w:rFonts w:ascii="Times New Roman" w:hAnsi="Times New Roman" w:cs="Times New Roman"/>
          <w:sz w:val="24"/>
          <w:szCs w:val="24"/>
        </w:rPr>
        <w:lastRenderedPageBreak/>
        <w:t>arose.</w:t>
      </w:r>
      <w:r w:rsidR="00255EA2">
        <w:rPr>
          <w:rFonts w:ascii="Times New Roman" w:hAnsi="Times New Roman" w:cs="Times New Roman"/>
          <w:i/>
          <w:sz w:val="24"/>
          <w:szCs w:val="24"/>
        </w:rPr>
        <w:t xml:space="preserve"> </w:t>
      </w:r>
      <w:r w:rsidR="00255EA2">
        <w:rPr>
          <w:rFonts w:ascii="Times New Roman" w:hAnsi="Times New Roman" w:cs="Times New Roman"/>
          <w:sz w:val="24"/>
          <w:szCs w:val="24"/>
        </w:rPr>
        <w:t xml:space="preserve">The </w:t>
      </w:r>
      <w:r w:rsidR="00255EA2" w:rsidRPr="00B21DC5">
        <w:rPr>
          <w:rFonts w:ascii="Times New Roman" w:hAnsi="Times New Roman" w:cs="Times New Roman"/>
          <w:i/>
          <w:sz w:val="24"/>
          <w:szCs w:val="24"/>
        </w:rPr>
        <w:t xml:space="preserve">in </w:t>
      </w:r>
      <w:proofErr w:type="spellStart"/>
      <w:r w:rsidR="00255EA2" w:rsidRPr="00B21DC5">
        <w:rPr>
          <w:rFonts w:ascii="Times New Roman" w:hAnsi="Times New Roman" w:cs="Times New Roman"/>
          <w:i/>
          <w:sz w:val="24"/>
          <w:szCs w:val="24"/>
        </w:rPr>
        <w:t>duplum</w:t>
      </w:r>
      <w:proofErr w:type="spellEnd"/>
      <w:r w:rsidR="00255EA2">
        <w:rPr>
          <w:rFonts w:ascii="Times New Roman" w:hAnsi="Times New Roman" w:cs="Times New Roman"/>
          <w:sz w:val="24"/>
          <w:szCs w:val="24"/>
        </w:rPr>
        <w:t xml:space="preserve"> issue was argued extensively, orally, before the court </w:t>
      </w:r>
      <w:r w:rsidR="00255EA2" w:rsidRPr="00AB7C19">
        <w:rPr>
          <w:rFonts w:ascii="Times New Roman" w:hAnsi="Times New Roman" w:cs="Times New Roman"/>
          <w:i/>
          <w:iCs/>
          <w:sz w:val="24"/>
          <w:szCs w:val="24"/>
        </w:rPr>
        <w:t>a quo</w:t>
      </w:r>
      <w:r w:rsidR="00255EA2">
        <w:rPr>
          <w:rFonts w:ascii="Times New Roman" w:hAnsi="Times New Roman" w:cs="Times New Roman"/>
          <w:sz w:val="24"/>
          <w:szCs w:val="24"/>
        </w:rPr>
        <w:t>. It is a public policy issue</w:t>
      </w:r>
      <w:r w:rsidR="00F8218C">
        <w:rPr>
          <w:rFonts w:ascii="Times New Roman" w:hAnsi="Times New Roman" w:cs="Times New Roman"/>
          <w:sz w:val="24"/>
          <w:szCs w:val="24"/>
        </w:rPr>
        <w:t>. Public funds cannot be used to pay what public policy does not allow or</w:t>
      </w:r>
      <w:r w:rsidR="00B21DC5">
        <w:rPr>
          <w:rFonts w:ascii="Times New Roman" w:hAnsi="Times New Roman" w:cs="Times New Roman"/>
          <w:sz w:val="24"/>
          <w:szCs w:val="24"/>
        </w:rPr>
        <w:t xml:space="preserve"> what it</w:t>
      </w:r>
      <w:r w:rsidR="00F8218C">
        <w:rPr>
          <w:rFonts w:ascii="Times New Roman" w:hAnsi="Times New Roman" w:cs="Times New Roman"/>
          <w:sz w:val="24"/>
          <w:szCs w:val="24"/>
        </w:rPr>
        <w:t xml:space="preserve"> prohibits</w:t>
      </w:r>
      <w:r w:rsidR="00B21DC5">
        <w:rPr>
          <w:rFonts w:ascii="Times New Roman" w:hAnsi="Times New Roman" w:cs="Times New Roman"/>
          <w:sz w:val="24"/>
          <w:szCs w:val="24"/>
        </w:rPr>
        <w:t>;</w:t>
      </w:r>
      <w:r w:rsidR="00255EA2">
        <w:rPr>
          <w:rFonts w:ascii="Times New Roman" w:hAnsi="Times New Roman" w:cs="Times New Roman"/>
          <w:sz w:val="24"/>
          <w:szCs w:val="24"/>
        </w:rPr>
        <w:t xml:space="preserve"> the issue was live before </w:t>
      </w:r>
      <w:r w:rsidR="00AB7C19">
        <w:rPr>
          <w:rFonts w:ascii="Times New Roman" w:hAnsi="Times New Roman" w:cs="Times New Roman"/>
          <w:sz w:val="24"/>
          <w:szCs w:val="24"/>
        </w:rPr>
        <w:t>the court</w:t>
      </w:r>
      <w:r w:rsidR="00255EA2">
        <w:rPr>
          <w:rFonts w:ascii="Times New Roman" w:hAnsi="Times New Roman" w:cs="Times New Roman"/>
          <w:sz w:val="24"/>
          <w:szCs w:val="24"/>
        </w:rPr>
        <w:t xml:space="preserve">.  </w:t>
      </w:r>
    </w:p>
    <w:p w14:paraId="1FDC6934" w14:textId="2153C99D" w:rsidR="00964F83" w:rsidRDefault="00964F83" w:rsidP="00381C5C">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fact that the appellant filed a counterclaim to the respondent’s claim does not alter the question of the appellant’s </w:t>
      </w:r>
      <w:r w:rsidR="00A215BD">
        <w:rPr>
          <w:rFonts w:ascii="Times New Roman" w:hAnsi="Times New Roman" w:cs="Times New Roman"/>
          <w:sz w:val="24"/>
          <w:szCs w:val="24"/>
        </w:rPr>
        <w:t>capacity; there was before the arbitrator a non-existent party</w:t>
      </w:r>
      <w:r>
        <w:rPr>
          <w:rFonts w:ascii="Times New Roman" w:hAnsi="Times New Roman" w:cs="Times New Roman"/>
          <w:sz w:val="24"/>
          <w:szCs w:val="24"/>
        </w:rPr>
        <w:t xml:space="preserve">. </w:t>
      </w:r>
    </w:p>
    <w:p w14:paraId="097EAE1C" w14:textId="77777777" w:rsidR="00321366" w:rsidRPr="00321366" w:rsidRDefault="00321366" w:rsidP="00321366">
      <w:pPr>
        <w:pStyle w:val="ListParagraph"/>
        <w:rPr>
          <w:rFonts w:ascii="Times New Roman" w:hAnsi="Times New Roman" w:cs="Times New Roman"/>
          <w:sz w:val="24"/>
          <w:szCs w:val="24"/>
        </w:rPr>
      </w:pPr>
    </w:p>
    <w:p w14:paraId="317FA8E2" w14:textId="77777777" w:rsidR="00321366" w:rsidRDefault="00321366" w:rsidP="00321366">
      <w:pPr>
        <w:pStyle w:val="ListParagraph"/>
        <w:spacing w:after="0" w:line="240" w:lineRule="auto"/>
        <w:ind w:left="1080"/>
        <w:jc w:val="both"/>
        <w:rPr>
          <w:rFonts w:ascii="Times New Roman" w:hAnsi="Times New Roman" w:cs="Times New Roman"/>
          <w:sz w:val="24"/>
          <w:szCs w:val="24"/>
        </w:rPr>
      </w:pPr>
    </w:p>
    <w:p w14:paraId="4DC19D29" w14:textId="164EC1A4" w:rsidR="00B00C8A" w:rsidRPr="00321366" w:rsidRDefault="00B00C8A" w:rsidP="00387EC6">
      <w:pPr>
        <w:spacing w:after="0" w:line="480" w:lineRule="auto"/>
        <w:ind w:left="720" w:hanging="720"/>
        <w:jc w:val="both"/>
        <w:rPr>
          <w:rFonts w:ascii="Times New Roman" w:hAnsi="Times New Roman" w:cs="Times New Roman"/>
          <w:b/>
          <w:sz w:val="24"/>
          <w:szCs w:val="24"/>
          <w:u w:val="single"/>
        </w:rPr>
      </w:pPr>
      <w:r w:rsidRPr="00321366">
        <w:rPr>
          <w:rFonts w:ascii="Times New Roman" w:hAnsi="Times New Roman" w:cs="Times New Roman"/>
          <w:b/>
          <w:sz w:val="24"/>
          <w:szCs w:val="24"/>
          <w:u w:val="single"/>
        </w:rPr>
        <w:t>ANALYSIS</w:t>
      </w:r>
    </w:p>
    <w:p w14:paraId="760870F6" w14:textId="3CE28973" w:rsidR="00B00C8A" w:rsidRPr="00B00C8A" w:rsidRDefault="00B00C8A" w:rsidP="00387EC6">
      <w:pPr>
        <w:spacing w:after="0" w:line="480" w:lineRule="auto"/>
        <w:jc w:val="both"/>
        <w:rPr>
          <w:rFonts w:ascii="Times New Roman" w:hAnsi="Times New Roman" w:cs="Times New Roman"/>
          <w:b/>
          <w:sz w:val="24"/>
          <w:szCs w:val="24"/>
        </w:rPr>
      </w:pPr>
      <w:r w:rsidRPr="00B00C8A">
        <w:rPr>
          <w:rFonts w:ascii="Times New Roman" w:hAnsi="Times New Roman" w:cs="Times New Roman"/>
          <w:b/>
          <w:sz w:val="24"/>
          <w:szCs w:val="24"/>
        </w:rPr>
        <w:t xml:space="preserve">Whether or not the court </w:t>
      </w:r>
      <w:r w:rsidRPr="00FB0172">
        <w:rPr>
          <w:rFonts w:ascii="Times New Roman" w:hAnsi="Times New Roman" w:cs="Times New Roman"/>
          <w:b/>
          <w:i/>
          <w:iCs/>
          <w:sz w:val="24"/>
          <w:szCs w:val="24"/>
        </w:rPr>
        <w:t>a quo</w:t>
      </w:r>
      <w:r w:rsidRPr="00B00C8A">
        <w:rPr>
          <w:rFonts w:ascii="Times New Roman" w:hAnsi="Times New Roman" w:cs="Times New Roman"/>
          <w:b/>
          <w:sz w:val="24"/>
          <w:szCs w:val="24"/>
        </w:rPr>
        <w:t xml:space="preserve"> considered the issues that were placed before it.</w:t>
      </w:r>
    </w:p>
    <w:p w14:paraId="666776DC" w14:textId="555AD819" w:rsidR="00B00C8A" w:rsidRPr="00387EC6" w:rsidRDefault="00387EC6" w:rsidP="00387EC6">
      <w:p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26.</w:t>
      </w:r>
      <w:r w:rsidR="00147031">
        <w:rPr>
          <w:rFonts w:ascii="Times New Roman" w:hAnsi="Times New Roman" w:cs="Times New Roman"/>
          <w:sz w:val="24"/>
          <w:szCs w:val="24"/>
        </w:rPr>
        <w:t xml:space="preserve"> </w:t>
      </w:r>
      <w:r w:rsidR="00B00C8A" w:rsidRPr="00387EC6">
        <w:rPr>
          <w:rFonts w:ascii="Times New Roman" w:hAnsi="Times New Roman" w:cs="Times New Roman"/>
          <w:sz w:val="24"/>
          <w:szCs w:val="24"/>
        </w:rPr>
        <w:t xml:space="preserve">In the first ground of appeal, the appellant contends that the court </w:t>
      </w:r>
      <w:r w:rsidR="00B00C8A" w:rsidRPr="00387EC6">
        <w:rPr>
          <w:rFonts w:ascii="Times New Roman" w:hAnsi="Times New Roman" w:cs="Times New Roman"/>
          <w:i/>
          <w:iCs/>
          <w:sz w:val="24"/>
          <w:szCs w:val="24"/>
        </w:rPr>
        <w:t>a quo</w:t>
      </w:r>
      <w:r w:rsidR="00B00C8A" w:rsidRPr="00387EC6">
        <w:rPr>
          <w:rFonts w:ascii="Times New Roman" w:hAnsi="Times New Roman" w:cs="Times New Roman"/>
          <w:sz w:val="24"/>
          <w:szCs w:val="24"/>
        </w:rPr>
        <w:t xml:space="preserve"> grossly misdirected itself in not considering or determining live iss</w:t>
      </w:r>
      <w:r w:rsidR="005E3F45">
        <w:rPr>
          <w:rFonts w:ascii="Times New Roman" w:hAnsi="Times New Roman" w:cs="Times New Roman"/>
          <w:sz w:val="24"/>
          <w:szCs w:val="24"/>
        </w:rPr>
        <w:t xml:space="preserve">ues that were placed before it.  </w:t>
      </w:r>
      <w:r w:rsidR="00B00C8A" w:rsidRPr="00387EC6">
        <w:rPr>
          <w:rFonts w:ascii="Times New Roman" w:hAnsi="Times New Roman" w:cs="Times New Roman"/>
          <w:sz w:val="24"/>
          <w:szCs w:val="24"/>
        </w:rPr>
        <w:t>It lists the</w:t>
      </w:r>
      <w:r w:rsidR="00B06D8E" w:rsidRPr="00387EC6">
        <w:rPr>
          <w:rFonts w:ascii="Times New Roman" w:hAnsi="Times New Roman" w:cs="Times New Roman"/>
          <w:sz w:val="24"/>
          <w:szCs w:val="24"/>
        </w:rPr>
        <w:t xml:space="preserve"> following as the</w:t>
      </w:r>
      <w:r w:rsidR="00B00C8A" w:rsidRPr="00387EC6">
        <w:rPr>
          <w:rFonts w:ascii="Times New Roman" w:hAnsi="Times New Roman" w:cs="Times New Roman"/>
          <w:sz w:val="24"/>
          <w:szCs w:val="24"/>
        </w:rPr>
        <w:t xml:space="preserve"> issues that </w:t>
      </w:r>
      <w:r w:rsidR="00FB0172" w:rsidRPr="00387EC6">
        <w:rPr>
          <w:rFonts w:ascii="Times New Roman" w:hAnsi="Times New Roman" w:cs="Times New Roman"/>
          <w:sz w:val="24"/>
          <w:szCs w:val="24"/>
        </w:rPr>
        <w:t>w</w:t>
      </w:r>
      <w:r w:rsidR="00B00C8A" w:rsidRPr="00387EC6">
        <w:rPr>
          <w:rFonts w:ascii="Times New Roman" w:hAnsi="Times New Roman" w:cs="Times New Roman"/>
          <w:sz w:val="24"/>
          <w:szCs w:val="24"/>
        </w:rPr>
        <w:t>ere not addressed by the court:</w:t>
      </w:r>
    </w:p>
    <w:p w14:paraId="09C59E5E" w14:textId="4398B921" w:rsidR="00B00C8A" w:rsidRDefault="00B00C8A" w:rsidP="00387EC6">
      <w:pPr>
        <w:pStyle w:val="ListParagraph"/>
        <w:numPr>
          <w:ilvl w:val="0"/>
          <w:numId w:val="11"/>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Whether the arbitrator determined an issue not contemplated or submitted to him by the parties;</w:t>
      </w:r>
    </w:p>
    <w:p w14:paraId="46263A55" w14:textId="6DE8E399" w:rsidR="00B00C8A" w:rsidRDefault="00B00C8A" w:rsidP="00387EC6">
      <w:pPr>
        <w:pStyle w:val="ListParagraph"/>
        <w:numPr>
          <w:ilvl w:val="0"/>
          <w:numId w:val="11"/>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The issue of when liability arose and, as a consequence thereof, the currency for its settlement; and </w:t>
      </w:r>
    </w:p>
    <w:p w14:paraId="5502F031" w14:textId="5082EFBE" w:rsidR="00B00C8A" w:rsidRDefault="00B00C8A" w:rsidP="00387EC6">
      <w:pPr>
        <w:pStyle w:val="ListParagraph"/>
        <w:numPr>
          <w:ilvl w:val="0"/>
          <w:numId w:val="11"/>
        </w:numPr>
        <w:spacing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Whether the ultimate award granted is in violation of the </w:t>
      </w:r>
      <w:r w:rsidRPr="00BD49B6">
        <w:rPr>
          <w:rFonts w:ascii="Times New Roman" w:hAnsi="Times New Roman" w:cs="Times New Roman"/>
          <w:i/>
          <w:iCs/>
          <w:sz w:val="24"/>
          <w:szCs w:val="24"/>
        </w:rPr>
        <w:t xml:space="preserve">in </w:t>
      </w:r>
      <w:proofErr w:type="spellStart"/>
      <w:r w:rsidRPr="00BD49B6">
        <w:rPr>
          <w:rFonts w:ascii="Times New Roman" w:hAnsi="Times New Roman" w:cs="Times New Roman"/>
          <w:i/>
          <w:iCs/>
          <w:sz w:val="24"/>
          <w:szCs w:val="24"/>
        </w:rPr>
        <w:t>duplum</w:t>
      </w:r>
      <w:proofErr w:type="spellEnd"/>
      <w:r>
        <w:rPr>
          <w:rFonts w:ascii="Times New Roman" w:hAnsi="Times New Roman" w:cs="Times New Roman"/>
          <w:sz w:val="24"/>
          <w:szCs w:val="24"/>
        </w:rPr>
        <w:t xml:space="preserve"> rule </w:t>
      </w:r>
      <w:r w:rsidR="00C511CC">
        <w:rPr>
          <w:rFonts w:ascii="Times New Roman" w:hAnsi="Times New Roman" w:cs="Times New Roman"/>
          <w:sz w:val="24"/>
          <w:szCs w:val="24"/>
        </w:rPr>
        <w:t>and consequently constitutes a palpable inequity which renders it contrary to the public policy of Zimbabwe.</w:t>
      </w:r>
    </w:p>
    <w:p w14:paraId="3DA9FF5B" w14:textId="77777777" w:rsidR="00387EC6" w:rsidRDefault="00387EC6" w:rsidP="00387EC6">
      <w:pPr>
        <w:pStyle w:val="ListParagraph"/>
        <w:spacing w:after="0" w:line="480" w:lineRule="auto"/>
        <w:ind w:left="993"/>
        <w:jc w:val="both"/>
        <w:rPr>
          <w:rFonts w:ascii="Times New Roman" w:hAnsi="Times New Roman" w:cs="Times New Roman"/>
          <w:sz w:val="24"/>
          <w:szCs w:val="24"/>
        </w:rPr>
      </w:pPr>
    </w:p>
    <w:p w14:paraId="79872427" w14:textId="504C14E4" w:rsidR="00C511CC" w:rsidRPr="00387EC6" w:rsidRDefault="00387EC6" w:rsidP="005478BF">
      <w:p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27.</w:t>
      </w:r>
      <w:r w:rsidR="00147031">
        <w:rPr>
          <w:rFonts w:ascii="Times New Roman" w:hAnsi="Times New Roman" w:cs="Times New Roman"/>
          <w:sz w:val="24"/>
          <w:szCs w:val="24"/>
        </w:rPr>
        <w:t xml:space="preserve"> </w:t>
      </w:r>
      <w:r w:rsidR="00C511CC" w:rsidRPr="00387EC6">
        <w:rPr>
          <w:rFonts w:ascii="Times New Roman" w:hAnsi="Times New Roman" w:cs="Times New Roman"/>
          <w:sz w:val="24"/>
          <w:szCs w:val="24"/>
        </w:rPr>
        <w:t xml:space="preserve">The listed issues were all raised by the appellant in its founding affidavit in the application before the court </w:t>
      </w:r>
      <w:r w:rsidR="00C511CC" w:rsidRPr="00387EC6">
        <w:rPr>
          <w:rFonts w:ascii="Times New Roman" w:hAnsi="Times New Roman" w:cs="Times New Roman"/>
          <w:i/>
          <w:sz w:val="24"/>
          <w:szCs w:val="24"/>
        </w:rPr>
        <w:t>a quo</w:t>
      </w:r>
      <w:r w:rsidR="00C511CC" w:rsidRPr="00387EC6">
        <w:rPr>
          <w:rFonts w:ascii="Times New Roman" w:hAnsi="Times New Roman" w:cs="Times New Roman"/>
          <w:sz w:val="24"/>
          <w:szCs w:val="24"/>
        </w:rPr>
        <w:t xml:space="preserve">. </w:t>
      </w:r>
      <w:r w:rsidR="00147031">
        <w:rPr>
          <w:rFonts w:ascii="Times New Roman" w:hAnsi="Times New Roman" w:cs="Times New Roman"/>
          <w:sz w:val="24"/>
          <w:szCs w:val="24"/>
        </w:rPr>
        <w:t xml:space="preserve"> </w:t>
      </w:r>
      <w:r w:rsidR="00C511CC" w:rsidRPr="00387EC6">
        <w:rPr>
          <w:rFonts w:ascii="Times New Roman" w:hAnsi="Times New Roman" w:cs="Times New Roman"/>
          <w:sz w:val="24"/>
          <w:szCs w:val="24"/>
        </w:rPr>
        <w:t xml:space="preserve">The appellant went to great lengths, in paras 30.1 to 30.11 of the founding affidavit, which paras fall under the heading “Dispute not Contemplated by or not </w:t>
      </w:r>
      <w:r w:rsidR="005478BF" w:rsidRPr="00387EC6">
        <w:rPr>
          <w:rFonts w:ascii="Times New Roman" w:hAnsi="Times New Roman" w:cs="Times New Roman"/>
          <w:sz w:val="24"/>
          <w:szCs w:val="24"/>
        </w:rPr>
        <w:lastRenderedPageBreak/>
        <w:t>falling</w:t>
      </w:r>
      <w:r w:rsidR="00C511CC" w:rsidRPr="00387EC6">
        <w:rPr>
          <w:rFonts w:ascii="Times New Roman" w:hAnsi="Times New Roman" w:cs="Times New Roman"/>
          <w:sz w:val="24"/>
          <w:szCs w:val="24"/>
        </w:rPr>
        <w:t xml:space="preserve"> </w:t>
      </w:r>
      <w:r w:rsidR="005478BF" w:rsidRPr="00387EC6">
        <w:rPr>
          <w:rFonts w:ascii="Times New Roman" w:hAnsi="Times New Roman" w:cs="Times New Roman"/>
          <w:sz w:val="24"/>
          <w:szCs w:val="24"/>
        </w:rPr>
        <w:t>within</w:t>
      </w:r>
      <w:r w:rsidR="00C511CC" w:rsidRPr="00387EC6">
        <w:rPr>
          <w:rFonts w:ascii="Times New Roman" w:hAnsi="Times New Roman" w:cs="Times New Roman"/>
          <w:sz w:val="24"/>
          <w:szCs w:val="24"/>
        </w:rPr>
        <w:t xml:space="preserve"> the Terms of Submission to Arbitration.” In addressing this issue the court only considered the submission by the first respondent that the parties had laid out the issues that they wanted the arbitrator </w:t>
      </w:r>
      <w:r w:rsidR="000B5471" w:rsidRPr="00387EC6">
        <w:rPr>
          <w:rFonts w:ascii="Times New Roman" w:hAnsi="Times New Roman" w:cs="Times New Roman"/>
          <w:sz w:val="24"/>
          <w:szCs w:val="24"/>
        </w:rPr>
        <w:t>to decide on and there was nothing amiss in what the arbitrator did. The court</w:t>
      </w:r>
      <w:r w:rsidR="00843FBB" w:rsidRPr="00387EC6">
        <w:rPr>
          <w:rFonts w:ascii="Times New Roman" w:hAnsi="Times New Roman" w:cs="Times New Roman"/>
          <w:sz w:val="24"/>
          <w:szCs w:val="24"/>
        </w:rPr>
        <w:t xml:space="preserve"> </w:t>
      </w:r>
      <w:r w:rsidR="00843FBB" w:rsidRPr="00387EC6">
        <w:rPr>
          <w:rFonts w:ascii="Times New Roman" w:hAnsi="Times New Roman" w:cs="Times New Roman"/>
          <w:i/>
          <w:iCs/>
          <w:sz w:val="24"/>
          <w:szCs w:val="24"/>
        </w:rPr>
        <w:t>a quo</w:t>
      </w:r>
      <w:r w:rsidR="000B5471" w:rsidRPr="00387EC6">
        <w:rPr>
          <w:rFonts w:ascii="Times New Roman" w:hAnsi="Times New Roman" w:cs="Times New Roman"/>
          <w:sz w:val="24"/>
          <w:szCs w:val="24"/>
        </w:rPr>
        <w:t xml:space="preserve"> did not determine whether the arbitration procedure had been followed in terms of the parties’ agreement. It merely stated as follows in its judgment, at p 217 of the record:</w:t>
      </w:r>
      <w:r w:rsidR="00C511CC" w:rsidRPr="00387EC6">
        <w:rPr>
          <w:rFonts w:ascii="Times New Roman" w:hAnsi="Times New Roman" w:cs="Times New Roman"/>
          <w:sz w:val="24"/>
          <w:szCs w:val="24"/>
        </w:rPr>
        <w:t xml:space="preserve"> </w:t>
      </w:r>
    </w:p>
    <w:p w14:paraId="4C747D56" w14:textId="68BD5C89" w:rsidR="000722D7" w:rsidRPr="005E3F45" w:rsidRDefault="000722D7" w:rsidP="005E3F45">
      <w:pPr>
        <w:spacing w:after="0" w:line="240" w:lineRule="auto"/>
        <w:ind w:left="1004"/>
        <w:jc w:val="both"/>
        <w:rPr>
          <w:rFonts w:ascii="Times New Roman" w:hAnsi="Times New Roman" w:cs="Times New Roman"/>
          <w:sz w:val="24"/>
          <w:szCs w:val="24"/>
        </w:rPr>
      </w:pPr>
      <w:r w:rsidRPr="005E3F45">
        <w:rPr>
          <w:rFonts w:ascii="Times New Roman" w:hAnsi="Times New Roman" w:cs="Times New Roman"/>
          <w:sz w:val="24"/>
          <w:szCs w:val="24"/>
        </w:rPr>
        <w:t>“The parties as submitted by the first respondent laid out the issues that it (sic) wanted the arbitrator to decide on. They filed statements and in my reading of the award, there is nothing amiss in what the arbitrator did. He was guided by the agreed issues.”</w:t>
      </w:r>
    </w:p>
    <w:p w14:paraId="626BDF90" w14:textId="77777777" w:rsidR="005478BF" w:rsidRDefault="005478BF" w:rsidP="005478BF">
      <w:pPr>
        <w:pStyle w:val="ListParagraph"/>
        <w:spacing w:after="0" w:line="240" w:lineRule="auto"/>
        <w:ind w:left="1560" w:hanging="120"/>
        <w:jc w:val="both"/>
        <w:rPr>
          <w:rFonts w:ascii="Times New Roman" w:hAnsi="Times New Roman" w:cs="Times New Roman"/>
          <w:sz w:val="24"/>
          <w:szCs w:val="24"/>
        </w:rPr>
      </w:pPr>
    </w:p>
    <w:p w14:paraId="6B3B0443" w14:textId="77777777" w:rsidR="006D6CEF" w:rsidRDefault="006D6CEF" w:rsidP="000722D7">
      <w:pPr>
        <w:pStyle w:val="ListParagraph"/>
        <w:spacing w:line="240" w:lineRule="auto"/>
        <w:ind w:left="1440"/>
        <w:jc w:val="both"/>
        <w:rPr>
          <w:rFonts w:ascii="Times New Roman" w:hAnsi="Times New Roman" w:cs="Times New Roman"/>
          <w:sz w:val="24"/>
          <w:szCs w:val="24"/>
        </w:rPr>
      </w:pPr>
    </w:p>
    <w:p w14:paraId="20BDAE87" w14:textId="16F2AAF9" w:rsidR="00E400E6" w:rsidRDefault="005478BF" w:rsidP="005478BF">
      <w:p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28.</w:t>
      </w:r>
      <w:r w:rsidR="00147031">
        <w:rPr>
          <w:rFonts w:ascii="Times New Roman" w:hAnsi="Times New Roman" w:cs="Times New Roman"/>
          <w:sz w:val="24"/>
          <w:szCs w:val="24"/>
        </w:rPr>
        <w:t xml:space="preserve"> </w:t>
      </w:r>
      <w:r w:rsidR="00E400E6" w:rsidRPr="005478BF">
        <w:rPr>
          <w:rFonts w:ascii="Times New Roman" w:hAnsi="Times New Roman" w:cs="Times New Roman"/>
          <w:sz w:val="24"/>
          <w:szCs w:val="24"/>
        </w:rPr>
        <w:t xml:space="preserve">The issue relating to when the liability arose was raised by the appellant in paras 32.10 to 32.19. </w:t>
      </w:r>
      <w:r w:rsidR="00EC2C24">
        <w:rPr>
          <w:rFonts w:ascii="Times New Roman" w:hAnsi="Times New Roman" w:cs="Times New Roman"/>
          <w:sz w:val="24"/>
          <w:szCs w:val="24"/>
        </w:rPr>
        <w:t xml:space="preserve"> </w:t>
      </w:r>
      <w:r w:rsidR="009A1478" w:rsidRPr="005478BF">
        <w:rPr>
          <w:rFonts w:ascii="Times New Roman" w:hAnsi="Times New Roman" w:cs="Times New Roman"/>
          <w:sz w:val="24"/>
          <w:szCs w:val="24"/>
        </w:rPr>
        <w:t>T</w:t>
      </w:r>
      <w:r w:rsidR="00E400E6" w:rsidRPr="005478BF">
        <w:rPr>
          <w:rFonts w:ascii="Times New Roman" w:hAnsi="Times New Roman" w:cs="Times New Roman"/>
          <w:sz w:val="24"/>
          <w:szCs w:val="24"/>
        </w:rPr>
        <w:t xml:space="preserve">he appellant averred that the valuation for works </w:t>
      </w:r>
      <w:r>
        <w:rPr>
          <w:rFonts w:ascii="Times New Roman" w:hAnsi="Times New Roman" w:cs="Times New Roman"/>
          <w:sz w:val="24"/>
          <w:szCs w:val="24"/>
        </w:rPr>
        <w:t>done was done before 2 February</w:t>
      </w:r>
      <w:r w:rsidR="00E400E6" w:rsidRPr="005478BF">
        <w:rPr>
          <w:rFonts w:ascii="Times New Roman" w:hAnsi="Times New Roman" w:cs="Times New Roman"/>
          <w:sz w:val="24"/>
          <w:szCs w:val="24"/>
        </w:rPr>
        <w:t xml:space="preserve"> 2019</w:t>
      </w:r>
      <w:r w:rsidR="00B77E4A" w:rsidRPr="005478BF">
        <w:rPr>
          <w:rFonts w:ascii="Times New Roman" w:hAnsi="Times New Roman" w:cs="Times New Roman"/>
          <w:sz w:val="24"/>
          <w:szCs w:val="24"/>
        </w:rPr>
        <w:t xml:space="preserve"> and that the payment had therefore to be done in RTGS dollars at a 1 is to 1 conversion rate. </w:t>
      </w:r>
      <w:r w:rsidR="00147031">
        <w:rPr>
          <w:rFonts w:ascii="Times New Roman" w:hAnsi="Times New Roman" w:cs="Times New Roman"/>
          <w:sz w:val="24"/>
          <w:szCs w:val="24"/>
        </w:rPr>
        <w:t xml:space="preserve"> </w:t>
      </w:r>
      <w:r w:rsidR="00B77E4A" w:rsidRPr="005478BF">
        <w:rPr>
          <w:rFonts w:ascii="Times New Roman" w:hAnsi="Times New Roman" w:cs="Times New Roman"/>
          <w:sz w:val="24"/>
          <w:szCs w:val="24"/>
        </w:rPr>
        <w:t>The first respondent, on the other hand, alleged that the certifi</w:t>
      </w:r>
      <w:r w:rsidR="00147031">
        <w:rPr>
          <w:rFonts w:ascii="Times New Roman" w:hAnsi="Times New Roman" w:cs="Times New Roman"/>
          <w:sz w:val="24"/>
          <w:szCs w:val="24"/>
        </w:rPr>
        <w:t>cate for payment was</w:t>
      </w:r>
      <w:r w:rsidR="00EC2C24">
        <w:rPr>
          <w:rFonts w:ascii="Times New Roman" w:hAnsi="Times New Roman" w:cs="Times New Roman"/>
          <w:sz w:val="24"/>
          <w:szCs w:val="24"/>
        </w:rPr>
        <w:t xml:space="preserve"> made after 22 February, 2019.   </w:t>
      </w:r>
      <w:r w:rsidR="00BD49B6" w:rsidRPr="005478BF">
        <w:rPr>
          <w:rFonts w:ascii="Times New Roman" w:hAnsi="Times New Roman" w:cs="Times New Roman"/>
          <w:sz w:val="24"/>
          <w:szCs w:val="24"/>
        </w:rPr>
        <w:t xml:space="preserve">A perusal of the court </w:t>
      </w:r>
      <w:r w:rsidR="00BD49B6" w:rsidRPr="005478BF">
        <w:rPr>
          <w:rFonts w:ascii="Times New Roman" w:hAnsi="Times New Roman" w:cs="Times New Roman"/>
          <w:i/>
          <w:iCs/>
          <w:sz w:val="24"/>
          <w:szCs w:val="24"/>
        </w:rPr>
        <w:t>a quo</w:t>
      </w:r>
      <w:r w:rsidR="00BD49B6" w:rsidRPr="005478BF">
        <w:rPr>
          <w:rFonts w:ascii="Times New Roman" w:hAnsi="Times New Roman" w:cs="Times New Roman"/>
          <w:sz w:val="24"/>
          <w:szCs w:val="24"/>
        </w:rPr>
        <w:t xml:space="preserve">’s </w:t>
      </w:r>
      <w:r w:rsidR="00B77E4A" w:rsidRPr="005478BF">
        <w:rPr>
          <w:rFonts w:ascii="Times New Roman" w:hAnsi="Times New Roman" w:cs="Times New Roman"/>
          <w:sz w:val="24"/>
          <w:szCs w:val="24"/>
        </w:rPr>
        <w:t>judgment</w:t>
      </w:r>
      <w:r w:rsidR="00BD49B6" w:rsidRPr="005478BF">
        <w:rPr>
          <w:rFonts w:ascii="Times New Roman" w:hAnsi="Times New Roman" w:cs="Times New Roman"/>
          <w:sz w:val="24"/>
          <w:szCs w:val="24"/>
        </w:rPr>
        <w:t xml:space="preserve"> does not show anywhere that</w:t>
      </w:r>
      <w:r w:rsidR="00B77E4A" w:rsidRPr="005478BF">
        <w:rPr>
          <w:rFonts w:ascii="Times New Roman" w:hAnsi="Times New Roman" w:cs="Times New Roman"/>
          <w:sz w:val="24"/>
          <w:szCs w:val="24"/>
        </w:rPr>
        <w:t xml:space="preserve"> the court </w:t>
      </w:r>
      <w:r w:rsidR="00B77E4A" w:rsidRPr="005478BF">
        <w:rPr>
          <w:rFonts w:ascii="Times New Roman" w:hAnsi="Times New Roman" w:cs="Times New Roman"/>
          <w:i/>
          <w:sz w:val="24"/>
          <w:szCs w:val="24"/>
        </w:rPr>
        <w:t>a quo</w:t>
      </w:r>
      <w:r w:rsidR="00B77E4A" w:rsidRPr="005478BF">
        <w:rPr>
          <w:rFonts w:ascii="Times New Roman" w:hAnsi="Times New Roman" w:cs="Times New Roman"/>
          <w:sz w:val="24"/>
          <w:szCs w:val="24"/>
        </w:rPr>
        <w:t xml:space="preserve"> consider</w:t>
      </w:r>
      <w:r w:rsidR="00BD49B6" w:rsidRPr="005478BF">
        <w:rPr>
          <w:rFonts w:ascii="Times New Roman" w:hAnsi="Times New Roman" w:cs="Times New Roman"/>
          <w:sz w:val="24"/>
          <w:szCs w:val="24"/>
        </w:rPr>
        <w:t>ed, let alone</w:t>
      </w:r>
      <w:r w:rsidR="00B77E4A" w:rsidRPr="005478BF">
        <w:rPr>
          <w:rFonts w:ascii="Times New Roman" w:hAnsi="Times New Roman" w:cs="Times New Roman"/>
          <w:sz w:val="24"/>
          <w:szCs w:val="24"/>
        </w:rPr>
        <w:t xml:space="preserve"> determine</w:t>
      </w:r>
      <w:r w:rsidR="00BD49B6" w:rsidRPr="005478BF">
        <w:rPr>
          <w:rFonts w:ascii="Times New Roman" w:hAnsi="Times New Roman" w:cs="Times New Roman"/>
          <w:sz w:val="24"/>
          <w:szCs w:val="24"/>
        </w:rPr>
        <w:t>d,</w:t>
      </w:r>
      <w:r w:rsidR="00B77E4A" w:rsidRPr="005478BF">
        <w:rPr>
          <w:rFonts w:ascii="Times New Roman" w:hAnsi="Times New Roman" w:cs="Times New Roman"/>
          <w:sz w:val="24"/>
          <w:szCs w:val="24"/>
        </w:rPr>
        <w:t xml:space="preserve"> the issue of when liability arose. </w:t>
      </w:r>
      <w:r>
        <w:rPr>
          <w:rFonts w:ascii="Times New Roman" w:hAnsi="Times New Roman" w:cs="Times New Roman"/>
          <w:sz w:val="24"/>
          <w:szCs w:val="24"/>
        </w:rPr>
        <w:t xml:space="preserve"> </w:t>
      </w:r>
      <w:r w:rsidR="00B77E4A" w:rsidRPr="005478BF">
        <w:rPr>
          <w:rFonts w:ascii="Times New Roman" w:hAnsi="Times New Roman" w:cs="Times New Roman"/>
          <w:sz w:val="24"/>
          <w:szCs w:val="24"/>
        </w:rPr>
        <w:t xml:space="preserve">The court was silent on that issue. </w:t>
      </w:r>
      <w:r>
        <w:rPr>
          <w:rFonts w:ascii="Times New Roman" w:hAnsi="Times New Roman" w:cs="Times New Roman"/>
          <w:sz w:val="24"/>
          <w:szCs w:val="24"/>
        </w:rPr>
        <w:t xml:space="preserve"> </w:t>
      </w:r>
      <w:r w:rsidR="00B77E4A" w:rsidRPr="005478BF">
        <w:rPr>
          <w:rFonts w:ascii="Times New Roman" w:hAnsi="Times New Roman" w:cs="Times New Roman"/>
          <w:sz w:val="24"/>
          <w:szCs w:val="24"/>
        </w:rPr>
        <w:t xml:space="preserve">It was important and necessary for this issue to be dealt with as that would impact on whether the award was contrary to public policy or not. </w:t>
      </w:r>
    </w:p>
    <w:p w14:paraId="150D5127" w14:textId="77777777" w:rsidR="005478BF" w:rsidRPr="005478BF" w:rsidRDefault="005478BF" w:rsidP="005478BF">
      <w:pPr>
        <w:spacing w:after="0" w:line="240" w:lineRule="auto"/>
        <w:ind w:left="284" w:hanging="284"/>
        <w:jc w:val="both"/>
        <w:rPr>
          <w:rFonts w:ascii="Times New Roman" w:hAnsi="Times New Roman" w:cs="Times New Roman"/>
          <w:sz w:val="24"/>
          <w:szCs w:val="24"/>
        </w:rPr>
      </w:pPr>
    </w:p>
    <w:p w14:paraId="14BFFAEE" w14:textId="7695D78A" w:rsidR="00977EB5" w:rsidRPr="005478BF" w:rsidRDefault="005478BF" w:rsidP="005478BF">
      <w:p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29.</w:t>
      </w:r>
      <w:r w:rsidR="00EC2C24">
        <w:rPr>
          <w:rFonts w:ascii="Times New Roman" w:hAnsi="Times New Roman" w:cs="Times New Roman"/>
          <w:sz w:val="24"/>
          <w:szCs w:val="24"/>
        </w:rPr>
        <w:t xml:space="preserve"> </w:t>
      </w:r>
      <w:proofErr w:type="gramStart"/>
      <w:r w:rsidR="009A1478" w:rsidRPr="005478BF">
        <w:rPr>
          <w:rFonts w:ascii="Times New Roman" w:hAnsi="Times New Roman" w:cs="Times New Roman"/>
          <w:sz w:val="24"/>
          <w:szCs w:val="24"/>
        </w:rPr>
        <w:t>On</w:t>
      </w:r>
      <w:proofErr w:type="gramEnd"/>
      <w:r w:rsidR="009A1478" w:rsidRPr="005478BF">
        <w:rPr>
          <w:rFonts w:ascii="Times New Roman" w:hAnsi="Times New Roman" w:cs="Times New Roman"/>
          <w:sz w:val="24"/>
          <w:szCs w:val="24"/>
        </w:rPr>
        <w:t xml:space="preserve"> whether or not the ultimate award granted was in violation of the </w:t>
      </w:r>
      <w:r w:rsidR="009A1478" w:rsidRPr="005478BF">
        <w:rPr>
          <w:rFonts w:ascii="Times New Roman" w:hAnsi="Times New Roman" w:cs="Times New Roman"/>
          <w:i/>
          <w:sz w:val="24"/>
          <w:szCs w:val="24"/>
        </w:rPr>
        <w:t xml:space="preserve">in </w:t>
      </w:r>
      <w:proofErr w:type="spellStart"/>
      <w:r w:rsidR="009A1478" w:rsidRPr="005478BF">
        <w:rPr>
          <w:rFonts w:ascii="Times New Roman" w:hAnsi="Times New Roman" w:cs="Times New Roman"/>
          <w:i/>
          <w:sz w:val="24"/>
          <w:szCs w:val="24"/>
        </w:rPr>
        <w:t>duplum</w:t>
      </w:r>
      <w:proofErr w:type="spellEnd"/>
      <w:r w:rsidR="009A1478" w:rsidRPr="005478BF">
        <w:rPr>
          <w:rFonts w:ascii="Times New Roman" w:hAnsi="Times New Roman" w:cs="Times New Roman"/>
          <w:sz w:val="24"/>
          <w:szCs w:val="24"/>
        </w:rPr>
        <w:t xml:space="preserve"> rule, the appellant </w:t>
      </w:r>
      <w:r w:rsidR="00CC7E7D" w:rsidRPr="005478BF">
        <w:rPr>
          <w:rFonts w:ascii="Times New Roman" w:hAnsi="Times New Roman" w:cs="Times New Roman"/>
          <w:sz w:val="24"/>
          <w:szCs w:val="24"/>
        </w:rPr>
        <w:t>contended</w:t>
      </w:r>
      <w:r w:rsidR="009A1478" w:rsidRPr="005478BF">
        <w:rPr>
          <w:rFonts w:ascii="Times New Roman" w:hAnsi="Times New Roman" w:cs="Times New Roman"/>
          <w:sz w:val="24"/>
          <w:szCs w:val="24"/>
        </w:rPr>
        <w:t xml:space="preserve"> that the interest awarded by the arbitrator offended against the said rule. F</w:t>
      </w:r>
      <w:r w:rsidR="00440A6D" w:rsidRPr="005478BF">
        <w:rPr>
          <w:rFonts w:ascii="Times New Roman" w:hAnsi="Times New Roman" w:cs="Times New Roman"/>
          <w:sz w:val="24"/>
          <w:szCs w:val="24"/>
        </w:rPr>
        <w:t>urther</w:t>
      </w:r>
      <w:r w:rsidR="009A1478" w:rsidRPr="005478BF">
        <w:rPr>
          <w:rFonts w:ascii="Times New Roman" w:hAnsi="Times New Roman" w:cs="Times New Roman"/>
          <w:sz w:val="24"/>
          <w:szCs w:val="24"/>
        </w:rPr>
        <w:t xml:space="preserve">, that such an award, particularly considering the public policy underpinnings of the </w:t>
      </w:r>
      <w:r>
        <w:rPr>
          <w:rFonts w:ascii="Times New Roman" w:hAnsi="Times New Roman" w:cs="Times New Roman"/>
          <w:sz w:val="24"/>
          <w:szCs w:val="24"/>
        </w:rPr>
        <w:t xml:space="preserve">                  </w:t>
      </w:r>
      <w:r w:rsidR="009A1478" w:rsidRPr="005478BF">
        <w:rPr>
          <w:rFonts w:ascii="Times New Roman" w:hAnsi="Times New Roman" w:cs="Times New Roman"/>
          <w:i/>
          <w:sz w:val="24"/>
          <w:szCs w:val="24"/>
        </w:rPr>
        <w:t xml:space="preserve">in </w:t>
      </w:r>
      <w:proofErr w:type="spellStart"/>
      <w:r w:rsidR="009A1478" w:rsidRPr="005478BF">
        <w:rPr>
          <w:rFonts w:ascii="Times New Roman" w:hAnsi="Times New Roman" w:cs="Times New Roman"/>
          <w:i/>
          <w:sz w:val="24"/>
          <w:szCs w:val="24"/>
        </w:rPr>
        <w:t>duplum</w:t>
      </w:r>
      <w:proofErr w:type="spellEnd"/>
      <w:r w:rsidR="009A1478" w:rsidRPr="005478BF">
        <w:rPr>
          <w:rFonts w:ascii="Times New Roman" w:hAnsi="Times New Roman" w:cs="Times New Roman"/>
          <w:sz w:val="24"/>
          <w:szCs w:val="24"/>
        </w:rPr>
        <w:t xml:space="preserve"> rule, offended against the public policy of Zimbabwe</w:t>
      </w:r>
      <w:r w:rsidR="00440A6D" w:rsidRPr="005478BF">
        <w:rPr>
          <w:rFonts w:ascii="Times New Roman" w:hAnsi="Times New Roman" w:cs="Times New Roman"/>
          <w:sz w:val="24"/>
          <w:szCs w:val="24"/>
        </w:rPr>
        <w:t xml:space="preserve">. The appellant further demonstrated how the interest awarded violated the said rule and </w:t>
      </w:r>
      <w:r w:rsidR="0064089C" w:rsidRPr="005478BF">
        <w:rPr>
          <w:rFonts w:ascii="Times New Roman" w:hAnsi="Times New Roman" w:cs="Times New Roman"/>
          <w:sz w:val="24"/>
          <w:szCs w:val="24"/>
        </w:rPr>
        <w:t>argued that</w:t>
      </w:r>
      <w:r w:rsidR="00440A6D" w:rsidRPr="005478BF">
        <w:rPr>
          <w:rFonts w:ascii="Times New Roman" w:hAnsi="Times New Roman" w:cs="Times New Roman"/>
          <w:sz w:val="24"/>
          <w:szCs w:val="24"/>
        </w:rPr>
        <w:t xml:space="preserve"> it should result in the setting aside of the arbitral award. </w:t>
      </w:r>
      <w:r>
        <w:rPr>
          <w:rFonts w:ascii="Times New Roman" w:hAnsi="Times New Roman" w:cs="Times New Roman"/>
          <w:sz w:val="24"/>
          <w:szCs w:val="24"/>
        </w:rPr>
        <w:t xml:space="preserve"> </w:t>
      </w:r>
      <w:r w:rsidR="00440A6D" w:rsidRPr="005478BF">
        <w:rPr>
          <w:rFonts w:ascii="Times New Roman" w:hAnsi="Times New Roman" w:cs="Times New Roman"/>
          <w:sz w:val="24"/>
          <w:szCs w:val="24"/>
        </w:rPr>
        <w:t xml:space="preserve">Again, the court </w:t>
      </w:r>
      <w:r w:rsidR="00440A6D" w:rsidRPr="005478BF">
        <w:rPr>
          <w:rFonts w:ascii="Times New Roman" w:hAnsi="Times New Roman" w:cs="Times New Roman"/>
          <w:i/>
          <w:sz w:val="24"/>
          <w:szCs w:val="24"/>
        </w:rPr>
        <w:t>a quo</w:t>
      </w:r>
      <w:r w:rsidR="00440A6D" w:rsidRPr="005478BF">
        <w:rPr>
          <w:rFonts w:ascii="Times New Roman" w:hAnsi="Times New Roman" w:cs="Times New Roman"/>
          <w:sz w:val="24"/>
          <w:szCs w:val="24"/>
        </w:rPr>
        <w:t xml:space="preserve"> did not deal with this issue but only made a pronouncement on whether payment </w:t>
      </w:r>
      <w:r w:rsidR="00595D44" w:rsidRPr="005478BF">
        <w:rPr>
          <w:rFonts w:ascii="Times New Roman" w:hAnsi="Times New Roman" w:cs="Times New Roman"/>
          <w:sz w:val="24"/>
          <w:szCs w:val="24"/>
        </w:rPr>
        <w:t>was</w:t>
      </w:r>
      <w:r w:rsidR="00440A6D" w:rsidRPr="005478BF">
        <w:rPr>
          <w:rFonts w:ascii="Times New Roman" w:hAnsi="Times New Roman" w:cs="Times New Roman"/>
          <w:sz w:val="24"/>
          <w:szCs w:val="24"/>
        </w:rPr>
        <w:t xml:space="preserve"> to be in United States Dollars or not.</w:t>
      </w:r>
      <w:r w:rsidR="009A1478" w:rsidRPr="005478BF">
        <w:rPr>
          <w:rFonts w:ascii="Times New Roman" w:hAnsi="Times New Roman" w:cs="Times New Roman"/>
          <w:sz w:val="24"/>
          <w:szCs w:val="24"/>
        </w:rPr>
        <w:t xml:space="preserve"> </w:t>
      </w:r>
    </w:p>
    <w:p w14:paraId="75EECECE" w14:textId="5479226C" w:rsidR="00ED5867" w:rsidRPr="005478BF" w:rsidRDefault="005478BF" w:rsidP="00147031">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30.</w:t>
      </w:r>
      <w:r w:rsidR="00147031">
        <w:rPr>
          <w:rFonts w:ascii="Times New Roman" w:hAnsi="Times New Roman" w:cs="Times New Roman"/>
          <w:sz w:val="24"/>
          <w:szCs w:val="24"/>
        </w:rPr>
        <w:t xml:space="preserve"> </w:t>
      </w:r>
      <w:r w:rsidR="00ED5867" w:rsidRPr="005478BF">
        <w:rPr>
          <w:rFonts w:ascii="Times New Roman" w:hAnsi="Times New Roman" w:cs="Times New Roman"/>
          <w:sz w:val="24"/>
          <w:szCs w:val="24"/>
        </w:rPr>
        <w:t xml:space="preserve">In </w:t>
      </w:r>
      <w:r w:rsidR="00ED5867" w:rsidRPr="005478BF">
        <w:rPr>
          <w:rFonts w:ascii="Times New Roman" w:hAnsi="Times New Roman" w:cs="Times New Roman"/>
          <w:i/>
          <w:iCs/>
          <w:sz w:val="24"/>
          <w:szCs w:val="24"/>
        </w:rPr>
        <w:t xml:space="preserve">Toro </w:t>
      </w:r>
      <w:r w:rsidR="00ED5867" w:rsidRPr="00147031">
        <w:rPr>
          <w:rFonts w:ascii="Times New Roman" w:hAnsi="Times New Roman" w:cs="Times New Roman"/>
          <w:iCs/>
          <w:sz w:val="24"/>
          <w:szCs w:val="24"/>
        </w:rPr>
        <w:t>v</w:t>
      </w:r>
      <w:r w:rsidR="00ED5867" w:rsidRPr="005478BF">
        <w:rPr>
          <w:rFonts w:ascii="Times New Roman" w:hAnsi="Times New Roman" w:cs="Times New Roman"/>
          <w:i/>
          <w:iCs/>
          <w:sz w:val="24"/>
          <w:szCs w:val="24"/>
        </w:rPr>
        <w:t xml:space="preserve"> </w:t>
      </w:r>
      <w:proofErr w:type="spellStart"/>
      <w:r w:rsidR="00ED5867" w:rsidRPr="005478BF">
        <w:rPr>
          <w:rFonts w:ascii="Times New Roman" w:hAnsi="Times New Roman" w:cs="Times New Roman"/>
          <w:i/>
          <w:iCs/>
          <w:sz w:val="24"/>
          <w:szCs w:val="24"/>
        </w:rPr>
        <w:t>Vodage</w:t>
      </w:r>
      <w:proofErr w:type="spellEnd"/>
      <w:r w:rsidR="00ED5867" w:rsidRPr="005478BF">
        <w:rPr>
          <w:rFonts w:ascii="Times New Roman" w:hAnsi="Times New Roman" w:cs="Times New Roman"/>
          <w:i/>
          <w:iCs/>
          <w:sz w:val="24"/>
          <w:szCs w:val="24"/>
        </w:rPr>
        <w:t xml:space="preserve"> Investments (</w:t>
      </w:r>
      <w:proofErr w:type="spellStart"/>
      <w:r w:rsidR="00ED5867" w:rsidRPr="005478BF">
        <w:rPr>
          <w:rFonts w:ascii="Times New Roman" w:hAnsi="Times New Roman" w:cs="Times New Roman"/>
          <w:i/>
          <w:iCs/>
          <w:sz w:val="24"/>
          <w:szCs w:val="24"/>
        </w:rPr>
        <w:t>Pvt</w:t>
      </w:r>
      <w:proofErr w:type="spellEnd"/>
      <w:r w:rsidR="00ED5867" w:rsidRPr="005478BF">
        <w:rPr>
          <w:rFonts w:ascii="Times New Roman" w:hAnsi="Times New Roman" w:cs="Times New Roman"/>
          <w:i/>
          <w:iCs/>
          <w:sz w:val="24"/>
          <w:szCs w:val="24"/>
        </w:rPr>
        <w:t xml:space="preserve">) Ltd &amp; </w:t>
      </w:r>
      <w:proofErr w:type="spellStart"/>
      <w:r w:rsidR="00ED5867" w:rsidRPr="005478BF">
        <w:rPr>
          <w:rFonts w:ascii="Times New Roman" w:hAnsi="Times New Roman" w:cs="Times New Roman"/>
          <w:i/>
          <w:iCs/>
          <w:sz w:val="24"/>
          <w:szCs w:val="24"/>
        </w:rPr>
        <w:t>Ors</w:t>
      </w:r>
      <w:proofErr w:type="spellEnd"/>
      <w:r w:rsidR="00ED5867" w:rsidRPr="005478BF">
        <w:rPr>
          <w:rFonts w:ascii="Times New Roman" w:hAnsi="Times New Roman" w:cs="Times New Roman"/>
          <w:sz w:val="24"/>
          <w:szCs w:val="24"/>
        </w:rPr>
        <w:t xml:space="preserve"> SC 15/17 at p7, the court held that:</w:t>
      </w:r>
    </w:p>
    <w:p w14:paraId="48D941D0" w14:textId="57385EBC" w:rsidR="00ED5867" w:rsidRDefault="00ED5867" w:rsidP="005478BF">
      <w:pPr>
        <w:pStyle w:val="ListParagraph"/>
        <w:spacing w:line="240" w:lineRule="auto"/>
        <w:ind w:left="1276" w:hanging="142"/>
        <w:jc w:val="both"/>
        <w:rPr>
          <w:rFonts w:ascii="Times New Roman" w:hAnsi="Times New Roman" w:cs="Times New Roman"/>
          <w:sz w:val="24"/>
          <w:szCs w:val="24"/>
        </w:rPr>
      </w:pPr>
      <w:r>
        <w:rPr>
          <w:rFonts w:ascii="Times New Roman" w:hAnsi="Times New Roman" w:cs="Times New Roman"/>
          <w:sz w:val="24"/>
          <w:szCs w:val="24"/>
        </w:rPr>
        <w:t>“The purpose of litigation is for the court to determine disputes placed before it by the parties. The court must therefore give reasons stating how it resolved all the disputes placed before it, unless the determination of one or some of the issues clearly renders the determination of</w:t>
      </w:r>
      <w:r w:rsidR="00692244">
        <w:rPr>
          <w:rFonts w:ascii="Times New Roman" w:hAnsi="Times New Roman" w:cs="Times New Roman"/>
          <w:sz w:val="24"/>
          <w:szCs w:val="24"/>
        </w:rPr>
        <w:t xml:space="preserve"> one</w:t>
      </w:r>
      <w:r>
        <w:rPr>
          <w:rFonts w:ascii="Times New Roman" w:hAnsi="Times New Roman" w:cs="Times New Roman"/>
          <w:sz w:val="24"/>
          <w:szCs w:val="24"/>
        </w:rPr>
        <w:t xml:space="preserve"> or other issues unnecessary.”</w:t>
      </w:r>
    </w:p>
    <w:p w14:paraId="7868ACA3" w14:textId="77777777" w:rsidR="005478BF" w:rsidRDefault="005478BF" w:rsidP="005478BF">
      <w:pPr>
        <w:pStyle w:val="ListParagraph"/>
        <w:spacing w:line="240" w:lineRule="auto"/>
        <w:ind w:left="1276" w:hanging="142"/>
        <w:jc w:val="both"/>
        <w:rPr>
          <w:rFonts w:ascii="Times New Roman" w:hAnsi="Times New Roman" w:cs="Times New Roman"/>
          <w:sz w:val="24"/>
          <w:szCs w:val="24"/>
        </w:rPr>
      </w:pPr>
    </w:p>
    <w:p w14:paraId="77D2CE6E" w14:textId="77777777" w:rsidR="00A748F6" w:rsidRDefault="00A748F6" w:rsidP="00ED5867">
      <w:pPr>
        <w:pStyle w:val="ListParagraph"/>
        <w:spacing w:line="240" w:lineRule="auto"/>
        <w:ind w:left="1440"/>
        <w:jc w:val="both"/>
        <w:rPr>
          <w:rFonts w:ascii="Times New Roman" w:hAnsi="Times New Roman" w:cs="Times New Roman"/>
          <w:sz w:val="24"/>
          <w:szCs w:val="24"/>
        </w:rPr>
      </w:pPr>
    </w:p>
    <w:p w14:paraId="521F7F4A" w14:textId="44CC3F76" w:rsidR="006D6CEF" w:rsidRPr="005478BF" w:rsidRDefault="005478BF" w:rsidP="00147031">
      <w:p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31.</w:t>
      </w:r>
      <w:r w:rsidR="00147031">
        <w:rPr>
          <w:rFonts w:ascii="Times New Roman" w:hAnsi="Times New Roman" w:cs="Times New Roman"/>
          <w:sz w:val="24"/>
          <w:szCs w:val="24"/>
        </w:rPr>
        <w:t xml:space="preserve"> </w:t>
      </w:r>
      <w:r w:rsidR="006D6CEF" w:rsidRPr="005478BF">
        <w:rPr>
          <w:rFonts w:ascii="Times New Roman" w:hAnsi="Times New Roman" w:cs="Times New Roman"/>
          <w:sz w:val="24"/>
          <w:szCs w:val="24"/>
        </w:rPr>
        <w:t xml:space="preserve">In </w:t>
      </w:r>
      <w:proofErr w:type="spellStart"/>
      <w:r w:rsidR="006D6CEF" w:rsidRPr="005478BF">
        <w:rPr>
          <w:rFonts w:ascii="Times New Roman" w:hAnsi="Times New Roman" w:cs="Times New Roman"/>
          <w:i/>
          <w:sz w:val="24"/>
          <w:szCs w:val="24"/>
        </w:rPr>
        <w:t>Gwaradzimba</w:t>
      </w:r>
      <w:proofErr w:type="spellEnd"/>
      <w:r w:rsidR="006D6CEF" w:rsidRPr="005478BF">
        <w:rPr>
          <w:rFonts w:ascii="Times New Roman" w:hAnsi="Times New Roman" w:cs="Times New Roman"/>
          <w:i/>
          <w:sz w:val="24"/>
          <w:szCs w:val="24"/>
        </w:rPr>
        <w:t xml:space="preserve"> N.O. </w:t>
      </w:r>
      <w:r w:rsidR="006D6CEF" w:rsidRPr="00147031">
        <w:rPr>
          <w:rFonts w:ascii="Times New Roman" w:hAnsi="Times New Roman" w:cs="Times New Roman"/>
          <w:sz w:val="24"/>
          <w:szCs w:val="24"/>
        </w:rPr>
        <w:t>v</w:t>
      </w:r>
      <w:r w:rsidR="006D6CEF" w:rsidRPr="005478BF">
        <w:rPr>
          <w:rFonts w:ascii="Times New Roman" w:hAnsi="Times New Roman" w:cs="Times New Roman"/>
          <w:i/>
          <w:sz w:val="24"/>
          <w:szCs w:val="24"/>
        </w:rPr>
        <w:t xml:space="preserve"> CJ Petron &amp; Co (Pty) Ltd</w:t>
      </w:r>
      <w:r w:rsidR="0027794C">
        <w:rPr>
          <w:rFonts w:ascii="Times New Roman" w:hAnsi="Times New Roman" w:cs="Times New Roman"/>
          <w:sz w:val="24"/>
          <w:szCs w:val="24"/>
        </w:rPr>
        <w:t>, 2016 (1) ZLR 28 (S) this C</w:t>
      </w:r>
      <w:r w:rsidR="006D6CEF" w:rsidRPr="005478BF">
        <w:rPr>
          <w:rFonts w:ascii="Times New Roman" w:hAnsi="Times New Roman" w:cs="Times New Roman"/>
          <w:sz w:val="24"/>
          <w:szCs w:val="24"/>
        </w:rPr>
        <w:t xml:space="preserve">ourt emphasized the importance of a court determining all issues that are raised before it. It held at </w:t>
      </w:r>
      <w:r w:rsidR="00D46690" w:rsidRPr="005478BF">
        <w:rPr>
          <w:rFonts w:ascii="Times New Roman" w:hAnsi="Times New Roman" w:cs="Times New Roman"/>
          <w:sz w:val="24"/>
          <w:szCs w:val="24"/>
        </w:rPr>
        <w:t>32A-C:</w:t>
      </w:r>
    </w:p>
    <w:p w14:paraId="0F23527E" w14:textId="6838F30E" w:rsidR="00D46690" w:rsidRDefault="00D46690" w:rsidP="00147031">
      <w:pPr>
        <w:pStyle w:val="ListParagraph"/>
        <w:spacing w:after="0" w:line="240" w:lineRule="auto"/>
        <w:ind w:left="1276" w:hanging="142"/>
        <w:jc w:val="both"/>
        <w:rPr>
          <w:rFonts w:ascii="Times New Roman" w:hAnsi="Times New Roman" w:cs="Times New Roman"/>
          <w:sz w:val="24"/>
          <w:szCs w:val="24"/>
        </w:rPr>
      </w:pPr>
      <w:r>
        <w:rPr>
          <w:rFonts w:ascii="Times New Roman" w:hAnsi="Times New Roman" w:cs="Times New Roman"/>
          <w:sz w:val="24"/>
          <w:szCs w:val="24"/>
        </w:rPr>
        <w:t>“The position is well settled that a court must not make a determination on only one of the issues raised</w:t>
      </w:r>
      <w:r w:rsidR="008D2756">
        <w:rPr>
          <w:rFonts w:ascii="Times New Roman" w:hAnsi="Times New Roman" w:cs="Times New Roman"/>
          <w:sz w:val="24"/>
          <w:szCs w:val="24"/>
        </w:rPr>
        <w:t xml:space="preserve"> by the parties and say nothing about other equally important issues raised, ‘unless</w:t>
      </w:r>
      <w:r w:rsidR="000957CC">
        <w:rPr>
          <w:rFonts w:ascii="Times New Roman" w:hAnsi="Times New Roman" w:cs="Times New Roman"/>
          <w:sz w:val="24"/>
          <w:szCs w:val="24"/>
        </w:rPr>
        <w:t xml:space="preserve"> the issue so determined can put the whole matter to rest’ – see </w:t>
      </w:r>
      <w:r w:rsidR="000957CC">
        <w:rPr>
          <w:rFonts w:ascii="Times New Roman" w:hAnsi="Times New Roman" w:cs="Times New Roman"/>
          <w:i/>
          <w:iCs/>
          <w:sz w:val="24"/>
          <w:szCs w:val="24"/>
        </w:rPr>
        <w:t>Longman Zimbabwe (</w:t>
      </w:r>
      <w:proofErr w:type="spellStart"/>
      <w:r w:rsidR="000957CC">
        <w:rPr>
          <w:rFonts w:ascii="Times New Roman" w:hAnsi="Times New Roman" w:cs="Times New Roman"/>
          <w:i/>
          <w:iCs/>
          <w:sz w:val="24"/>
          <w:szCs w:val="24"/>
        </w:rPr>
        <w:t>Pvt</w:t>
      </w:r>
      <w:proofErr w:type="spellEnd"/>
      <w:r w:rsidR="000957CC">
        <w:rPr>
          <w:rFonts w:ascii="Times New Roman" w:hAnsi="Times New Roman" w:cs="Times New Roman"/>
          <w:i/>
          <w:iCs/>
          <w:sz w:val="24"/>
          <w:szCs w:val="24"/>
        </w:rPr>
        <w:t xml:space="preserve">) Ltd </w:t>
      </w:r>
      <w:r w:rsidR="000957CC" w:rsidRPr="00147031">
        <w:rPr>
          <w:rFonts w:ascii="Times New Roman" w:hAnsi="Times New Roman" w:cs="Times New Roman"/>
          <w:iCs/>
          <w:sz w:val="24"/>
          <w:szCs w:val="24"/>
        </w:rPr>
        <w:t>v</w:t>
      </w:r>
      <w:r w:rsidR="000957CC">
        <w:rPr>
          <w:rFonts w:ascii="Times New Roman" w:hAnsi="Times New Roman" w:cs="Times New Roman"/>
          <w:i/>
          <w:iCs/>
          <w:sz w:val="24"/>
          <w:szCs w:val="24"/>
        </w:rPr>
        <w:t xml:space="preserve"> </w:t>
      </w:r>
      <w:proofErr w:type="spellStart"/>
      <w:r w:rsidR="000957CC">
        <w:rPr>
          <w:rFonts w:ascii="Times New Roman" w:hAnsi="Times New Roman" w:cs="Times New Roman"/>
          <w:i/>
          <w:iCs/>
          <w:sz w:val="24"/>
          <w:szCs w:val="24"/>
        </w:rPr>
        <w:t>Midzi</w:t>
      </w:r>
      <w:proofErr w:type="spellEnd"/>
      <w:r w:rsidR="000957CC">
        <w:rPr>
          <w:rFonts w:ascii="Times New Roman" w:hAnsi="Times New Roman" w:cs="Times New Roman"/>
          <w:i/>
          <w:iCs/>
          <w:sz w:val="24"/>
          <w:szCs w:val="24"/>
        </w:rPr>
        <w:t xml:space="preserve"> &amp; </w:t>
      </w:r>
      <w:proofErr w:type="spellStart"/>
      <w:r w:rsidR="000957CC">
        <w:rPr>
          <w:rFonts w:ascii="Times New Roman" w:hAnsi="Times New Roman" w:cs="Times New Roman"/>
          <w:i/>
          <w:iCs/>
          <w:sz w:val="24"/>
          <w:szCs w:val="24"/>
        </w:rPr>
        <w:t>Ors</w:t>
      </w:r>
      <w:proofErr w:type="spellEnd"/>
      <w:r w:rsidR="000957CC">
        <w:rPr>
          <w:rFonts w:ascii="Times New Roman" w:hAnsi="Times New Roman" w:cs="Times New Roman"/>
          <w:sz w:val="24"/>
          <w:szCs w:val="24"/>
        </w:rPr>
        <w:t xml:space="preserve"> 2008 (1) ZLR 198 (S) 203D.</w:t>
      </w:r>
    </w:p>
    <w:p w14:paraId="67BAB5BB" w14:textId="77777777" w:rsidR="005478BF" w:rsidRDefault="005478BF" w:rsidP="005478BF">
      <w:pPr>
        <w:pStyle w:val="ListParagraph"/>
        <w:spacing w:line="240" w:lineRule="auto"/>
        <w:ind w:left="1276" w:hanging="142"/>
        <w:jc w:val="both"/>
        <w:rPr>
          <w:rFonts w:ascii="Times New Roman" w:hAnsi="Times New Roman" w:cs="Times New Roman"/>
          <w:sz w:val="24"/>
          <w:szCs w:val="24"/>
        </w:rPr>
      </w:pPr>
    </w:p>
    <w:p w14:paraId="550F861D" w14:textId="09E1885B" w:rsidR="000957CC" w:rsidRDefault="000957CC" w:rsidP="005478BF">
      <w:pPr>
        <w:pStyle w:val="ListParagraph"/>
        <w:spacing w:line="24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The position is also settled that </w:t>
      </w:r>
      <w:r w:rsidRPr="00D01D58">
        <w:rPr>
          <w:rFonts w:ascii="Times New Roman" w:hAnsi="Times New Roman" w:cs="Times New Roman"/>
          <w:sz w:val="24"/>
          <w:szCs w:val="24"/>
          <w:u w:val="single"/>
        </w:rPr>
        <w:t>where there is a dispute on some question of law or fact, there must be a judicial decision or determination on the issue in dispute. Indeed the failure to resolve the dispute or give reasons for a determination is a misdirection, one that vitiates the order given at the end of the trial</w:t>
      </w:r>
      <w:r>
        <w:rPr>
          <w:rFonts w:ascii="Times New Roman" w:hAnsi="Times New Roman" w:cs="Times New Roman"/>
          <w:sz w:val="24"/>
          <w:szCs w:val="24"/>
        </w:rPr>
        <w:t xml:space="preserve"> </w:t>
      </w:r>
      <w:r w:rsidR="00D01D58">
        <w:rPr>
          <w:rFonts w:ascii="Times New Roman" w:hAnsi="Times New Roman" w:cs="Times New Roman"/>
          <w:sz w:val="24"/>
          <w:szCs w:val="24"/>
        </w:rPr>
        <w:t xml:space="preserve">- </w:t>
      </w:r>
      <w:r>
        <w:rPr>
          <w:rFonts w:ascii="Times New Roman" w:hAnsi="Times New Roman" w:cs="Times New Roman"/>
          <w:sz w:val="24"/>
          <w:szCs w:val="24"/>
        </w:rPr>
        <w:t xml:space="preserve">see </w:t>
      </w:r>
      <w:proofErr w:type="spellStart"/>
      <w:r>
        <w:rPr>
          <w:rFonts w:ascii="Times New Roman" w:hAnsi="Times New Roman" w:cs="Times New Roman"/>
          <w:i/>
          <w:iCs/>
          <w:sz w:val="24"/>
          <w:szCs w:val="24"/>
        </w:rPr>
        <w:t>Kazingizi</w:t>
      </w:r>
      <w:proofErr w:type="spellEnd"/>
      <w:r>
        <w:rPr>
          <w:rFonts w:ascii="Times New Roman" w:hAnsi="Times New Roman" w:cs="Times New Roman"/>
          <w:i/>
          <w:iCs/>
          <w:sz w:val="24"/>
          <w:szCs w:val="24"/>
        </w:rPr>
        <w:t xml:space="preserve"> </w:t>
      </w:r>
      <w:r w:rsidRPr="00147031">
        <w:rPr>
          <w:rFonts w:ascii="Times New Roman" w:hAnsi="Times New Roman" w:cs="Times New Roman"/>
          <w:iCs/>
          <w:sz w:val="24"/>
          <w:szCs w:val="24"/>
        </w:rPr>
        <w:t>v</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Dzinoruma</w:t>
      </w:r>
      <w:proofErr w:type="spellEnd"/>
      <w:r>
        <w:rPr>
          <w:rFonts w:ascii="Times New Roman" w:hAnsi="Times New Roman" w:cs="Times New Roman"/>
          <w:sz w:val="24"/>
          <w:szCs w:val="24"/>
        </w:rPr>
        <w:t xml:space="preserve"> 2006 (2) ZLR 217 (H); </w:t>
      </w:r>
      <w:proofErr w:type="spellStart"/>
      <w:r>
        <w:rPr>
          <w:rFonts w:ascii="Times New Roman" w:hAnsi="Times New Roman" w:cs="Times New Roman"/>
          <w:i/>
          <w:iCs/>
          <w:sz w:val="24"/>
          <w:szCs w:val="24"/>
        </w:rPr>
        <w:t>Muchapondwa</w:t>
      </w:r>
      <w:proofErr w:type="spellEnd"/>
      <w:r>
        <w:rPr>
          <w:rFonts w:ascii="Times New Roman" w:hAnsi="Times New Roman" w:cs="Times New Roman"/>
          <w:i/>
          <w:iCs/>
          <w:sz w:val="24"/>
          <w:szCs w:val="24"/>
        </w:rPr>
        <w:t xml:space="preserve"> </w:t>
      </w:r>
      <w:r w:rsidRPr="00147031">
        <w:rPr>
          <w:rFonts w:ascii="Times New Roman" w:hAnsi="Times New Roman" w:cs="Times New Roman"/>
          <w:iCs/>
          <w:sz w:val="24"/>
          <w:szCs w:val="24"/>
        </w:rPr>
        <w:t xml:space="preserve">v </w:t>
      </w:r>
      <w:proofErr w:type="spellStart"/>
      <w:r>
        <w:rPr>
          <w:rFonts w:ascii="Times New Roman" w:hAnsi="Times New Roman" w:cs="Times New Roman"/>
          <w:i/>
          <w:iCs/>
          <w:sz w:val="24"/>
          <w:szCs w:val="24"/>
        </w:rPr>
        <w:t>Madake</w:t>
      </w:r>
      <w:proofErr w:type="spellEnd"/>
      <w:r>
        <w:rPr>
          <w:rFonts w:ascii="Times New Roman" w:hAnsi="Times New Roman" w:cs="Times New Roman"/>
          <w:i/>
          <w:iCs/>
          <w:sz w:val="24"/>
          <w:szCs w:val="24"/>
        </w:rPr>
        <w:t xml:space="preserve"> &amp; </w:t>
      </w:r>
      <w:proofErr w:type="spellStart"/>
      <w:r>
        <w:rPr>
          <w:rFonts w:ascii="Times New Roman" w:hAnsi="Times New Roman" w:cs="Times New Roman"/>
          <w:i/>
          <w:iCs/>
          <w:sz w:val="24"/>
          <w:szCs w:val="24"/>
        </w:rPr>
        <w:t>Ors</w:t>
      </w:r>
      <w:proofErr w:type="spellEnd"/>
      <w:r>
        <w:rPr>
          <w:rFonts w:ascii="Times New Roman" w:hAnsi="Times New Roman" w:cs="Times New Roman"/>
          <w:sz w:val="24"/>
          <w:szCs w:val="24"/>
        </w:rPr>
        <w:t xml:space="preserve"> 2006 (1) ZLR 196 (H) 196D-G, 201A; </w:t>
      </w:r>
      <w:r>
        <w:rPr>
          <w:rFonts w:ascii="Times New Roman" w:hAnsi="Times New Roman" w:cs="Times New Roman"/>
          <w:i/>
          <w:iCs/>
          <w:sz w:val="24"/>
          <w:szCs w:val="24"/>
        </w:rPr>
        <w:t xml:space="preserve">GMB </w:t>
      </w:r>
      <w:r w:rsidRPr="00147031">
        <w:rPr>
          <w:rFonts w:ascii="Times New Roman" w:hAnsi="Times New Roman" w:cs="Times New Roman"/>
          <w:iCs/>
          <w:sz w:val="24"/>
          <w:szCs w:val="24"/>
        </w:rPr>
        <w:t>v</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Muchero</w:t>
      </w:r>
      <w:proofErr w:type="spellEnd"/>
      <w:r>
        <w:rPr>
          <w:rFonts w:ascii="Times New Roman" w:hAnsi="Times New Roman" w:cs="Times New Roman"/>
          <w:sz w:val="24"/>
          <w:szCs w:val="24"/>
        </w:rPr>
        <w:t xml:space="preserve"> 2008 (1) ZLR 216 (S) 221C-D.”</w:t>
      </w:r>
      <w:r w:rsidR="0089173A">
        <w:rPr>
          <w:rFonts w:ascii="Times New Roman" w:hAnsi="Times New Roman" w:cs="Times New Roman"/>
          <w:sz w:val="24"/>
          <w:szCs w:val="24"/>
        </w:rPr>
        <w:t xml:space="preserve"> (</w:t>
      </w:r>
      <w:r w:rsidR="005478BF">
        <w:rPr>
          <w:rFonts w:ascii="Times New Roman" w:hAnsi="Times New Roman" w:cs="Times New Roman"/>
          <w:sz w:val="24"/>
          <w:szCs w:val="24"/>
        </w:rPr>
        <w:t>The</w:t>
      </w:r>
      <w:r w:rsidR="0089173A">
        <w:rPr>
          <w:rFonts w:ascii="Times New Roman" w:hAnsi="Times New Roman" w:cs="Times New Roman"/>
          <w:sz w:val="24"/>
          <w:szCs w:val="24"/>
        </w:rPr>
        <w:t xml:space="preserve"> underlining is added)</w:t>
      </w:r>
    </w:p>
    <w:p w14:paraId="2C38CA60" w14:textId="77777777" w:rsidR="005478BF" w:rsidRDefault="005478BF" w:rsidP="005478BF">
      <w:pPr>
        <w:pStyle w:val="ListParagraph"/>
        <w:spacing w:before="240" w:after="0" w:line="240" w:lineRule="auto"/>
        <w:ind w:left="1276"/>
        <w:jc w:val="both"/>
        <w:rPr>
          <w:rFonts w:ascii="Times New Roman" w:hAnsi="Times New Roman" w:cs="Times New Roman"/>
          <w:sz w:val="24"/>
          <w:szCs w:val="24"/>
        </w:rPr>
      </w:pPr>
    </w:p>
    <w:p w14:paraId="1BE03D3F" w14:textId="77777777" w:rsidR="00A129C3" w:rsidRDefault="00A129C3" w:rsidP="00D46690">
      <w:pPr>
        <w:pStyle w:val="ListParagraph"/>
        <w:spacing w:line="240" w:lineRule="auto"/>
        <w:ind w:left="1440"/>
        <w:jc w:val="both"/>
        <w:rPr>
          <w:rFonts w:ascii="Times New Roman" w:hAnsi="Times New Roman" w:cs="Times New Roman"/>
          <w:sz w:val="24"/>
          <w:szCs w:val="24"/>
        </w:rPr>
      </w:pPr>
    </w:p>
    <w:p w14:paraId="00C16149" w14:textId="72D7F7E4" w:rsidR="00A129C3" w:rsidRPr="005478BF" w:rsidRDefault="005478BF" w:rsidP="005478BF">
      <w:pPr>
        <w:spacing w:after="0"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32.</w:t>
      </w:r>
      <w:r w:rsidR="00147031">
        <w:rPr>
          <w:rFonts w:ascii="Times New Roman" w:hAnsi="Times New Roman" w:cs="Times New Roman"/>
          <w:sz w:val="24"/>
          <w:szCs w:val="24"/>
        </w:rPr>
        <w:t xml:space="preserve">  </w:t>
      </w:r>
      <w:r w:rsidR="00A129C3" w:rsidRPr="005478BF">
        <w:rPr>
          <w:rFonts w:ascii="Times New Roman" w:hAnsi="Times New Roman" w:cs="Times New Roman"/>
          <w:sz w:val="24"/>
          <w:szCs w:val="24"/>
        </w:rPr>
        <w:t>Another instructive case is</w:t>
      </w:r>
      <w:r w:rsidR="00D01D58" w:rsidRPr="005478BF">
        <w:rPr>
          <w:rFonts w:ascii="Times New Roman" w:hAnsi="Times New Roman" w:cs="Times New Roman"/>
          <w:sz w:val="24"/>
          <w:szCs w:val="24"/>
        </w:rPr>
        <w:t xml:space="preserve"> that of</w:t>
      </w:r>
      <w:r w:rsidR="00A129C3" w:rsidRPr="005478BF">
        <w:rPr>
          <w:rFonts w:ascii="Times New Roman" w:hAnsi="Times New Roman" w:cs="Times New Roman"/>
          <w:sz w:val="24"/>
          <w:szCs w:val="24"/>
        </w:rPr>
        <w:t xml:space="preserve"> </w:t>
      </w:r>
      <w:proofErr w:type="spellStart"/>
      <w:r w:rsidR="00A129C3" w:rsidRPr="005478BF">
        <w:rPr>
          <w:rFonts w:ascii="Times New Roman" w:hAnsi="Times New Roman" w:cs="Times New Roman"/>
          <w:i/>
          <w:iCs/>
          <w:sz w:val="24"/>
          <w:szCs w:val="24"/>
        </w:rPr>
        <w:t>Mutanga</w:t>
      </w:r>
      <w:proofErr w:type="spellEnd"/>
      <w:r w:rsidR="00A129C3" w:rsidRPr="005478BF">
        <w:rPr>
          <w:rFonts w:ascii="Times New Roman" w:hAnsi="Times New Roman" w:cs="Times New Roman"/>
          <w:i/>
          <w:iCs/>
          <w:sz w:val="24"/>
          <w:szCs w:val="24"/>
        </w:rPr>
        <w:t xml:space="preserve"> </w:t>
      </w:r>
      <w:r w:rsidR="00A129C3" w:rsidRPr="00147031">
        <w:rPr>
          <w:rFonts w:ascii="Times New Roman" w:hAnsi="Times New Roman" w:cs="Times New Roman"/>
          <w:iCs/>
          <w:sz w:val="24"/>
          <w:szCs w:val="24"/>
        </w:rPr>
        <w:t>v</w:t>
      </w:r>
      <w:r w:rsidR="00A129C3" w:rsidRPr="005478BF">
        <w:rPr>
          <w:rFonts w:ascii="Times New Roman" w:hAnsi="Times New Roman" w:cs="Times New Roman"/>
          <w:i/>
          <w:iCs/>
          <w:sz w:val="24"/>
          <w:szCs w:val="24"/>
        </w:rPr>
        <w:t xml:space="preserve"> </w:t>
      </w:r>
      <w:proofErr w:type="spellStart"/>
      <w:r w:rsidR="00A129C3" w:rsidRPr="005478BF">
        <w:rPr>
          <w:rFonts w:ascii="Times New Roman" w:hAnsi="Times New Roman" w:cs="Times New Roman"/>
          <w:i/>
          <w:iCs/>
          <w:sz w:val="24"/>
          <w:szCs w:val="24"/>
        </w:rPr>
        <w:t>Mutanga</w:t>
      </w:r>
      <w:proofErr w:type="spellEnd"/>
      <w:r w:rsidR="00A129C3" w:rsidRPr="005478BF">
        <w:rPr>
          <w:rFonts w:ascii="Times New Roman" w:hAnsi="Times New Roman" w:cs="Times New Roman"/>
          <w:sz w:val="24"/>
          <w:szCs w:val="24"/>
        </w:rPr>
        <w:t xml:space="preserve"> SC 85/22</w:t>
      </w:r>
      <w:r w:rsidR="000853AD">
        <w:rPr>
          <w:rFonts w:ascii="Times New Roman" w:hAnsi="Times New Roman" w:cs="Times New Roman"/>
          <w:sz w:val="24"/>
          <w:szCs w:val="24"/>
        </w:rPr>
        <w:t xml:space="preserve"> where this C</w:t>
      </w:r>
      <w:r w:rsidR="00E91578" w:rsidRPr="005478BF">
        <w:rPr>
          <w:rFonts w:ascii="Times New Roman" w:hAnsi="Times New Roman" w:cs="Times New Roman"/>
          <w:sz w:val="24"/>
          <w:szCs w:val="24"/>
        </w:rPr>
        <w:t>ourt explained the role of an appellate court as follows, at p</w:t>
      </w:r>
      <w:r w:rsidR="00147031">
        <w:rPr>
          <w:rFonts w:ascii="Times New Roman" w:hAnsi="Times New Roman" w:cs="Times New Roman"/>
          <w:sz w:val="24"/>
          <w:szCs w:val="24"/>
        </w:rPr>
        <w:t xml:space="preserve"> </w:t>
      </w:r>
      <w:r w:rsidR="00E91578" w:rsidRPr="005478BF">
        <w:rPr>
          <w:rFonts w:ascii="Times New Roman" w:hAnsi="Times New Roman" w:cs="Times New Roman"/>
          <w:sz w:val="24"/>
          <w:szCs w:val="24"/>
        </w:rPr>
        <w:t>7:</w:t>
      </w:r>
    </w:p>
    <w:p w14:paraId="7F05E3B1" w14:textId="17829CE9" w:rsidR="002D4ED8" w:rsidRDefault="00E91578" w:rsidP="005478BF">
      <w:pPr>
        <w:pStyle w:val="ListParagraph"/>
        <w:spacing w:after="0" w:line="240" w:lineRule="auto"/>
        <w:ind w:left="1276" w:hanging="142"/>
        <w:jc w:val="both"/>
        <w:rPr>
          <w:rFonts w:ascii="Times New Roman" w:hAnsi="Times New Roman" w:cs="Times New Roman"/>
          <w:sz w:val="24"/>
          <w:szCs w:val="24"/>
        </w:rPr>
      </w:pPr>
      <w:r>
        <w:rPr>
          <w:rFonts w:ascii="Times New Roman" w:hAnsi="Times New Roman" w:cs="Times New Roman"/>
          <w:sz w:val="24"/>
          <w:szCs w:val="24"/>
        </w:rPr>
        <w:t>“</w:t>
      </w:r>
      <w:r w:rsidRPr="0069317C">
        <w:rPr>
          <w:rFonts w:ascii="Times New Roman" w:hAnsi="Times New Roman" w:cs="Times New Roman"/>
          <w:sz w:val="24"/>
          <w:szCs w:val="24"/>
          <w:u w:val="single"/>
        </w:rPr>
        <w:t>The duty of an appellate court is to determine whether a trial court came to the correct conclusion of the case that was before it.</w:t>
      </w:r>
      <w:r>
        <w:rPr>
          <w:rFonts w:ascii="Times New Roman" w:hAnsi="Times New Roman" w:cs="Times New Roman"/>
          <w:sz w:val="24"/>
          <w:szCs w:val="24"/>
        </w:rPr>
        <w:t xml:space="preserve"> </w:t>
      </w:r>
      <w:r w:rsidR="005478BF">
        <w:rPr>
          <w:rFonts w:ascii="Times New Roman" w:hAnsi="Times New Roman" w:cs="Times New Roman"/>
          <w:sz w:val="24"/>
          <w:szCs w:val="24"/>
        </w:rPr>
        <w:t xml:space="preserve"> </w:t>
      </w:r>
      <w:r>
        <w:rPr>
          <w:rFonts w:ascii="Times New Roman" w:hAnsi="Times New Roman" w:cs="Times New Roman"/>
          <w:sz w:val="24"/>
          <w:szCs w:val="24"/>
        </w:rPr>
        <w:t xml:space="preserve">In this respect see the cases of </w:t>
      </w:r>
      <w:proofErr w:type="spellStart"/>
      <w:r>
        <w:rPr>
          <w:rFonts w:ascii="Times New Roman" w:hAnsi="Times New Roman" w:cs="Times New Roman"/>
          <w:i/>
          <w:iCs/>
          <w:sz w:val="24"/>
          <w:szCs w:val="24"/>
        </w:rPr>
        <w:t>Goto</w:t>
      </w:r>
      <w:proofErr w:type="spellEnd"/>
      <w:r>
        <w:rPr>
          <w:rFonts w:ascii="Times New Roman" w:hAnsi="Times New Roman" w:cs="Times New Roman"/>
          <w:i/>
          <w:iCs/>
          <w:sz w:val="24"/>
          <w:szCs w:val="24"/>
        </w:rPr>
        <w:t xml:space="preserve"> v </w:t>
      </w:r>
      <w:proofErr w:type="spellStart"/>
      <w:r>
        <w:rPr>
          <w:rFonts w:ascii="Times New Roman" w:hAnsi="Times New Roman" w:cs="Times New Roman"/>
          <w:i/>
          <w:iCs/>
          <w:sz w:val="24"/>
          <w:szCs w:val="24"/>
        </w:rPr>
        <w:t>Goto</w:t>
      </w:r>
      <w:proofErr w:type="spellEnd"/>
      <w:r>
        <w:rPr>
          <w:rFonts w:ascii="Times New Roman" w:hAnsi="Times New Roman" w:cs="Times New Roman"/>
          <w:sz w:val="24"/>
          <w:szCs w:val="24"/>
        </w:rPr>
        <w:t xml:space="preserve"> 2001 (2) ZLR 519 (S) and </w:t>
      </w:r>
      <w:r>
        <w:rPr>
          <w:rFonts w:ascii="Times New Roman" w:hAnsi="Times New Roman" w:cs="Times New Roman"/>
          <w:i/>
          <w:iCs/>
          <w:sz w:val="24"/>
          <w:szCs w:val="24"/>
        </w:rPr>
        <w:t>Cole v Government of the Union of South Africa</w:t>
      </w:r>
      <w:r>
        <w:rPr>
          <w:rFonts w:ascii="Times New Roman" w:hAnsi="Times New Roman" w:cs="Times New Roman"/>
          <w:sz w:val="24"/>
          <w:szCs w:val="24"/>
        </w:rPr>
        <w:t xml:space="preserve"> 1910 ad 263. </w:t>
      </w:r>
      <w:r w:rsidR="005478BF">
        <w:rPr>
          <w:rFonts w:ascii="Times New Roman" w:hAnsi="Times New Roman" w:cs="Times New Roman"/>
          <w:sz w:val="24"/>
          <w:szCs w:val="24"/>
        </w:rPr>
        <w:t xml:space="preserve"> </w:t>
      </w:r>
      <w:r>
        <w:rPr>
          <w:rFonts w:ascii="Times New Roman" w:hAnsi="Times New Roman" w:cs="Times New Roman"/>
          <w:sz w:val="24"/>
          <w:szCs w:val="24"/>
        </w:rPr>
        <w:t xml:space="preserve">A court is enjoined to determine all issues placed before it unless the issue that it determines to the exclusion of other issues is dispositive of the issues before it. See the case of </w:t>
      </w:r>
      <w:r>
        <w:rPr>
          <w:rFonts w:ascii="Times New Roman" w:hAnsi="Times New Roman" w:cs="Times New Roman"/>
          <w:i/>
          <w:iCs/>
          <w:sz w:val="24"/>
          <w:szCs w:val="24"/>
        </w:rPr>
        <w:t>Longman Zimbabwe</w:t>
      </w:r>
      <w:r w:rsidR="008E45B5">
        <w:rPr>
          <w:rFonts w:ascii="Times New Roman" w:hAnsi="Times New Roman" w:cs="Times New Roman"/>
          <w:i/>
          <w:iCs/>
          <w:sz w:val="24"/>
          <w:szCs w:val="24"/>
        </w:rPr>
        <w:t xml:space="preserve"> (</w:t>
      </w:r>
      <w:proofErr w:type="spellStart"/>
      <w:r w:rsidR="008E45B5">
        <w:rPr>
          <w:rFonts w:ascii="Times New Roman" w:hAnsi="Times New Roman" w:cs="Times New Roman"/>
          <w:i/>
          <w:iCs/>
          <w:sz w:val="24"/>
          <w:szCs w:val="24"/>
        </w:rPr>
        <w:t>Pvt</w:t>
      </w:r>
      <w:proofErr w:type="spellEnd"/>
      <w:r w:rsidR="008E45B5">
        <w:rPr>
          <w:rFonts w:ascii="Times New Roman" w:hAnsi="Times New Roman" w:cs="Times New Roman"/>
          <w:i/>
          <w:iCs/>
          <w:sz w:val="24"/>
          <w:szCs w:val="24"/>
        </w:rPr>
        <w:t xml:space="preserve">) Ltd </w:t>
      </w:r>
      <w:r w:rsidR="008E45B5" w:rsidRPr="00147031">
        <w:rPr>
          <w:rFonts w:ascii="Times New Roman" w:hAnsi="Times New Roman" w:cs="Times New Roman"/>
          <w:iCs/>
          <w:sz w:val="24"/>
          <w:szCs w:val="24"/>
        </w:rPr>
        <w:t>v</w:t>
      </w:r>
      <w:r w:rsidR="008E45B5">
        <w:rPr>
          <w:rFonts w:ascii="Times New Roman" w:hAnsi="Times New Roman" w:cs="Times New Roman"/>
          <w:i/>
          <w:iCs/>
          <w:sz w:val="24"/>
          <w:szCs w:val="24"/>
        </w:rPr>
        <w:t xml:space="preserve"> </w:t>
      </w:r>
      <w:proofErr w:type="spellStart"/>
      <w:r w:rsidR="008E45B5">
        <w:rPr>
          <w:rFonts w:ascii="Times New Roman" w:hAnsi="Times New Roman" w:cs="Times New Roman"/>
          <w:i/>
          <w:iCs/>
          <w:sz w:val="24"/>
          <w:szCs w:val="24"/>
        </w:rPr>
        <w:t>Midzi</w:t>
      </w:r>
      <w:proofErr w:type="spellEnd"/>
      <w:r w:rsidR="008E45B5">
        <w:rPr>
          <w:rFonts w:ascii="Times New Roman" w:hAnsi="Times New Roman" w:cs="Times New Roman"/>
          <w:i/>
          <w:iCs/>
          <w:sz w:val="24"/>
          <w:szCs w:val="24"/>
        </w:rPr>
        <w:t xml:space="preserve"> and Others</w:t>
      </w:r>
      <w:r w:rsidR="008E45B5">
        <w:rPr>
          <w:rFonts w:ascii="Times New Roman" w:hAnsi="Times New Roman" w:cs="Times New Roman"/>
          <w:sz w:val="24"/>
          <w:szCs w:val="24"/>
        </w:rPr>
        <w:t xml:space="preserve"> 2008 (1) ZLR 198 (S). </w:t>
      </w:r>
      <w:r w:rsidR="0069317C">
        <w:rPr>
          <w:rFonts w:ascii="Times New Roman" w:hAnsi="Times New Roman" w:cs="Times New Roman"/>
          <w:sz w:val="24"/>
          <w:szCs w:val="24"/>
        </w:rPr>
        <w:t>A</w:t>
      </w:r>
      <w:r w:rsidR="008E45B5">
        <w:rPr>
          <w:rFonts w:ascii="Times New Roman" w:hAnsi="Times New Roman" w:cs="Times New Roman"/>
          <w:sz w:val="24"/>
          <w:szCs w:val="24"/>
        </w:rPr>
        <w:t xml:space="preserve">ccording to the decision in </w:t>
      </w:r>
      <w:proofErr w:type="spellStart"/>
      <w:r w:rsidR="008E45B5">
        <w:rPr>
          <w:rFonts w:ascii="Times New Roman" w:hAnsi="Times New Roman" w:cs="Times New Roman"/>
          <w:i/>
          <w:iCs/>
          <w:sz w:val="24"/>
          <w:szCs w:val="24"/>
        </w:rPr>
        <w:t>Arafas</w:t>
      </w:r>
      <w:proofErr w:type="spellEnd"/>
      <w:r w:rsidR="008E45B5">
        <w:rPr>
          <w:rFonts w:ascii="Times New Roman" w:hAnsi="Times New Roman" w:cs="Times New Roman"/>
          <w:i/>
          <w:iCs/>
          <w:sz w:val="24"/>
          <w:szCs w:val="24"/>
        </w:rPr>
        <w:t xml:space="preserve"> </w:t>
      </w:r>
      <w:proofErr w:type="spellStart"/>
      <w:r w:rsidR="008E45B5">
        <w:rPr>
          <w:rFonts w:ascii="Times New Roman" w:hAnsi="Times New Roman" w:cs="Times New Roman"/>
          <w:i/>
          <w:iCs/>
          <w:sz w:val="24"/>
          <w:szCs w:val="24"/>
        </w:rPr>
        <w:t>Mtausi</w:t>
      </w:r>
      <w:proofErr w:type="spellEnd"/>
      <w:r w:rsidR="008E45B5">
        <w:rPr>
          <w:rFonts w:ascii="Times New Roman" w:hAnsi="Times New Roman" w:cs="Times New Roman"/>
          <w:i/>
          <w:iCs/>
          <w:sz w:val="24"/>
          <w:szCs w:val="24"/>
        </w:rPr>
        <w:t xml:space="preserve"> </w:t>
      </w:r>
      <w:proofErr w:type="spellStart"/>
      <w:r w:rsidR="008E45B5">
        <w:rPr>
          <w:rFonts w:ascii="Times New Roman" w:hAnsi="Times New Roman" w:cs="Times New Roman"/>
          <w:i/>
          <w:iCs/>
          <w:sz w:val="24"/>
          <w:szCs w:val="24"/>
        </w:rPr>
        <w:t>Gwaradzimba</w:t>
      </w:r>
      <w:proofErr w:type="spellEnd"/>
      <w:r w:rsidR="008E45B5">
        <w:rPr>
          <w:rFonts w:ascii="Times New Roman" w:hAnsi="Times New Roman" w:cs="Times New Roman"/>
          <w:i/>
          <w:iCs/>
          <w:sz w:val="24"/>
          <w:szCs w:val="24"/>
        </w:rPr>
        <w:t xml:space="preserve"> </w:t>
      </w:r>
      <w:r w:rsidR="008E45B5" w:rsidRPr="00147031">
        <w:rPr>
          <w:rFonts w:ascii="Times New Roman" w:hAnsi="Times New Roman" w:cs="Times New Roman"/>
          <w:iCs/>
          <w:sz w:val="24"/>
          <w:szCs w:val="24"/>
        </w:rPr>
        <w:t>v</w:t>
      </w:r>
      <w:r w:rsidR="008E45B5">
        <w:rPr>
          <w:rFonts w:ascii="Times New Roman" w:hAnsi="Times New Roman" w:cs="Times New Roman"/>
          <w:i/>
          <w:iCs/>
          <w:sz w:val="24"/>
          <w:szCs w:val="24"/>
        </w:rPr>
        <w:t xml:space="preserve"> C.J. Petron and Company (Proprietary) Limited</w:t>
      </w:r>
      <w:r w:rsidR="008E45B5">
        <w:rPr>
          <w:rFonts w:ascii="Times New Roman" w:hAnsi="Times New Roman" w:cs="Times New Roman"/>
          <w:sz w:val="24"/>
          <w:szCs w:val="24"/>
        </w:rPr>
        <w:t xml:space="preserve"> SC 12-16 </w:t>
      </w:r>
      <w:r w:rsidR="008E45B5" w:rsidRPr="0069317C">
        <w:rPr>
          <w:rFonts w:ascii="Times New Roman" w:hAnsi="Times New Roman" w:cs="Times New Roman"/>
          <w:sz w:val="24"/>
          <w:szCs w:val="24"/>
          <w:u w:val="single"/>
        </w:rPr>
        <w:t>failure by a court to consider an issue placed before it amounts to gross irregularity.</w:t>
      </w:r>
      <w:r w:rsidR="008E45B5">
        <w:rPr>
          <w:rFonts w:ascii="Times New Roman" w:hAnsi="Times New Roman" w:cs="Times New Roman"/>
          <w:sz w:val="24"/>
          <w:szCs w:val="24"/>
        </w:rPr>
        <w:t xml:space="preserve"> Therefore the failure by the court </w:t>
      </w:r>
      <w:r w:rsidR="008E45B5" w:rsidRPr="00843FBB">
        <w:rPr>
          <w:rFonts w:ascii="Times New Roman" w:hAnsi="Times New Roman" w:cs="Times New Roman"/>
          <w:i/>
          <w:iCs/>
          <w:sz w:val="24"/>
          <w:szCs w:val="24"/>
        </w:rPr>
        <w:t>a quo</w:t>
      </w:r>
      <w:r w:rsidR="008E45B5">
        <w:rPr>
          <w:rFonts w:ascii="Times New Roman" w:hAnsi="Times New Roman" w:cs="Times New Roman"/>
          <w:sz w:val="24"/>
          <w:szCs w:val="24"/>
        </w:rPr>
        <w:t xml:space="preserve"> to determine whether the trustees should have been joined to the proceedings amounts to gross irregularity.”</w:t>
      </w:r>
      <w:r w:rsidR="0069317C">
        <w:rPr>
          <w:rFonts w:ascii="Times New Roman" w:hAnsi="Times New Roman" w:cs="Times New Roman"/>
          <w:sz w:val="24"/>
          <w:szCs w:val="24"/>
        </w:rPr>
        <w:t xml:space="preserve"> (</w:t>
      </w:r>
      <w:r w:rsidR="00EC2C24">
        <w:rPr>
          <w:rFonts w:ascii="Times New Roman" w:hAnsi="Times New Roman" w:cs="Times New Roman"/>
          <w:sz w:val="24"/>
          <w:szCs w:val="24"/>
        </w:rPr>
        <w:t>The</w:t>
      </w:r>
      <w:r w:rsidR="0069317C">
        <w:rPr>
          <w:rFonts w:ascii="Times New Roman" w:hAnsi="Times New Roman" w:cs="Times New Roman"/>
          <w:sz w:val="24"/>
          <w:szCs w:val="24"/>
        </w:rPr>
        <w:t xml:space="preserve"> underlining is added)</w:t>
      </w:r>
    </w:p>
    <w:p w14:paraId="575D705C" w14:textId="77777777" w:rsidR="00D04314" w:rsidRDefault="00D04314" w:rsidP="00E91578">
      <w:pPr>
        <w:pStyle w:val="ListParagraph"/>
        <w:spacing w:line="240" w:lineRule="auto"/>
        <w:ind w:left="1440"/>
        <w:jc w:val="both"/>
        <w:rPr>
          <w:rFonts w:ascii="Times New Roman" w:hAnsi="Times New Roman" w:cs="Times New Roman"/>
          <w:sz w:val="24"/>
          <w:szCs w:val="24"/>
        </w:rPr>
      </w:pPr>
    </w:p>
    <w:p w14:paraId="0FF115C0" w14:textId="23623569" w:rsidR="00D04314" w:rsidRDefault="005478BF" w:rsidP="005478BF">
      <w:p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33.</w:t>
      </w:r>
      <w:r w:rsidR="00147031">
        <w:rPr>
          <w:rFonts w:ascii="Times New Roman" w:hAnsi="Times New Roman" w:cs="Times New Roman"/>
          <w:sz w:val="24"/>
          <w:szCs w:val="24"/>
        </w:rPr>
        <w:t xml:space="preserve"> </w:t>
      </w:r>
      <w:r w:rsidR="00D04314" w:rsidRPr="005478BF">
        <w:rPr>
          <w:rFonts w:ascii="Times New Roman" w:hAnsi="Times New Roman" w:cs="Times New Roman"/>
          <w:sz w:val="24"/>
          <w:szCs w:val="24"/>
        </w:rPr>
        <w:t>Guidance on the importance and necessity of the resolution of disputes by the courts has been given in</w:t>
      </w:r>
      <w:r>
        <w:rPr>
          <w:rFonts w:ascii="Times New Roman" w:hAnsi="Times New Roman" w:cs="Times New Roman"/>
          <w:sz w:val="24"/>
          <w:szCs w:val="24"/>
        </w:rPr>
        <w:t xml:space="preserve"> a number of judgments of this C</w:t>
      </w:r>
      <w:r w:rsidR="00D04314" w:rsidRPr="005478BF">
        <w:rPr>
          <w:rFonts w:ascii="Times New Roman" w:hAnsi="Times New Roman" w:cs="Times New Roman"/>
          <w:sz w:val="24"/>
          <w:szCs w:val="24"/>
        </w:rPr>
        <w:t xml:space="preserve">ourt. </w:t>
      </w:r>
      <w:r>
        <w:rPr>
          <w:rFonts w:ascii="Times New Roman" w:hAnsi="Times New Roman" w:cs="Times New Roman"/>
          <w:sz w:val="24"/>
          <w:szCs w:val="24"/>
        </w:rPr>
        <w:t xml:space="preserve"> </w:t>
      </w:r>
      <w:r w:rsidR="00D04314" w:rsidRPr="005478BF">
        <w:rPr>
          <w:rFonts w:ascii="Times New Roman" w:hAnsi="Times New Roman" w:cs="Times New Roman"/>
          <w:sz w:val="24"/>
          <w:szCs w:val="24"/>
        </w:rPr>
        <w:t xml:space="preserve">In giving that guidance in the various authorities, </w:t>
      </w:r>
      <w:r w:rsidR="00D04314" w:rsidRPr="005478BF">
        <w:rPr>
          <w:rFonts w:ascii="Times New Roman" w:hAnsi="Times New Roman" w:cs="Times New Roman"/>
          <w:sz w:val="24"/>
          <w:szCs w:val="24"/>
        </w:rPr>
        <w:lastRenderedPageBreak/>
        <w:t>the court has, in a way, effectively summarized the core business or the reason for the existence of courts o</w:t>
      </w:r>
      <w:r w:rsidR="00147031">
        <w:rPr>
          <w:rFonts w:ascii="Times New Roman" w:hAnsi="Times New Roman" w:cs="Times New Roman"/>
          <w:sz w:val="24"/>
          <w:szCs w:val="24"/>
        </w:rPr>
        <w:t xml:space="preserve">f law.  </w:t>
      </w:r>
      <w:r w:rsidR="00D04314" w:rsidRPr="005478BF">
        <w:rPr>
          <w:rFonts w:ascii="Times New Roman" w:hAnsi="Times New Roman" w:cs="Times New Roman"/>
          <w:sz w:val="24"/>
          <w:szCs w:val="24"/>
        </w:rPr>
        <w:t>The guidance should be heeded in the resolution of any matter where the litigants before the court are engaged in a</w:t>
      </w:r>
      <w:r w:rsidR="00147031">
        <w:rPr>
          <w:rFonts w:ascii="Times New Roman" w:hAnsi="Times New Roman" w:cs="Times New Roman"/>
          <w:sz w:val="24"/>
          <w:szCs w:val="24"/>
        </w:rPr>
        <w:t xml:space="preserve"> dispute on one or more issues.  </w:t>
      </w:r>
      <w:r w:rsidR="00D04314" w:rsidRPr="005478BF">
        <w:rPr>
          <w:rFonts w:ascii="Times New Roman" w:hAnsi="Times New Roman" w:cs="Times New Roman"/>
          <w:sz w:val="24"/>
          <w:szCs w:val="24"/>
        </w:rPr>
        <w:t xml:space="preserve">Outside the specific issues that a court is called upon to resolve in any matter, the principles enunciated in these authorities should </w:t>
      </w:r>
      <w:r w:rsidR="00BD1603" w:rsidRPr="005478BF">
        <w:rPr>
          <w:rFonts w:ascii="Times New Roman" w:hAnsi="Times New Roman" w:cs="Times New Roman"/>
          <w:sz w:val="24"/>
          <w:szCs w:val="24"/>
        </w:rPr>
        <w:t>for</w:t>
      </w:r>
      <w:r w:rsidR="00D04314" w:rsidRPr="005478BF">
        <w:rPr>
          <w:rFonts w:ascii="Times New Roman" w:hAnsi="Times New Roman" w:cs="Times New Roman"/>
          <w:sz w:val="24"/>
          <w:szCs w:val="24"/>
        </w:rPr>
        <w:t xml:space="preserve">ever be revered by judicial officers and be always kept in mind. </w:t>
      </w:r>
      <w:r w:rsidR="000439AC">
        <w:rPr>
          <w:rFonts w:ascii="Times New Roman" w:hAnsi="Times New Roman" w:cs="Times New Roman"/>
          <w:sz w:val="24"/>
          <w:szCs w:val="24"/>
        </w:rPr>
        <w:t xml:space="preserve"> </w:t>
      </w:r>
      <w:r w:rsidR="00D04314" w:rsidRPr="005478BF">
        <w:rPr>
          <w:rFonts w:ascii="Times New Roman" w:hAnsi="Times New Roman" w:cs="Times New Roman"/>
          <w:sz w:val="24"/>
          <w:szCs w:val="24"/>
        </w:rPr>
        <w:t>It is a clear position of the law that a court which fails to consider and determine the issues submitted for decision by the parties commits a grave error which vitiates the validity of its decision.</w:t>
      </w:r>
    </w:p>
    <w:p w14:paraId="0FA18983" w14:textId="77777777" w:rsidR="000439AC" w:rsidRPr="005478BF" w:rsidRDefault="000439AC" w:rsidP="000439AC">
      <w:pPr>
        <w:spacing w:after="0" w:line="240" w:lineRule="auto"/>
        <w:ind w:left="284" w:hanging="284"/>
        <w:jc w:val="both"/>
        <w:rPr>
          <w:rFonts w:ascii="Times New Roman" w:hAnsi="Times New Roman" w:cs="Times New Roman"/>
          <w:i/>
          <w:iCs/>
          <w:sz w:val="24"/>
          <w:szCs w:val="24"/>
        </w:rPr>
      </w:pPr>
    </w:p>
    <w:p w14:paraId="0E0307E2" w14:textId="548D0D4B" w:rsidR="00E91578" w:rsidRDefault="000439AC" w:rsidP="000439AC">
      <w:p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34.</w:t>
      </w:r>
      <w:r w:rsidR="00147031">
        <w:rPr>
          <w:rFonts w:ascii="Times New Roman" w:hAnsi="Times New Roman" w:cs="Times New Roman"/>
          <w:sz w:val="24"/>
          <w:szCs w:val="24"/>
        </w:rPr>
        <w:t xml:space="preserve"> </w:t>
      </w:r>
      <w:r w:rsidR="00E02AC4" w:rsidRPr="000439AC">
        <w:rPr>
          <w:rFonts w:ascii="Times New Roman" w:hAnsi="Times New Roman" w:cs="Times New Roman"/>
          <w:sz w:val="24"/>
          <w:szCs w:val="24"/>
        </w:rPr>
        <w:t xml:space="preserve">Proceedings before the court </w:t>
      </w:r>
      <w:r w:rsidR="00E02AC4" w:rsidRPr="000439AC">
        <w:rPr>
          <w:rFonts w:ascii="Times New Roman" w:hAnsi="Times New Roman" w:cs="Times New Roman"/>
          <w:i/>
          <w:iCs/>
          <w:sz w:val="24"/>
          <w:szCs w:val="24"/>
        </w:rPr>
        <w:t>a quo</w:t>
      </w:r>
      <w:r w:rsidR="00E02AC4" w:rsidRPr="000439AC">
        <w:rPr>
          <w:rFonts w:ascii="Times New Roman" w:hAnsi="Times New Roman" w:cs="Times New Roman"/>
          <w:sz w:val="24"/>
          <w:szCs w:val="24"/>
        </w:rPr>
        <w:t xml:space="preserve"> were instituted by way of application procedure.</w:t>
      </w:r>
      <w:r w:rsidR="000D11F8" w:rsidRPr="000439AC">
        <w:rPr>
          <w:rFonts w:ascii="Times New Roman" w:hAnsi="Times New Roman" w:cs="Times New Roman"/>
          <w:sz w:val="24"/>
          <w:szCs w:val="24"/>
        </w:rPr>
        <w:t xml:space="preserve"> It was incumbent upon the court to address all issues raised in the papers filed before it.</w:t>
      </w:r>
      <w:r w:rsidR="00E02AC4" w:rsidRPr="000439AC">
        <w:rPr>
          <w:rFonts w:ascii="Times New Roman" w:hAnsi="Times New Roman" w:cs="Times New Roman"/>
          <w:sz w:val="24"/>
          <w:szCs w:val="24"/>
        </w:rPr>
        <w:t xml:space="preserve"> </w:t>
      </w:r>
      <w:r w:rsidR="00147031">
        <w:rPr>
          <w:rFonts w:ascii="Times New Roman" w:hAnsi="Times New Roman" w:cs="Times New Roman"/>
          <w:sz w:val="24"/>
          <w:szCs w:val="24"/>
        </w:rPr>
        <w:t xml:space="preserve"> </w:t>
      </w:r>
      <w:r w:rsidR="009C4F36" w:rsidRPr="000439AC">
        <w:rPr>
          <w:rFonts w:ascii="Times New Roman" w:hAnsi="Times New Roman" w:cs="Times New Roman"/>
          <w:sz w:val="24"/>
          <w:szCs w:val="24"/>
        </w:rPr>
        <w:t xml:space="preserve">It has already been observed </w:t>
      </w:r>
      <w:r w:rsidR="000D11F8" w:rsidRPr="000439AC">
        <w:rPr>
          <w:rFonts w:ascii="Times New Roman" w:hAnsi="Times New Roman" w:cs="Times New Roman"/>
          <w:sz w:val="24"/>
          <w:szCs w:val="24"/>
        </w:rPr>
        <w:t>earlier,</w:t>
      </w:r>
      <w:r w:rsidR="009C4F36" w:rsidRPr="000439AC">
        <w:rPr>
          <w:rFonts w:ascii="Times New Roman" w:hAnsi="Times New Roman" w:cs="Times New Roman"/>
          <w:sz w:val="24"/>
          <w:szCs w:val="24"/>
        </w:rPr>
        <w:t xml:space="preserve"> that </w:t>
      </w:r>
      <w:r w:rsidR="009C4F36" w:rsidRPr="00147031">
        <w:rPr>
          <w:rFonts w:ascii="Times New Roman" w:hAnsi="Times New Roman" w:cs="Times New Roman"/>
          <w:i/>
          <w:sz w:val="24"/>
          <w:szCs w:val="24"/>
        </w:rPr>
        <w:t xml:space="preserve">in </w:t>
      </w:r>
      <w:r w:rsidR="009C4F36" w:rsidRPr="000439AC">
        <w:rPr>
          <w:rFonts w:ascii="Times New Roman" w:hAnsi="Times New Roman" w:cs="Times New Roman"/>
          <w:i/>
          <w:iCs/>
          <w:sz w:val="24"/>
          <w:szCs w:val="24"/>
        </w:rPr>
        <w:t>casu</w:t>
      </w:r>
      <w:r w:rsidR="009C4F36" w:rsidRPr="000439AC">
        <w:rPr>
          <w:rFonts w:ascii="Times New Roman" w:hAnsi="Times New Roman" w:cs="Times New Roman"/>
          <w:sz w:val="24"/>
          <w:szCs w:val="24"/>
        </w:rPr>
        <w:t xml:space="preserve">, the court </w:t>
      </w:r>
      <w:r w:rsidR="009C4F36" w:rsidRPr="000439AC">
        <w:rPr>
          <w:rFonts w:ascii="Times New Roman" w:hAnsi="Times New Roman" w:cs="Times New Roman"/>
          <w:i/>
          <w:iCs/>
          <w:sz w:val="24"/>
          <w:szCs w:val="24"/>
        </w:rPr>
        <w:t>a quo</w:t>
      </w:r>
      <w:r w:rsidR="009C4F36" w:rsidRPr="000439AC">
        <w:rPr>
          <w:rFonts w:ascii="Times New Roman" w:hAnsi="Times New Roman" w:cs="Times New Roman"/>
          <w:sz w:val="24"/>
          <w:szCs w:val="24"/>
        </w:rPr>
        <w:t xml:space="preserve"> did not determine </w:t>
      </w:r>
      <w:r w:rsidR="00E02AC4" w:rsidRPr="000439AC">
        <w:rPr>
          <w:rFonts w:ascii="Times New Roman" w:hAnsi="Times New Roman" w:cs="Times New Roman"/>
          <w:sz w:val="24"/>
          <w:szCs w:val="24"/>
        </w:rPr>
        <w:t>the issues</w:t>
      </w:r>
      <w:r w:rsidR="003F1442" w:rsidRPr="000439AC">
        <w:rPr>
          <w:rFonts w:ascii="Times New Roman" w:hAnsi="Times New Roman" w:cs="Times New Roman"/>
          <w:sz w:val="24"/>
          <w:szCs w:val="24"/>
        </w:rPr>
        <w:t xml:space="preserve"> that were live before it</w:t>
      </w:r>
      <w:r w:rsidR="000D11F8" w:rsidRPr="000439AC">
        <w:rPr>
          <w:rFonts w:ascii="Times New Roman" w:hAnsi="Times New Roman" w:cs="Times New Roman"/>
          <w:sz w:val="24"/>
          <w:szCs w:val="24"/>
        </w:rPr>
        <w:t>, these</w:t>
      </w:r>
      <w:r w:rsidR="009C4F36" w:rsidRPr="000439AC">
        <w:rPr>
          <w:rFonts w:ascii="Times New Roman" w:hAnsi="Times New Roman" w:cs="Times New Roman"/>
          <w:sz w:val="24"/>
          <w:szCs w:val="24"/>
        </w:rPr>
        <w:t xml:space="preserve"> having been pleaded o</w:t>
      </w:r>
      <w:r w:rsidR="003F1442" w:rsidRPr="000439AC">
        <w:rPr>
          <w:rFonts w:ascii="Times New Roman" w:hAnsi="Times New Roman" w:cs="Times New Roman"/>
          <w:sz w:val="24"/>
          <w:szCs w:val="24"/>
        </w:rPr>
        <w:t>r</w:t>
      </w:r>
      <w:r w:rsidR="009C4F36" w:rsidRPr="000439AC">
        <w:rPr>
          <w:rFonts w:ascii="Times New Roman" w:hAnsi="Times New Roman" w:cs="Times New Roman"/>
          <w:sz w:val="24"/>
          <w:szCs w:val="24"/>
        </w:rPr>
        <w:t xml:space="preserve"> raised by the appellant and</w:t>
      </w:r>
      <w:r w:rsidR="003F1442" w:rsidRPr="000439AC">
        <w:rPr>
          <w:rFonts w:ascii="Times New Roman" w:hAnsi="Times New Roman" w:cs="Times New Roman"/>
          <w:sz w:val="24"/>
          <w:szCs w:val="24"/>
        </w:rPr>
        <w:t xml:space="preserve"> ventilated by </w:t>
      </w:r>
      <w:r w:rsidR="000D11F8" w:rsidRPr="000439AC">
        <w:rPr>
          <w:rFonts w:ascii="Times New Roman" w:hAnsi="Times New Roman" w:cs="Times New Roman"/>
          <w:sz w:val="24"/>
          <w:szCs w:val="24"/>
        </w:rPr>
        <w:t>the parties</w:t>
      </w:r>
      <w:r w:rsidR="003F1442" w:rsidRPr="000439AC">
        <w:rPr>
          <w:rFonts w:ascii="Times New Roman" w:hAnsi="Times New Roman" w:cs="Times New Roman"/>
          <w:sz w:val="24"/>
          <w:szCs w:val="24"/>
        </w:rPr>
        <w:t>.</w:t>
      </w:r>
      <w:r>
        <w:rPr>
          <w:rFonts w:ascii="Times New Roman" w:hAnsi="Times New Roman" w:cs="Times New Roman"/>
          <w:sz w:val="24"/>
          <w:szCs w:val="24"/>
        </w:rPr>
        <w:t xml:space="preserve">                </w:t>
      </w:r>
      <w:r w:rsidR="009C4F36" w:rsidRPr="000439AC">
        <w:rPr>
          <w:rFonts w:ascii="Times New Roman" w:hAnsi="Times New Roman" w:cs="Times New Roman"/>
          <w:sz w:val="24"/>
          <w:szCs w:val="24"/>
        </w:rPr>
        <w:t xml:space="preserve"> </w:t>
      </w:r>
      <w:r w:rsidR="00E02AC4" w:rsidRPr="000439AC">
        <w:rPr>
          <w:rFonts w:ascii="Times New Roman" w:hAnsi="Times New Roman" w:cs="Times New Roman"/>
          <w:sz w:val="24"/>
          <w:szCs w:val="24"/>
        </w:rPr>
        <w:t>In failing to do so, the court erred.</w:t>
      </w:r>
      <w:r w:rsidR="0069317C" w:rsidRPr="000439AC">
        <w:rPr>
          <w:rFonts w:ascii="Times New Roman" w:hAnsi="Times New Roman" w:cs="Times New Roman"/>
          <w:sz w:val="24"/>
          <w:szCs w:val="24"/>
        </w:rPr>
        <w:t xml:space="preserve"> </w:t>
      </w:r>
      <w:r>
        <w:rPr>
          <w:rFonts w:ascii="Times New Roman" w:hAnsi="Times New Roman" w:cs="Times New Roman"/>
          <w:sz w:val="24"/>
          <w:szCs w:val="24"/>
        </w:rPr>
        <w:t xml:space="preserve"> </w:t>
      </w:r>
      <w:r w:rsidR="0069317C" w:rsidRPr="000439AC">
        <w:rPr>
          <w:rFonts w:ascii="Times New Roman" w:hAnsi="Times New Roman" w:cs="Times New Roman"/>
          <w:sz w:val="24"/>
          <w:szCs w:val="24"/>
        </w:rPr>
        <w:t>It committed an irregularity of the nature discussed in the authorities cited in paras 30, 31 and 32 above</w:t>
      </w:r>
      <w:r w:rsidR="00D01D58" w:rsidRPr="000439AC">
        <w:rPr>
          <w:rFonts w:ascii="Times New Roman" w:hAnsi="Times New Roman" w:cs="Times New Roman"/>
          <w:sz w:val="24"/>
          <w:szCs w:val="24"/>
        </w:rPr>
        <w:t>.</w:t>
      </w:r>
      <w:r w:rsidR="0039533A" w:rsidRPr="000439AC">
        <w:rPr>
          <w:rFonts w:ascii="Times New Roman" w:hAnsi="Times New Roman" w:cs="Times New Roman"/>
          <w:sz w:val="24"/>
          <w:szCs w:val="24"/>
        </w:rPr>
        <w:t xml:space="preserve"> </w:t>
      </w:r>
      <w:r w:rsidR="00EC2C24">
        <w:rPr>
          <w:rFonts w:ascii="Times New Roman" w:hAnsi="Times New Roman" w:cs="Times New Roman"/>
          <w:sz w:val="24"/>
          <w:szCs w:val="24"/>
        </w:rPr>
        <w:t xml:space="preserve"> </w:t>
      </w:r>
      <w:r w:rsidR="0039533A" w:rsidRPr="000439AC">
        <w:rPr>
          <w:rFonts w:ascii="Times New Roman" w:hAnsi="Times New Roman" w:cs="Times New Roman"/>
          <w:sz w:val="24"/>
          <w:szCs w:val="24"/>
        </w:rPr>
        <w:t xml:space="preserve">The failure vitiates the order given by the court </w:t>
      </w:r>
      <w:r w:rsidR="0039533A" w:rsidRPr="000439AC">
        <w:rPr>
          <w:rFonts w:ascii="Times New Roman" w:hAnsi="Times New Roman" w:cs="Times New Roman"/>
          <w:i/>
          <w:iCs/>
          <w:sz w:val="24"/>
          <w:szCs w:val="24"/>
        </w:rPr>
        <w:t>a quo.</w:t>
      </w:r>
      <w:r>
        <w:rPr>
          <w:rFonts w:ascii="Times New Roman" w:hAnsi="Times New Roman" w:cs="Times New Roman"/>
          <w:sz w:val="24"/>
          <w:szCs w:val="24"/>
        </w:rPr>
        <w:t xml:space="preserve"> This C</w:t>
      </w:r>
      <w:r w:rsidR="0039533A" w:rsidRPr="000439AC">
        <w:rPr>
          <w:rFonts w:ascii="Times New Roman" w:hAnsi="Times New Roman" w:cs="Times New Roman"/>
          <w:sz w:val="24"/>
          <w:szCs w:val="24"/>
        </w:rPr>
        <w:t xml:space="preserve">ourt </w:t>
      </w:r>
      <w:r w:rsidR="00BA6FA3" w:rsidRPr="000439AC">
        <w:rPr>
          <w:rFonts w:ascii="Times New Roman" w:hAnsi="Times New Roman" w:cs="Times New Roman"/>
          <w:sz w:val="24"/>
          <w:szCs w:val="24"/>
        </w:rPr>
        <w:t xml:space="preserve">does </w:t>
      </w:r>
      <w:r w:rsidR="0039533A" w:rsidRPr="000439AC">
        <w:rPr>
          <w:rFonts w:ascii="Times New Roman" w:hAnsi="Times New Roman" w:cs="Times New Roman"/>
          <w:sz w:val="24"/>
          <w:szCs w:val="24"/>
        </w:rPr>
        <w:t xml:space="preserve">not assume the role of the court </w:t>
      </w:r>
      <w:r w:rsidR="0039533A" w:rsidRPr="000439AC">
        <w:rPr>
          <w:rFonts w:ascii="Times New Roman" w:hAnsi="Times New Roman" w:cs="Times New Roman"/>
          <w:i/>
          <w:iCs/>
          <w:sz w:val="24"/>
          <w:szCs w:val="24"/>
        </w:rPr>
        <w:t>a quo</w:t>
      </w:r>
      <w:r w:rsidR="0039533A" w:rsidRPr="000439AC">
        <w:rPr>
          <w:rFonts w:ascii="Times New Roman" w:hAnsi="Times New Roman" w:cs="Times New Roman"/>
          <w:sz w:val="24"/>
          <w:szCs w:val="24"/>
        </w:rPr>
        <w:t xml:space="preserve">. </w:t>
      </w:r>
      <w:r>
        <w:rPr>
          <w:rFonts w:ascii="Times New Roman" w:hAnsi="Times New Roman" w:cs="Times New Roman"/>
          <w:sz w:val="24"/>
          <w:szCs w:val="24"/>
        </w:rPr>
        <w:t xml:space="preserve"> This C</w:t>
      </w:r>
      <w:r w:rsidR="0039533A" w:rsidRPr="000439AC">
        <w:rPr>
          <w:rFonts w:ascii="Times New Roman" w:hAnsi="Times New Roman" w:cs="Times New Roman"/>
          <w:sz w:val="24"/>
          <w:szCs w:val="24"/>
        </w:rPr>
        <w:t xml:space="preserve">ourt’s role and duty is as stated in the </w:t>
      </w:r>
      <w:proofErr w:type="spellStart"/>
      <w:r w:rsidR="0039533A" w:rsidRPr="000439AC">
        <w:rPr>
          <w:rFonts w:ascii="Times New Roman" w:hAnsi="Times New Roman" w:cs="Times New Roman"/>
          <w:i/>
          <w:iCs/>
          <w:sz w:val="24"/>
          <w:szCs w:val="24"/>
        </w:rPr>
        <w:t>Mutanga</w:t>
      </w:r>
      <w:proofErr w:type="spellEnd"/>
      <w:r w:rsidR="0039533A" w:rsidRPr="000439AC">
        <w:rPr>
          <w:rFonts w:ascii="Times New Roman" w:hAnsi="Times New Roman" w:cs="Times New Roman"/>
          <w:sz w:val="24"/>
          <w:szCs w:val="24"/>
        </w:rPr>
        <w:t xml:space="preserve"> case (</w:t>
      </w:r>
      <w:r w:rsidR="0039533A" w:rsidRPr="000439AC">
        <w:rPr>
          <w:rFonts w:ascii="Times New Roman" w:hAnsi="Times New Roman" w:cs="Times New Roman"/>
          <w:i/>
          <w:iCs/>
          <w:sz w:val="24"/>
          <w:szCs w:val="24"/>
        </w:rPr>
        <w:t>supra</w:t>
      </w:r>
      <w:r w:rsidR="0039533A" w:rsidRPr="000439AC">
        <w:rPr>
          <w:rFonts w:ascii="Times New Roman" w:hAnsi="Times New Roman" w:cs="Times New Roman"/>
          <w:sz w:val="24"/>
          <w:szCs w:val="24"/>
        </w:rPr>
        <w:t xml:space="preserve">). </w:t>
      </w:r>
      <w:r>
        <w:rPr>
          <w:rFonts w:ascii="Times New Roman" w:hAnsi="Times New Roman" w:cs="Times New Roman"/>
          <w:sz w:val="24"/>
          <w:szCs w:val="24"/>
        </w:rPr>
        <w:t xml:space="preserve"> </w:t>
      </w:r>
      <w:r w:rsidR="0039533A" w:rsidRPr="000439AC">
        <w:rPr>
          <w:rFonts w:ascii="Times New Roman" w:hAnsi="Times New Roman" w:cs="Times New Roman"/>
          <w:sz w:val="24"/>
          <w:szCs w:val="24"/>
        </w:rPr>
        <w:t xml:space="preserve">The judgment of the court </w:t>
      </w:r>
      <w:r w:rsidR="0039533A" w:rsidRPr="000439AC">
        <w:rPr>
          <w:rFonts w:ascii="Times New Roman" w:hAnsi="Times New Roman" w:cs="Times New Roman"/>
          <w:i/>
          <w:iCs/>
          <w:sz w:val="24"/>
          <w:szCs w:val="24"/>
        </w:rPr>
        <w:t>a quo</w:t>
      </w:r>
      <w:r w:rsidR="0039533A" w:rsidRPr="000439AC">
        <w:rPr>
          <w:rFonts w:ascii="Times New Roman" w:hAnsi="Times New Roman" w:cs="Times New Roman"/>
          <w:sz w:val="24"/>
          <w:szCs w:val="24"/>
        </w:rPr>
        <w:t xml:space="preserve"> cannot s</w:t>
      </w:r>
      <w:r w:rsidR="008E4637" w:rsidRPr="000439AC">
        <w:rPr>
          <w:rFonts w:ascii="Times New Roman" w:hAnsi="Times New Roman" w:cs="Times New Roman"/>
          <w:sz w:val="24"/>
          <w:szCs w:val="24"/>
        </w:rPr>
        <w:t xml:space="preserve">tand. </w:t>
      </w:r>
      <w:r w:rsidR="00147031">
        <w:rPr>
          <w:rFonts w:ascii="Times New Roman" w:hAnsi="Times New Roman" w:cs="Times New Roman"/>
          <w:sz w:val="24"/>
          <w:szCs w:val="24"/>
        </w:rPr>
        <w:t xml:space="preserve"> </w:t>
      </w:r>
      <w:r w:rsidR="008E4637" w:rsidRPr="000439AC">
        <w:rPr>
          <w:rFonts w:ascii="Times New Roman" w:hAnsi="Times New Roman" w:cs="Times New Roman"/>
          <w:sz w:val="24"/>
          <w:szCs w:val="24"/>
        </w:rPr>
        <w:t>The matter must be remitted to the lower court for the determination of the issues that remained unresolved.</w:t>
      </w:r>
    </w:p>
    <w:p w14:paraId="5DA7BDF0" w14:textId="77777777" w:rsidR="000439AC" w:rsidRPr="000439AC" w:rsidRDefault="000439AC" w:rsidP="000439AC">
      <w:pPr>
        <w:spacing w:after="0" w:line="240" w:lineRule="auto"/>
        <w:ind w:left="284" w:hanging="284"/>
        <w:jc w:val="both"/>
        <w:rPr>
          <w:rFonts w:ascii="Times New Roman" w:hAnsi="Times New Roman" w:cs="Times New Roman"/>
          <w:i/>
          <w:iCs/>
          <w:sz w:val="24"/>
          <w:szCs w:val="24"/>
        </w:rPr>
      </w:pPr>
    </w:p>
    <w:p w14:paraId="2027B7DF" w14:textId="6FF16C1D" w:rsidR="008E4637" w:rsidRPr="000439AC" w:rsidRDefault="000439AC" w:rsidP="000439AC">
      <w:pPr>
        <w:spacing w:line="480" w:lineRule="auto"/>
        <w:ind w:left="284" w:hanging="284"/>
        <w:jc w:val="both"/>
        <w:rPr>
          <w:rFonts w:ascii="Times New Roman" w:hAnsi="Times New Roman" w:cs="Times New Roman"/>
          <w:i/>
          <w:iCs/>
          <w:sz w:val="24"/>
          <w:szCs w:val="24"/>
        </w:rPr>
      </w:pPr>
      <w:r>
        <w:rPr>
          <w:rFonts w:ascii="Times New Roman" w:hAnsi="Times New Roman" w:cs="Times New Roman"/>
          <w:sz w:val="24"/>
          <w:szCs w:val="24"/>
        </w:rPr>
        <w:t>35.</w:t>
      </w:r>
      <w:r w:rsidR="00147031">
        <w:rPr>
          <w:rFonts w:ascii="Times New Roman" w:hAnsi="Times New Roman" w:cs="Times New Roman"/>
          <w:sz w:val="24"/>
          <w:szCs w:val="24"/>
        </w:rPr>
        <w:t xml:space="preserve"> </w:t>
      </w:r>
      <w:r w:rsidR="008E4637" w:rsidRPr="000439AC">
        <w:rPr>
          <w:rFonts w:ascii="Times New Roman" w:hAnsi="Times New Roman" w:cs="Times New Roman"/>
          <w:sz w:val="24"/>
          <w:szCs w:val="24"/>
        </w:rPr>
        <w:t xml:space="preserve">Having made these observations in relation to the appellant’s first ground of appeal, </w:t>
      </w:r>
      <w:r w:rsidR="00D04314" w:rsidRPr="000439AC">
        <w:rPr>
          <w:rFonts w:ascii="Times New Roman" w:hAnsi="Times New Roman" w:cs="Times New Roman"/>
          <w:sz w:val="24"/>
          <w:szCs w:val="24"/>
        </w:rPr>
        <w:t>this determination on it</w:t>
      </w:r>
      <w:r w:rsidR="008E4637" w:rsidRPr="000439AC">
        <w:rPr>
          <w:rFonts w:ascii="Times New Roman" w:hAnsi="Times New Roman" w:cs="Times New Roman"/>
          <w:sz w:val="24"/>
          <w:szCs w:val="24"/>
        </w:rPr>
        <w:t xml:space="preserve"> is such as to render unnecessary the consideration of the other grounds. </w:t>
      </w:r>
      <w:r w:rsidR="00147031">
        <w:rPr>
          <w:rFonts w:ascii="Times New Roman" w:hAnsi="Times New Roman" w:cs="Times New Roman"/>
          <w:sz w:val="24"/>
          <w:szCs w:val="24"/>
        </w:rPr>
        <w:t xml:space="preserve"> </w:t>
      </w:r>
      <w:r w:rsidR="008E4637" w:rsidRPr="000439AC">
        <w:rPr>
          <w:rFonts w:ascii="Times New Roman" w:hAnsi="Times New Roman" w:cs="Times New Roman"/>
          <w:sz w:val="24"/>
          <w:szCs w:val="24"/>
        </w:rPr>
        <w:t xml:space="preserve">The </w:t>
      </w:r>
      <w:r w:rsidR="00D04314" w:rsidRPr="000439AC">
        <w:rPr>
          <w:rFonts w:ascii="Times New Roman" w:hAnsi="Times New Roman" w:cs="Times New Roman"/>
          <w:sz w:val="24"/>
          <w:szCs w:val="24"/>
        </w:rPr>
        <w:t xml:space="preserve">appeal has merit. </w:t>
      </w:r>
      <w:r>
        <w:rPr>
          <w:rFonts w:ascii="Times New Roman" w:hAnsi="Times New Roman" w:cs="Times New Roman"/>
          <w:sz w:val="24"/>
          <w:szCs w:val="24"/>
        </w:rPr>
        <w:t xml:space="preserve"> </w:t>
      </w:r>
      <w:r w:rsidR="00D04314" w:rsidRPr="000439AC">
        <w:rPr>
          <w:rFonts w:ascii="Times New Roman" w:hAnsi="Times New Roman" w:cs="Times New Roman"/>
          <w:sz w:val="24"/>
          <w:szCs w:val="24"/>
        </w:rPr>
        <w:t xml:space="preserve">The judgment of the court </w:t>
      </w:r>
      <w:r w:rsidR="00D04314" w:rsidRPr="000439AC">
        <w:rPr>
          <w:rFonts w:ascii="Times New Roman" w:hAnsi="Times New Roman" w:cs="Times New Roman"/>
          <w:i/>
          <w:iCs/>
          <w:sz w:val="24"/>
          <w:szCs w:val="24"/>
        </w:rPr>
        <w:t>a quo</w:t>
      </w:r>
      <w:r w:rsidR="00D04314" w:rsidRPr="000439AC">
        <w:rPr>
          <w:rFonts w:ascii="Times New Roman" w:hAnsi="Times New Roman" w:cs="Times New Roman"/>
          <w:sz w:val="24"/>
          <w:szCs w:val="24"/>
        </w:rPr>
        <w:t xml:space="preserve"> stands to be set aside. </w:t>
      </w:r>
      <w:r>
        <w:rPr>
          <w:rFonts w:ascii="Times New Roman" w:hAnsi="Times New Roman" w:cs="Times New Roman"/>
          <w:sz w:val="24"/>
          <w:szCs w:val="24"/>
        </w:rPr>
        <w:t xml:space="preserve"> </w:t>
      </w:r>
      <w:r w:rsidR="00D04314" w:rsidRPr="000439AC">
        <w:rPr>
          <w:rFonts w:ascii="Times New Roman" w:hAnsi="Times New Roman" w:cs="Times New Roman"/>
          <w:sz w:val="24"/>
          <w:szCs w:val="24"/>
        </w:rPr>
        <w:t xml:space="preserve">The matter will be remitted to the court </w:t>
      </w:r>
      <w:r w:rsidR="00D04314" w:rsidRPr="000439AC">
        <w:rPr>
          <w:rFonts w:ascii="Times New Roman" w:hAnsi="Times New Roman" w:cs="Times New Roman"/>
          <w:i/>
          <w:iCs/>
          <w:sz w:val="24"/>
          <w:szCs w:val="24"/>
        </w:rPr>
        <w:t>a quo</w:t>
      </w:r>
      <w:r w:rsidR="00D04314" w:rsidRPr="000439AC">
        <w:rPr>
          <w:rFonts w:ascii="Times New Roman" w:hAnsi="Times New Roman" w:cs="Times New Roman"/>
          <w:sz w:val="24"/>
          <w:szCs w:val="24"/>
        </w:rPr>
        <w:t xml:space="preserve"> for a fresh hearing before a different Judge. Costs will follow the cause.</w:t>
      </w:r>
      <w:r w:rsidR="008E4637" w:rsidRPr="000439AC">
        <w:rPr>
          <w:rFonts w:ascii="Times New Roman" w:hAnsi="Times New Roman" w:cs="Times New Roman"/>
          <w:sz w:val="24"/>
          <w:szCs w:val="24"/>
        </w:rPr>
        <w:t xml:space="preserve"> </w:t>
      </w:r>
    </w:p>
    <w:p w14:paraId="4558EC8B" w14:textId="1BCD774B" w:rsidR="00D04314" w:rsidRPr="000439AC" w:rsidRDefault="000439AC" w:rsidP="00147031">
      <w:pPr>
        <w:spacing w:after="0" w:line="480" w:lineRule="auto"/>
        <w:jc w:val="both"/>
        <w:rPr>
          <w:rFonts w:ascii="Times New Roman" w:hAnsi="Times New Roman" w:cs="Times New Roman"/>
          <w:i/>
          <w:iCs/>
          <w:sz w:val="24"/>
          <w:szCs w:val="24"/>
        </w:rPr>
      </w:pPr>
      <w:r>
        <w:rPr>
          <w:rFonts w:ascii="Times New Roman" w:hAnsi="Times New Roman" w:cs="Times New Roman"/>
          <w:sz w:val="24"/>
          <w:szCs w:val="24"/>
        </w:rPr>
        <w:t>36.</w:t>
      </w:r>
      <w:r w:rsidR="00147031">
        <w:rPr>
          <w:rFonts w:ascii="Times New Roman" w:hAnsi="Times New Roman" w:cs="Times New Roman"/>
          <w:sz w:val="24"/>
          <w:szCs w:val="24"/>
        </w:rPr>
        <w:t xml:space="preserve"> </w:t>
      </w:r>
      <w:r w:rsidR="00D04314" w:rsidRPr="000439AC">
        <w:rPr>
          <w:rFonts w:ascii="Times New Roman" w:hAnsi="Times New Roman" w:cs="Times New Roman"/>
          <w:sz w:val="24"/>
          <w:szCs w:val="24"/>
        </w:rPr>
        <w:t>In the result, it is ordered as follows:</w:t>
      </w:r>
    </w:p>
    <w:p w14:paraId="41A842CD" w14:textId="213D148A" w:rsidR="009E5499" w:rsidRDefault="009E5499" w:rsidP="00147031">
      <w:pPr>
        <w:pStyle w:val="ListParagraph"/>
        <w:numPr>
          <w:ilvl w:val="0"/>
          <w:numId w:val="12"/>
        </w:numPr>
        <w:spacing w:after="0" w:line="240" w:lineRule="auto"/>
        <w:ind w:left="1418" w:hanging="284"/>
        <w:jc w:val="both"/>
        <w:rPr>
          <w:rFonts w:ascii="Times New Roman" w:hAnsi="Times New Roman" w:cs="Times New Roman"/>
          <w:sz w:val="24"/>
          <w:szCs w:val="24"/>
        </w:rPr>
      </w:pPr>
      <w:r w:rsidRPr="00D04314">
        <w:rPr>
          <w:rFonts w:ascii="Times New Roman" w:hAnsi="Times New Roman" w:cs="Times New Roman"/>
          <w:sz w:val="24"/>
          <w:szCs w:val="24"/>
        </w:rPr>
        <w:lastRenderedPageBreak/>
        <w:t xml:space="preserve">The appeal </w:t>
      </w:r>
      <w:r w:rsidR="00D04314">
        <w:rPr>
          <w:rFonts w:ascii="Times New Roman" w:hAnsi="Times New Roman" w:cs="Times New Roman"/>
          <w:sz w:val="24"/>
          <w:szCs w:val="24"/>
        </w:rPr>
        <w:t xml:space="preserve">be and is hereby allowed </w:t>
      </w:r>
      <w:r w:rsidRPr="00D04314">
        <w:rPr>
          <w:rFonts w:ascii="Times New Roman" w:hAnsi="Times New Roman" w:cs="Times New Roman"/>
          <w:sz w:val="24"/>
          <w:szCs w:val="24"/>
        </w:rPr>
        <w:t>with costs.</w:t>
      </w:r>
    </w:p>
    <w:p w14:paraId="3D52A550" w14:textId="77777777" w:rsidR="000439AC" w:rsidRPr="00D04314" w:rsidRDefault="000439AC" w:rsidP="000439AC">
      <w:pPr>
        <w:pStyle w:val="ListParagraph"/>
        <w:spacing w:line="240" w:lineRule="auto"/>
        <w:ind w:left="1418"/>
        <w:jc w:val="both"/>
        <w:rPr>
          <w:rFonts w:ascii="Times New Roman" w:hAnsi="Times New Roman" w:cs="Times New Roman"/>
          <w:sz w:val="24"/>
          <w:szCs w:val="24"/>
        </w:rPr>
      </w:pPr>
    </w:p>
    <w:p w14:paraId="444B03E6" w14:textId="765A8B0E" w:rsidR="000439AC" w:rsidRPr="000439AC" w:rsidRDefault="009E5499" w:rsidP="000439AC">
      <w:pPr>
        <w:pStyle w:val="ListParagraph"/>
        <w:numPr>
          <w:ilvl w:val="0"/>
          <w:numId w:val="12"/>
        </w:numPr>
        <w:spacing w:line="24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The judgment of the court </w:t>
      </w:r>
      <w:r w:rsidRPr="00861B10">
        <w:rPr>
          <w:rFonts w:ascii="Times New Roman" w:hAnsi="Times New Roman" w:cs="Times New Roman"/>
          <w:i/>
          <w:iCs/>
          <w:sz w:val="24"/>
          <w:szCs w:val="24"/>
        </w:rPr>
        <w:t>a quo</w:t>
      </w:r>
      <w:r>
        <w:rPr>
          <w:rFonts w:ascii="Times New Roman" w:hAnsi="Times New Roman" w:cs="Times New Roman"/>
          <w:sz w:val="24"/>
          <w:szCs w:val="24"/>
        </w:rPr>
        <w:t>, being judgment number HH 594-23, be and is hereby set aside.</w:t>
      </w:r>
    </w:p>
    <w:p w14:paraId="15CF1450" w14:textId="77777777" w:rsidR="000439AC" w:rsidRDefault="000439AC" w:rsidP="000439AC">
      <w:pPr>
        <w:pStyle w:val="ListParagraph"/>
        <w:spacing w:line="240" w:lineRule="auto"/>
        <w:ind w:left="1418"/>
        <w:jc w:val="both"/>
        <w:rPr>
          <w:rFonts w:ascii="Times New Roman" w:hAnsi="Times New Roman" w:cs="Times New Roman"/>
          <w:sz w:val="24"/>
          <w:szCs w:val="24"/>
        </w:rPr>
      </w:pPr>
    </w:p>
    <w:p w14:paraId="7665DF9C" w14:textId="3E767675" w:rsidR="009E5499" w:rsidRDefault="009E5499" w:rsidP="000439AC">
      <w:pPr>
        <w:pStyle w:val="ListParagraph"/>
        <w:numPr>
          <w:ilvl w:val="0"/>
          <w:numId w:val="12"/>
        </w:numPr>
        <w:spacing w:line="24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The matter is remitted to the court </w:t>
      </w:r>
      <w:r w:rsidRPr="00861B10">
        <w:rPr>
          <w:rFonts w:ascii="Times New Roman" w:hAnsi="Times New Roman" w:cs="Times New Roman"/>
          <w:i/>
          <w:iCs/>
          <w:sz w:val="24"/>
          <w:szCs w:val="24"/>
        </w:rPr>
        <w:t>a quo</w:t>
      </w:r>
      <w:r>
        <w:rPr>
          <w:rFonts w:ascii="Times New Roman" w:hAnsi="Times New Roman" w:cs="Times New Roman"/>
          <w:sz w:val="24"/>
          <w:szCs w:val="24"/>
        </w:rPr>
        <w:t xml:space="preserve"> for hearing </w:t>
      </w:r>
      <w:r w:rsidRPr="00861B10">
        <w:rPr>
          <w:rFonts w:ascii="Times New Roman" w:hAnsi="Times New Roman" w:cs="Times New Roman"/>
          <w:i/>
          <w:iCs/>
          <w:sz w:val="24"/>
          <w:szCs w:val="24"/>
        </w:rPr>
        <w:t>de novo</w:t>
      </w:r>
      <w:r>
        <w:rPr>
          <w:rFonts w:ascii="Times New Roman" w:hAnsi="Times New Roman" w:cs="Times New Roman"/>
          <w:sz w:val="24"/>
          <w:szCs w:val="24"/>
        </w:rPr>
        <w:t xml:space="preserve"> before a different </w:t>
      </w:r>
      <w:r w:rsidR="00774B13">
        <w:rPr>
          <w:rFonts w:ascii="Times New Roman" w:hAnsi="Times New Roman" w:cs="Times New Roman"/>
          <w:sz w:val="24"/>
          <w:szCs w:val="24"/>
        </w:rPr>
        <w:t>J</w:t>
      </w:r>
      <w:r>
        <w:rPr>
          <w:rFonts w:ascii="Times New Roman" w:hAnsi="Times New Roman" w:cs="Times New Roman"/>
          <w:sz w:val="24"/>
          <w:szCs w:val="24"/>
        </w:rPr>
        <w:t>udge.</w:t>
      </w:r>
    </w:p>
    <w:p w14:paraId="67805776" w14:textId="77777777" w:rsidR="009E5499" w:rsidRDefault="009E5499" w:rsidP="009E5499">
      <w:pPr>
        <w:spacing w:line="480" w:lineRule="auto"/>
        <w:ind w:left="360"/>
        <w:jc w:val="both"/>
        <w:rPr>
          <w:rFonts w:ascii="Times New Roman" w:hAnsi="Times New Roman" w:cs="Times New Roman"/>
          <w:sz w:val="24"/>
          <w:szCs w:val="24"/>
        </w:rPr>
      </w:pPr>
    </w:p>
    <w:p w14:paraId="0A957C6B" w14:textId="77777777" w:rsidR="000439AC" w:rsidRDefault="000439AC" w:rsidP="009E5499">
      <w:pPr>
        <w:spacing w:line="480" w:lineRule="auto"/>
        <w:ind w:left="360"/>
        <w:jc w:val="both"/>
        <w:rPr>
          <w:rFonts w:ascii="Times New Roman" w:hAnsi="Times New Roman" w:cs="Times New Roman"/>
          <w:sz w:val="24"/>
          <w:szCs w:val="24"/>
        </w:rPr>
      </w:pPr>
    </w:p>
    <w:p w14:paraId="0A72E383" w14:textId="77777777" w:rsidR="000439AC" w:rsidRDefault="000439AC" w:rsidP="003B1CD1">
      <w:pPr>
        <w:tabs>
          <w:tab w:val="left" w:pos="284"/>
        </w:tabs>
        <w:spacing w:line="480" w:lineRule="auto"/>
        <w:jc w:val="both"/>
        <w:rPr>
          <w:rFonts w:ascii="Times New Roman" w:hAnsi="Times New Roman" w:cs="Times New Roman"/>
          <w:sz w:val="24"/>
          <w:szCs w:val="24"/>
        </w:rPr>
      </w:pPr>
    </w:p>
    <w:p w14:paraId="09FE0558" w14:textId="5ED00763" w:rsidR="00D04314" w:rsidRDefault="00D04314" w:rsidP="00484A4C">
      <w:pPr>
        <w:spacing w:line="480" w:lineRule="auto"/>
        <w:ind w:left="666" w:firstLine="774"/>
        <w:jc w:val="both"/>
        <w:rPr>
          <w:rFonts w:ascii="Times New Roman" w:hAnsi="Times New Roman" w:cs="Times New Roman"/>
          <w:sz w:val="24"/>
          <w:szCs w:val="24"/>
        </w:rPr>
      </w:pPr>
      <w:r w:rsidRPr="000439AC">
        <w:rPr>
          <w:rFonts w:ascii="Times New Roman" w:hAnsi="Times New Roman" w:cs="Times New Roman"/>
          <w:b/>
          <w:sz w:val="24"/>
          <w:szCs w:val="24"/>
        </w:rPr>
        <w:t>MAKONI JA</w:t>
      </w:r>
      <w:r w:rsidR="00484A4C">
        <w:rPr>
          <w:rFonts w:ascii="Times New Roman" w:hAnsi="Times New Roman" w:cs="Times New Roman"/>
          <w:b/>
          <w:sz w:val="24"/>
          <w:szCs w:val="24"/>
        </w:rPr>
        <w:tab/>
      </w:r>
      <w:r w:rsidR="00484A4C">
        <w:rPr>
          <w:rFonts w:ascii="Times New Roman" w:hAnsi="Times New Roman" w:cs="Times New Roman"/>
          <w:b/>
          <w:sz w:val="24"/>
          <w:szCs w:val="24"/>
        </w:rPr>
        <w:tab/>
      </w:r>
      <w:r w:rsidRPr="00484A4C">
        <w:rPr>
          <w:rFonts w:ascii="Times New Roman" w:hAnsi="Times New Roman" w:cs="Times New Roman"/>
          <w:sz w:val="24"/>
          <w:szCs w:val="24"/>
        </w:rPr>
        <w:t>:</w:t>
      </w:r>
      <w:r w:rsidR="00484A4C">
        <w:rPr>
          <w:rFonts w:ascii="Times New Roman" w:hAnsi="Times New Roman" w:cs="Times New Roman"/>
          <w:sz w:val="24"/>
          <w:szCs w:val="24"/>
        </w:rPr>
        <w:tab/>
      </w:r>
      <w:r w:rsidR="000439AC">
        <w:rPr>
          <w:rFonts w:ascii="Times New Roman" w:hAnsi="Times New Roman" w:cs="Times New Roman"/>
          <w:sz w:val="24"/>
          <w:szCs w:val="24"/>
        </w:rPr>
        <w:t xml:space="preserve"> </w:t>
      </w:r>
      <w:r w:rsidR="006D2F19">
        <w:rPr>
          <w:rFonts w:ascii="Times New Roman" w:hAnsi="Times New Roman" w:cs="Times New Roman"/>
          <w:sz w:val="24"/>
          <w:szCs w:val="24"/>
        </w:rPr>
        <w:t>I agree</w:t>
      </w:r>
    </w:p>
    <w:p w14:paraId="44DC10FF" w14:textId="77777777" w:rsidR="000439AC" w:rsidRDefault="000439AC" w:rsidP="00EC2C24">
      <w:pPr>
        <w:spacing w:after="0" w:line="480" w:lineRule="auto"/>
        <w:jc w:val="both"/>
        <w:rPr>
          <w:rFonts w:ascii="Times New Roman" w:hAnsi="Times New Roman" w:cs="Times New Roman"/>
          <w:sz w:val="24"/>
          <w:szCs w:val="24"/>
        </w:rPr>
      </w:pPr>
      <w:bookmarkStart w:id="0" w:name="_GoBack"/>
      <w:bookmarkEnd w:id="0"/>
    </w:p>
    <w:p w14:paraId="62CBCF1B" w14:textId="77777777" w:rsidR="00611601" w:rsidRDefault="00611601" w:rsidP="00611601">
      <w:pPr>
        <w:spacing w:after="0" w:line="240" w:lineRule="auto"/>
        <w:jc w:val="both"/>
        <w:rPr>
          <w:rFonts w:ascii="Times New Roman" w:hAnsi="Times New Roman" w:cs="Times New Roman"/>
          <w:sz w:val="24"/>
          <w:szCs w:val="24"/>
        </w:rPr>
      </w:pPr>
    </w:p>
    <w:p w14:paraId="7CFEE953" w14:textId="56D920CA" w:rsidR="00D04314" w:rsidRDefault="00D04314" w:rsidP="00484A4C">
      <w:pPr>
        <w:spacing w:line="480" w:lineRule="auto"/>
        <w:ind w:left="666" w:firstLine="774"/>
        <w:jc w:val="both"/>
        <w:rPr>
          <w:rFonts w:ascii="Times New Roman" w:hAnsi="Times New Roman" w:cs="Times New Roman"/>
          <w:sz w:val="24"/>
          <w:szCs w:val="24"/>
        </w:rPr>
      </w:pPr>
      <w:r w:rsidRPr="000439AC">
        <w:rPr>
          <w:rFonts w:ascii="Times New Roman" w:hAnsi="Times New Roman" w:cs="Times New Roman"/>
          <w:b/>
          <w:sz w:val="24"/>
          <w:szCs w:val="24"/>
        </w:rPr>
        <w:t>CHIWESHE JA</w:t>
      </w:r>
      <w:r w:rsidR="00611601">
        <w:rPr>
          <w:rFonts w:ascii="Times New Roman" w:hAnsi="Times New Roman" w:cs="Times New Roman"/>
          <w:b/>
          <w:sz w:val="24"/>
          <w:szCs w:val="24"/>
        </w:rPr>
        <w:tab/>
      </w:r>
      <w:r w:rsidR="006D2F19" w:rsidRPr="00484A4C">
        <w:rPr>
          <w:rFonts w:ascii="Times New Roman" w:hAnsi="Times New Roman" w:cs="Times New Roman"/>
          <w:sz w:val="24"/>
          <w:szCs w:val="24"/>
        </w:rPr>
        <w:t>:</w:t>
      </w:r>
      <w:r w:rsidR="00484A4C">
        <w:rPr>
          <w:rFonts w:ascii="Times New Roman" w:hAnsi="Times New Roman" w:cs="Times New Roman"/>
          <w:sz w:val="24"/>
          <w:szCs w:val="24"/>
        </w:rPr>
        <w:tab/>
      </w:r>
      <w:r w:rsidR="006D2F19">
        <w:rPr>
          <w:rFonts w:ascii="Times New Roman" w:hAnsi="Times New Roman" w:cs="Times New Roman"/>
          <w:sz w:val="24"/>
          <w:szCs w:val="24"/>
        </w:rPr>
        <w:t>I agree</w:t>
      </w:r>
    </w:p>
    <w:p w14:paraId="4AB44ECF" w14:textId="77777777" w:rsidR="000439AC" w:rsidRDefault="000439AC" w:rsidP="000439AC">
      <w:pPr>
        <w:spacing w:line="480" w:lineRule="auto"/>
        <w:ind w:left="360" w:firstLine="774"/>
        <w:jc w:val="both"/>
        <w:rPr>
          <w:rFonts w:ascii="Times New Roman" w:hAnsi="Times New Roman" w:cs="Times New Roman"/>
          <w:sz w:val="24"/>
          <w:szCs w:val="24"/>
        </w:rPr>
      </w:pPr>
    </w:p>
    <w:p w14:paraId="6967A3D4" w14:textId="29C645FF" w:rsidR="006D2F19" w:rsidRDefault="006D2F19" w:rsidP="00611601">
      <w:pPr>
        <w:spacing w:after="0" w:line="480" w:lineRule="auto"/>
        <w:ind w:left="360"/>
        <w:jc w:val="both"/>
        <w:rPr>
          <w:rFonts w:ascii="Times New Roman" w:hAnsi="Times New Roman" w:cs="Times New Roman"/>
          <w:i/>
          <w:iCs/>
          <w:sz w:val="24"/>
          <w:szCs w:val="24"/>
        </w:rPr>
      </w:pPr>
      <w:proofErr w:type="spellStart"/>
      <w:r>
        <w:rPr>
          <w:rFonts w:ascii="Times New Roman" w:hAnsi="Times New Roman" w:cs="Times New Roman"/>
          <w:i/>
          <w:iCs/>
          <w:sz w:val="24"/>
          <w:szCs w:val="24"/>
        </w:rPr>
        <w:t>Nyika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Kanengoni</w:t>
      </w:r>
      <w:proofErr w:type="spellEnd"/>
      <w:r>
        <w:rPr>
          <w:rFonts w:ascii="Times New Roman" w:hAnsi="Times New Roman" w:cs="Times New Roman"/>
          <w:i/>
          <w:iCs/>
          <w:sz w:val="24"/>
          <w:szCs w:val="24"/>
        </w:rPr>
        <w:t xml:space="preserve"> &amp; Partners</w:t>
      </w:r>
      <w:r w:rsidRPr="000439AC">
        <w:rPr>
          <w:rFonts w:ascii="Times New Roman" w:hAnsi="Times New Roman" w:cs="Times New Roman"/>
          <w:iCs/>
          <w:sz w:val="24"/>
          <w:szCs w:val="24"/>
        </w:rPr>
        <w:t>, appellant’s legal practitioners</w:t>
      </w:r>
    </w:p>
    <w:p w14:paraId="6D8FF2D0" w14:textId="2CC19D8E" w:rsidR="006D2F19" w:rsidRPr="006D2F19" w:rsidRDefault="006D2F19" w:rsidP="00611601">
      <w:pPr>
        <w:spacing w:after="0" w:line="480" w:lineRule="auto"/>
        <w:ind w:left="360"/>
        <w:jc w:val="both"/>
        <w:rPr>
          <w:rFonts w:ascii="Times New Roman" w:hAnsi="Times New Roman" w:cs="Times New Roman"/>
          <w:i/>
          <w:iCs/>
          <w:sz w:val="24"/>
          <w:szCs w:val="24"/>
        </w:rPr>
      </w:pPr>
      <w:r>
        <w:rPr>
          <w:rFonts w:ascii="Times New Roman" w:hAnsi="Times New Roman" w:cs="Times New Roman"/>
          <w:i/>
          <w:iCs/>
          <w:sz w:val="24"/>
          <w:szCs w:val="24"/>
        </w:rPr>
        <w:t>Gil</w:t>
      </w:r>
      <w:r w:rsidR="000439AC">
        <w:rPr>
          <w:rFonts w:ascii="Times New Roman" w:hAnsi="Times New Roman" w:cs="Times New Roman"/>
          <w:i/>
          <w:iCs/>
          <w:sz w:val="24"/>
          <w:szCs w:val="24"/>
        </w:rPr>
        <w:t xml:space="preserve">l, </w:t>
      </w:r>
      <w:proofErr w:type="spellStart"/>
      <w:r w:rsidR="000439AC">
        <w:rPr>
          <w:rFonts w:ascii="Times New Roman" w:hAnsi="Times New Roman" w:cs="Times New Roman"/>
          <w:i/>
          <w:iCs/>
          <w:sz w:val="24"/>
          <w:szCs w:val="24"/>
        </w:rPr>
        <w:t>Godlonton</w:t>
      </w:r>
      <w:proofErr w:type="spellEnd"/>
      <w:r w:rsidR="000439AC">
        <w:rPr>
          <w:rFonts w:ascii="Times New Roman" w:hAnsi="Times New Roman" w:cs="Times New Roman"/>
          <w:i/>
          <w:iCs/>
          <w:sz w:val="24"/>
          <w:szCs w:val="24"/>
        </w:rPr>
        <w:t xml:space="preserve"> </w:t>
      </w:r>
      <w:r w:rsidR="00484A4C">
        <w:rPr>
          <w:rFonts w:ascii="Times New Roman" w:hAnsi="Times New Roman" w:cs="Times New Roman"/>
          <w:i/>
          <w:iCs/>
          <w:sz w:val="24"/>
          <w:szCs w:val="24"/>
        </w:rPr>
        <w:t xml:space="preserve">&amp; </w:t>
      </w:r>
      <w:proofErr w:type="spellStart"/>
      <w:r w:rsidR="000439AC">
        <w:rPr>
          <w:rFonts w:ascii="Times New Roman" w:hAnsi="Times New Roman" w:cs="Times New Roman"/>
          <w:i/>
          <w:iCs/>
          <w:sz w:val="24"/>
          <w:szCs w:val="24"/>
        </w:rPr>
        <w:t>Gerrans</w:t>
      </w:r>
      <w:proofErr w:type="spellEnd"/>
      <w:r w:rsidR="000439AC">
        <w:rPr>
          <w:rFonts w:ascii="Times New Roman" w:hAnsi="Times New Roman" w:cs="Times New Roman"/>
          <w:i/>
          <w:iCs/>
          <w:sz w:val="24"/>
          <w:szCs w:val="24"/>
        </w:rPr>
        <w:t xml:space="preserve">, </w:t>
      </w:r>
      <w:r w:rsidR="000439AC" w:rsidRPr="000439AC">
        <w:rPr>
          <w:rFonts w:ascii="Times New Roman" w:hAnsi="Times New Roman" w:cs="Times New Roman"/>
          <w:iCs/>
          <w:sz w:val="24"/>
          <w:szCs w:val="24"/>
        </w:rPr>
        <w:t>1</w:t>
      </w:r>
      <w:r w:rsidR="000439AC" w:rsidRPr="000439AC">
        <w:rPr>
          <w:rFonts w:ascii="Times New Roman" w:hAnsi="Times New Roman" w:cs="Times New Roman"/>
          <w:iCs/>
          <w:sz w:val="24"/>
          <w:szCs w:val="24"/>
          <w:vertAlign w:val="superscript"/>
        </w:rPr>
        <w:t>st</w:t>
      </w:r>
      <w:r w:rsidR="000439AC" w:rsidRPr="000439AC">
        <w:rPr>
          <w:rFonts w:ascii="Times New Roman" w:hAnsi="Times New Roman" w:cs="Times New Roman"/>
          <w:iCs/>
          <w:sz w:val="24"/>
          <w:szCs w:val="24"/>
        </w:rPr>
        <w:t xml:space="preserve"> </w:t>
      </w:r>
      <w:r w:rsidRPr="000439AC">
        <w:rPr>
          <w:rFonts w:ascii="Times New Roman" w:hAnsi="Times New Roman" w:cs="Times New Roman"/>
          <w:iCs/>
          <w:sz w:val="24"/>
          <w:szCs w:val="24"/>
        </w:rPr>
        <w:t>respondent’s legal practitioners</w:t>
      </w:r>
      <w:r>
        <w:rPr>
          <w:rFonts w:ascii="Times New Roman" w:hAnsi="Times New Roman" w:cs="Times New Roman"/>
          <w:i/>
          <w:iCs/>
          <w:sz w:val="24"/>
          <w:szCs w:val="24"/>
        </w:rPr>
        <w:t xml:space="preserve"> </w:t>
      </w:r>
    </w:p>
    <w:sectPr w:rsidR="006D2F19" w:rsidRPr="006D2F1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A76C17" w14:textId="77777777" w:rsidR="00627222" w:rsidRDefault="00627222" w:rsidP="0030620F">
      <w:pPr>
        <w:spacing w:after="0" w:line="240" w:lineRule="auto"/>
      </w:pPr>
      <w:r>
        <w:separator/>
      </w:r>
    </w:p>
  </w:endnote>
  <w:endnote w:type="continuationSeparator" w:id="0">
    <w:p w14:paraId="4BFA1713" w14:textId="77777777" w:rsidR="00627222" w:rsidRDefault="00627222" w:rsidP="00306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ABCEBF" w14:textId="77777777" w:rsidR="00627222" w:rsidRDefault="00627222" w:rsidP="0030620F">
      <w:pPr>
        <w:spacing w:after="0" w:line="240" w:lineRule="auto"/>
      </w:pPr>
      <w:r>
        <w:separator/>
      </w:r>
    </w:p>
  </w:footnote>
  <w:footnote w:type="continuationSeparator" w:id="0">
    <w:p w14:paraId="02C2FFF2" w14:textId="77777777" w:rsidR="00627222" w:rsidRDefault="00627222" w:rsidP="003062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9795B" w14:textId="343D1DC6" w:rsidR="0030620F" w:rsidRDefault="0030620F">
    <w:pPr>
      <w:pStyle w:val="Header"/>
    </w:pPr>
    <w:r>
      <w:rPr>
        <w:noProof/>
      </w:rPr>
      <mc:AlternateContent>
        <mc:Choice Requires="wps">
          <w:drawing>
            <wp:anchor distT="0" distB="0" distL="114300" distR="114300" simplePos="0" relativeHeight="251660288" behindDoc="0" locked="0" layoutInCell="0" allowOverlap="1" wp14:anchorId="27AC022F" wp14:editId="1600C534">
              <wp:simplePos x="0" y="0"/>
              <wp:positionH relativeFrom="margin">
                <wp:align>left</wp:align>
              </wp:positionH>
              <wp:positionV relativeFrom="topMargin">
                <wp:align>center</wp:align>
              </wp:positionV>
              <wp:extent cx="5943600" cy="173736"/>
              <wp:effectExtent l="0" t="0" r="0" b="1524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2B45F" w14:textId="6622E516" w:rsidR="0030620F" w:rsidRPr="0030620F" w:rsidRDefault="000571D8">
                          <w:pPr>
                            <w:spacing w:after="0" w:line="240" w:lineRule="auto"/>
                            <w:jc w:val="right"/>
                            <w:rPr>
                              <w:rFonts w:ascii="Times New Roman" w:hAnsi="Times New Roman" w:cs="Times New Roman"/>
                              <w:b/>
                              <w:noProof/>
                              <w:sz w:val="24"/>
                              <w:szCs w:val="24"/>
                              <w:lang w:val="en-ZW"/>
                            </w:rPr>
                          </w:pPr>
                          <w:r>
                            <w:rPr>
                              <w:rFonts w:ascii="Times New Roman" w:hAnsi="Times New Roman" w:cs="Times New Roman"/>
                              <w:b/>
                              <w:noProof/>
                              <w:sz w:val="24"/>
                              <w:szCs w:val="24"/>
                              <w:lang w:val="en-ZW"/>
                            </w:rPr>
                            <w:t>Judgment No. SC 50</w:t>
                          </w:r>
                          <w:r w:rsidR="0030620F" w:rsidRPr="0030620F">
                            <w:rPr>
                              <w:rFonts w:ascii="Times New Roman" w:hAnsi="Times New Roman" w:cs="Times New Roman"/>
                              <w:b/>
                              <w:noProof/>
                              <w:sz w:val="24"/>
                              <w:szCs w:val="24"/>
                              <w:lang w:val="en-ZW"/>
                            </w:rPr>
                            <w:t>/24</w:t>
                          </w:r>
                        </w:p>
                        <w:p w14:paraId="12DEFBB5" w14:textId="0DF2262D" w:rsidR="0030620F" w:rsidRPr="0030620F" w:rsidRDefault="0030620F">
                          <w:pPr>
                            <w:spacing w:after="0" w:line="240" w:lineRule="auto"/>
                            <w:jc w:val="right"/>
                            <w:rPr>
                              <w:rFonts w:ascii="Times New Roman" w:hAnsi="Times New Roman" w:cs="Times New Roman"/>
                              <w:b/>
                              <w:noProof/>
                              <w:sz w:val="24"/>
                              <w:szCs w:val="24"/>
                              <w:lang w:val="en-ZW"/>
                            </w:rPr>
                          </w:pPr>
                          <w:r w:rsidRPr="0030620F">
                            <w:rPr>
                              <w:rFonts w:ascii="Times New Roman" w:hAnsi="Times New Roman" w:cs="Times New Roman"/>
                              <w:b/>
                              <w:noProof/>
                              <w:sz w:val="24"/>
                              <w:szCs w:val="24"/>
                              <w:lang w:val="en-ZW"/>
                            </w:rPr>
                            <w:t>Civil Appeal No. SC 634/23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7AC022F"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1572B45F" w14:textId="6622E516" w:rsidR="0030620F" w:rsidRPr="0030620F" w:rsidRDefault="000571D8">
                    <w:pPr>
                      <w:spacing w:after="0" w:line="240" w:lineRule="auto"/>
                      <w:jc w:val="right"/>
                      <w:rPr>
                        <w:rFonts w:ascii="Times New Roman" w:hAnsi="Times New Roman" w:cs="Times New Roman"/>
                        <w:b/>
                        <w:noProof/>
                        <w:sz w:val="24"/>
                        <w:szCs w:val="24"/>
                        <w:lang w:val="en-ZW"/>
                      </w:rPr>
                    </w:pPr>
                    <w:r>
                      <w:rPr>
                        <w:rFonts w:ascii="Times New Roman" w:hAnsi="Times New Roman" w:cs="Times New Roman"/>
                        <w:b/>
                        <w:noProof/>
                        <w:sz w:val="24"/>
                        <w:szCs w:val="24"/>
                        <w:lang w:val="en-ZW"/>
                      </w:rPr>
                      <w:t>Judgment No. SC 50</w:t>
                    </w:r>
                    <w:r w:rsidR="0030620F" w:rsidRPr="0030620F">
                      <w:rPr>
                        <w:rFonts w:ascii="Times New Roman" w:hAnsi="Times New Roman" w:cs="Times New Roman"/>
                        <w:b/>
                        <w:noProof/>
                        <w:sz w:val="24"/>
                        <w:szCs w:val="24"/>
                        <w:lang w:val="en-ZW"/>
                      </w:rPr>
                      <w:t>/24</w:t>
                    </w:r>
                  </w:p>
                  <w:p w14:paraId="12DEFBB5" w14:textId="0DF2262D" w:rsidR="0030620F" w:rsidRPr="0030620F" w:rsidRDefault="0030620F">
                    <w:pPr>
                      <w:spacing w:after="0" w:line="240" w:lineRule="auto"/>
                      <w:jc w:val="right"/>
                      <w:rPr>
                        <w:rFonts w:ascii="Times New Roman" w:hAnsi="Times New Roman" w:cs="Times New Roman"/>
                        <w:b/>
                        <w:noProof/>
                        <w:sz w:val="24"/>
                        <w:szCs w:val="24"/>
                        <w:lang w:val="en-ZW"/>
                      </w:rPr>
                    </w:pPr>
                    <w:r w:rsidRPr="0030620F">
                      <w:rPr>
                        <w:rFonts w:ascii="Times New Roman" w:hAnsi="Times New Roman" w:cs="Times New Roman"/>
                        <w:b/>
                        <w:noProof/>
                        <w:sz w:val="24"/>
                        <w:szCs w:val="24"/>
                        <w:lang w:val="en-ZW"/>
                      </w:rPr>
                      <w:t>Civil Appeal No. SC 634/23</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29918EC" wp14:editId="465DCB62">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94E55B5" w14:textId="77777777" w:rsidR="0030620F" w:rsidRDefault="0030620F">
                          <w:pPr>
                            <w:spacing w:after="0" w:line="240" w:lineRule="auto"/>
                            <w:rPr>
                              <w:color w:val="FFFFFF" w:themeColor="background1"/>
                            </w:rPr>
                          </w:pPr>
                          <w:r>
                            <w:fldChar w:fldCharType="begin"/>
                          </w:r>
                          <w:r>
                            <w:instrText xml:space="preserve"> PAGE   \* MERGEFORMAT </w:instrText>
                          </w:r>
                          <w:r>
                            <w:fldChar w:fldCharType="separate"/>
                          </w:r>
                          <w:r w:rsidR="00ED320D" w:rsidRPr="00ED320D">
                            <w:rPr>
                              <w:noProof/>
                              <w:color w:val="FFFFFF" w:themeColor="background1"/>
                            </w:rPr>
                            <w:t>18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29918EC"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494E55B5" w14:textId="77777777" w:rsidR="0030620F" w:rsidRDefault="0030620F">
                    <w:pPr>
                      <w:spacing w:after="0" w:line="240" w:lineRule="auto"/>
                      <w:rPr>
                        <w:color w:val="FFFFFF" w:themeColor="background1"/>
                      </w:rPr>
                    </w:pPr>
                    <w:r>
                      <w:fldChar w:fldCharType="begin"/>
                    </w:r>
                    <w:r>
                      <w:instrText xml:space="preserve"> PAGE   \* MERGEFORMAT </w:instrText>
                    </w:r>
                    <w:r>
                      <w:fldChar w:fldCharType="separate"/>
                    </w:r>
                    <w:r w:rsidR="00ED320D" w:rsidRPr="00ED320D">
                      <w:rPr>
                        <w:noProof/>
                        <w:color w:val="FFFFFF" w:themeColor="background1"/>
                      </w:rPr>
                      <w:t>18</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A1FA7"/>
    <w:multiLevelType w:val="hybridMultilevel"/>
    <w:tmpl w:val="C728FC3A"/>
    <w:lvl w:ilvl="0" w:tplc="0A1C2A6C">
      <w:start w:val="1"/>
      <w:numFmt w:val="decimal"/>
      <w:lvlText w:val="%1."/>
      <w:lvlJc w:val="left"/>
      <w:pPr>
        <w:ind w:left="81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627A1"/>
    <w:multiLevelType w:val="hybridMultilevel"/>
    <w:tmpl w:val="34AAD7CE"/>
    <w:lvl w:ilvl="0" w:tplc="8620054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1176124E"/>
    <w:multiLevelType w:val="hybridMultilevel"/>
    <w:tmpl w:val="FA2036CE"/>
    <w:lvl w:ilvl="0" w:tplc="BD3AD4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92560C0"/>
    <w:multiLevelType w:val="hybridMultilevel"/>
    <w:tmpl w:val="5CA6DFC4"/>
    <w:lvl w:ilvl="0" w:tplc="3009000F">
      <w:start w:val="16"/>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1A5A32BD"/>
    <w:multiLevelType w:val="hybridMultilevel"/>
    <w:tmpl w:val="4C9EB606"/>
    <w:lvl w:ilvl="0" w:tplc="432ED014">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5" w15:restartNumberingAfterBreak="0">
    <w:nsid w:val="1CF9387A"/>
    <w:multiLevelType w:val="hybridMultilevel"/>
    <w:tmpl w:val="0A34E88C"/>
    <w:lvl w:ilvl="0" w:tplc="D52205FE">
      <w:start w:val="1"/>
      <w:numFmt w:val="decimal"/>
      <w:lvlText w:val="%1."/>
      <w:lvlJc w:val="left"/>
      <w:pPr>
        <w:ind w:left="1800" w:hanging="360"/>
      </w:pPr>
      <w:rPr>
        <w:rFonts w:ascii="Times New Roman" w:eastAsiaTheme="minorHAnsi" w:hAnsi="Times New Roman" w:cs="Times New Roman"/>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24922E9D"/>
    <w:multiLevelType w:val="hybridMultilevel"/>
    <w:tmpl w:val="B88A23D8"/>
    <w:lvl w:ilvl="0" w:tplc="5F64F044">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AE6455"/>
    <w:multiLevelType w:val="hybridMultilevel"/>
    <w:tmpl w:val="4C4ED1C6"/>
    <w:lvl w:ilvl="0" w:tplc="512087F4">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663CE9"/>
    <w:multiLevelType w:val="hybridMultilevel"/>
    <w:tmpl w:val="29AABC20"/>
    <w:lvl w:ilvl="0" w:tplc="90DCC8F6">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9" w15:restartNumberingAfterBreak="0">
    <w:nsid w:val="5CCD6402"/>
    <w:multiLevelType w:val="hybridMultilevel"/>
    <w:tmpl w:val="3B98B5D8"/>
    <w:lvl w:ilvl="0" w:tplc="9C3A00FC">
      <w:start w:val="1"/>
      <w:numFmt w:val="lowerLetter"/>
      <w:lvlText w:val="(%1)"/>
      <w:lvlJc w:val="left"/>
      <w:pPr>
        <w:ind w:left="1080" w:hanging="360"/>
      </w:pPr>
      <w:rPr>
        <w:rFonts w:ascii="Times New Roman" w:eastAsiaTheme="minorHAnsi" w:hAnsi="Times New Roman" w:cs="Times New Roman"/>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636B55F3"/>
    <w:multiLevelType w:val="hybridMultilevel"/>
    <w:tmpl w:val="B716395A"/>
    <w:lvl w:ilvl="0" w:tplc="ADBCBC12">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66B32C83"/>
    <w:multiLevelType w:val="hybridMultilevel"/>
    <w:tmpl w:val="2368D280"/>
    <w:lvl w:ilvl="0" w:tplc="0BBCAFFC">
      <w:start w:val="1"/>
      <w:numFmt w:val="lowerLetter"/>
      <w:lvlText w:val="(%1)"/>
      <w:lvlJc w:val="left"/>
      <w:pPr>
        <w:ind w:left="1800" w:hanging="360"/>
      </w:pPr>
      <w:rPr>
        <w:rFonts w:ascii="Times New Roman" w:eastAsiaTheme="minorHAnsi" w:hAnsi="Times New Roman" w:cs="Times New Roman"/>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2" w15:restartNumberingAfterBreak="0">
    <w:nsid w:val="74A51F43"/>
    <w:multiLevelType w:val="hybridMultilevel"/>
    <w:tmpl w:val="3D8696E6"/>
    <w:lvl w:ilvl="0" w:tplc="9E42F38E">
      <w:start w:val="1"/>
      <w:numFmt w:val="decimal"/>
      <w:lvlText w:val="%1."/>
      <w:lvlJc w:val="left"/>
      <w:pPr>
        <w:ind w:left="2160" w:hanging="360"/>
      </w:pPr>
      <w:rPr>
        <w:rFonts w:hint="default"/>
      </w:r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13" w15:restartNumberingAfterBreak="0">
    <w:nsid w:val="76027995"/>
    <w:multiLevelType w:val="hybridMultilevel"/>
    <w:tmpl w:val="E0A80F02"/>
    <w:lvl w:ilvl="0" w:tplc="AF8E7E54">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0"/>
  </w:num>
  <w:num w:numId="2">
    <w:abstractNumId w:val="13"/>
  </w:num>
  <w:num w:numId="3">
    <w:abstractNumId w:val="11"/>
  </w:num>
  <w:num w:numId="4">
    <w:abstractNumId w:val="4"/>
  </w:num>
  <w:num w:numId="5">
    <w:abstractNumId w:val="12"/>
  </w:num>
  <w:num w:numId="6">
    <w:abstractNumId w:val="1"/>
  </w:num>
  <w:num w:numId="7">
    <w:abstractNumId w:val="2"/>
  </w:num>
  <w:num w:numId="8">
    <w:abstractNumId w:val="6"/>
  </w:num>
  <w:num w:numId="9">
    <w:abstractNumId w:val="7"/>
  </w:num>
  <w:num w:numId="10">
    <w:abstractNumId w:val="9"/>
  </w:num>
  <w:num w:numId="11">
    <w:abstractNumId w:val="8"/>
  </w:num>
  <w:num w:numId="12">
    <w:abstractNumId w:val="5"/>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0E6"/>
    <w:rsid w:val="0004175F"/>
    <w:rsid w:val="000439AC"/>
    <w:rsid w:val="0005650F"/>
    <w:rsid w:val="000571D8"/>
    <w:rsid w:val="000722D7"/>
    <w:rsid w:val="000853AD"/>
    <w:rsid w:val="000957CC"/>
    <w:rsid w:val="000A3D3A"/>
    <w:rsid w:val="000A4C05"/>
    <w:rsid w:val="000B0A5A"/>
    <w:rsid w:val="000B5471"/>
    <w:rsid w:val="000C26D6"/>
    <w:rsid w:val="000D11F8"/>
    <w:rsid w:val="000D4CB1"/>
    <w:rsid w:val="000F7805"/>
    <w:rsid w:val="001206EA"/>
    <w:rsid w:val="00147031"/>
    <w:rsid w:val="001736BE"/>
    <w:rsid w:val="001961F1"/>
    <w:rsid w:val="001A10C9"/>
    <w:rsid w:val="001A2E9A"/>
    <w:rsid w:val="001B6143"/>
    <w:rsid w:val="001D0D02"/>
    <w:rsid w:val="001D6A2E"/>
    <w:rsid w:val="001E04A2"/>
    <w:rsid w:val="001F72F3"/>
    <w:rsid w:val="00221207"/>
    <w:rsid w:val="00246269"/>
    <w:rsid w:val="00255EA2"/>
    <w:rsid w:val="002675D3"/>
    <w:rsid w:val="00272649"/>
    <w:rsid w:val="002749D3"/>
    <w:rsid w:val="0027794C"/>
    <w:rsid w:val="002A5079"/>
    <w:rsid w:val="002A52C7"/>
    <w:rsid w:val="002D4ED8"/>
    <w:rsid w:val="002D7AB9"/>
    <w:rsid w:val="002E12FC"/>
    <w:rsid w:val="00304D34"/>
    <w:rsid w:val="0030620F"/>
    <w:rsid w:val="00315B58"/>
    <w:rsid w:val="00321366"/>
    <w:rsid w:val="00325C1D"/>
    <w:rsid w:val="00337BD4"/>
    <w:rsid w:val="003445C3"/>
    <w:rsid w:val="00351679"/>
    <w:rsid w:val="00367353"/>
    <w:rsid w:val="0037614E"/>
    <w:rsid w:val="00381C5C"/>
    <w:rsid w:val="0038633D"/>
    <w:rsid w:val="003869D0"/>
    <w:rsid w:val="00387EC6"/>
    <w:rsid w:val="0039533A"/>
    <w:rsid w:val="0039541C"/>
    <w:rsid w:val="003B1CD1"/>
    <w:rsid w:val="003E611E"/>
    <w:rsid w:val="003E68AD"/>
    <w:rsid w:val="003F1442"/>
    <w:rsid w:val="003F438E"/>
    <w:rsid w:val="003F752A"/>
    <w:rsid w:val="00401133"/>
    <w:rsid w:val="00414534"/>
    <w:rsid w:val="00414C68"/>
    <w:rsid w:val="00424444"/>
    <w:rsid w:val="00432C13"/>
    <w:rsid w:val="004374A0"/>
    <w:rsid w:val="00440A6D"/>
    <w:rsid w:val="00444B7A"/>
    <w:rsid w:val="00470025"/>
    <w:rsid w:val="00484A4C"/>
    <w:rsid w:val="00497B49"/>
    <w:rsid w:val="004B4041"/>
    <w:rsid w:val="004B5D76"/>
    <w:rsid w:val="004F6DD6"/>
    <w:rsid w:val="00525218"/>
    <w:rsid w:val="00544C2A"/>
    <w:rsid w:val="005478BF"/>
    <w:rsid w:val="005523F8"/>
    <w:rsid w:val="0057504D"/>
    <w:rsid w:val="005853E9"/>
    <w:rsid w:val="0058784D"/>
    <w:rsid w:val="0059183A"/>
    <w:rsid w:val="00595D44"/>
    <w:rsid w:val="00597EE9"/>
    <w:rsid w:val="005B5D61"/>
    <w:rsid w:val="005C2276"/>
    <w:rsid w:val="005C6882"/>
    <w:rsid w:val="005C7905"/>
    <w:rsid w:val="005D71C2"/>
    <w:rsid w:val="005E3F45"/>
    <w:rsid w:val="005F633D"/>
    <w:rsid w:val="00605CC6"/>
    <w:rsid w:val="00611601"/>
    <w:rsid w:val="00612B2C"/>
    <w:rsid w:val="00615FE2"/>
    <w:rsid w:val="00627222"/>
    <w:rsid w:val="00630DCE"/>
    <w:rsid w:val="006326FD"/>
    <w:rsid w:val="0064089C"/>
    <w:rsid w:val="00642B7C"/>
    <w:rsid w:val="00673DED"/>
    <w:rsid w:val="00681F84"/>
    <w:rsid w:val="00684881"/>
    <w:rsid w:val="0068536E"/>
    <w:rsid w:val="00686165"/>
    <w:rsid w:val="00692244"/>
    <w:rsid w:val="0069317C"/>
    <w:rsid w:val="006A77A0"/>
    <w:rsid w:val="006B3109"/>
    <w:rsid w:val="006C7356"/>
    <w:rsid w:val="006D2F19"/>
    <w:rsid w:val="006D6763"/>
    <w:rsid w:val="006D6CEF"/>
    <w:rsid w:val="00704944"/>
    <w:rsid w:val="00724CCE"/>
    <w:rsid w:val="00751CF8"/>
    <w:rsid w:val="00760556"/>
    <w:rsid w:val="00761612"/>
    <w:rsid w:val="007617C2"/>
    <w:rsid w:val="00765211"/>
    <w:rsid w:val="00771621"/>
    <w:rsid w:val="00774B13"/>
    <w:rsid w:val="00781BC9"/>
    <w:rsid w:val="00787F36"/>
    <w:rsid w:val="007A1673"/>
    <w:rsid w:val="007B4AA3"/>
    <w:rsid w:val="007C0709"/>
    <w:rsid w:val="007D07B0"/>
    <w:rsid w:val="007D21FE"/>
    <w:rsid w:val="007E4DE9"/>
    <w:rsid w:val="007F4EF7"/>
    <w:rsid w:val="007F5DF4"/>
    <w:rsid w:val="007F6CD3"/>
    <w:rsid w:val="008269AE"/>
    <w:rsid w:val="00843037"/>
    <w:rsid w:val="00843FBB"/>
    <w:rsid w:val="00857C3C"/>
    <w:rsid w:val="00861B10"/>
    <w:rsid w:val="00881036"/>
    <w:rsid w:val="00881C72"/>
    <w:rsid w:val="0089173A"/>
    <w:rsid w:val="008976DA"/>
    <w:rsid w:val="008A02B0"/>
    <w:rsid w:val="008D2756"/>
    <w:rsid w:val="008E45B5"/>
    <w:rsid w:val="008E4637"/>
    <w:rsid w:val="00904698"/>
    <w:rsid w:val="00904957"/>
    <w:rsid w:val="00950BE2"/>
    <w:rsid w:val="009540E6"/>
    <w:rsid w:val="00963E43"/>
    <w:rsid w:val="00964F83"/>
    <w:rsid w:val="009756B9"/>
    <w:rsid w:val="00977EB5"/>
    <w:rsid w:val="009913F3"/>
    <w:rsid w:val="00996BC4"/>
    <w:rsid w:val="009A1478"/>
    <w:rsid w:val="009A556E"/>
    <w:rsid w:val="009C4F36"/>
    <w:rsid w:val="009D1B15"/>
    <w:rsid w:val="009D6AD7"/>
    <w:rsid w:val="009D6CB5"/>
    <w:rsid w:val="009D791E"/>
    <w:rsid w:val="009E5499"/>
    <w:rsid w:val="009E5EFA"/>
    <w:rsid w:val="00A037C4"/>
    <w:rsid w:val="00A04A9C"/>
    <w:rsid w:val="00A04E05"/>
    <w:rsid w:val="00A065FC"/>
    <w:rsid w:val="00A129C3"/>
    <w:rsid w:val="00A13F83"/>
    <w:rsid w:val="00A215BD"/>
    <w:rsid w:val="00A33339"/>
    <w:rsid w:val="00A34736"/>
    <w:rsid w:val="00A54877"/>
    <w:rsid w:val="00A748F6"/>
    <w:rsid w:val="00A8612B"/>
    <w:rsid w:val="00A9448F"/>
    <w:rsid w:val="00A95567"/>
    <w:rsid w:val="00A96895"/>
    <w:rsid w:val="00A969BF"/>
    <w:rsid w:val="00AA1896"/>
    <w:rsid w:val="00AA7A13"/>
    <w:rsid w:val="00AB7C19"/>
    <w:rsid w:val="00AF7C35"/>
    <w:rsid w:val="00B00C8A"/>
    <w:rsid w:val="00B05906"/>
    <w:rsid w:val="00B06D8E"/>
    <w:rsid w:val="00B15D4F"/>
    <w:rsid w:val="00B21DC5"/>
    <w:rsid w:val="00B26116"/>
    <w:rsid w:val="00B36D8E"/>
    <w:rsid w:val="00B44D14"/>
    <w:rsid w:val="00B478AE"/>
    <w:rsid w:val="00B52CEF"/>
    <w:rsid w:val="00B77E4A"/>
    <w:rsid w:val="00B94592"/>
    <w:rsid w:val="00BA1626"/>
    <w:rsid w:val="00BA6FA3"/>
    <w:rsid w:val="00BB1D7F"/>
    <w:rsid w:val="00BD1603"/>
    <w:rsid w:val="00BD49B6"/>
    <w:rsid w:val="00BF04E6"/>
    <w:rsid w:val="00BF37FB"/>
    <w:rsid w:val="00C2482C"/>
    <w:rsid w:val="00C30010"/>
    <w:rsid w:val="00C511CC"/>
    <w:rsid w:val="00C8217A"/>
    <w:rsid w:val="00C83006"/>
    <w:rsid w:val="00C929EC"/>
    <w:rsid w:val="00CB750C"/>
    <w:rsid w:val="00CC0DFF"/>
    <w:rsid w:val="00CC7E7D"/>
    <w:rsid w:val="00CE7328"/>
    <w:rsid w:val="00CF051D"/>
    <w:rsid w:val="00CF193C"/>
    <w:rsid w:val="00D01D58"/>
    <w:rsid w:val="00D04314"/>
    <w:rsid w:val="00D12B6F"/>
    <w:rsid w:val="00D30750"/>
    <w:rsid w:val="00D36CCB"/>
    <w:rsid w:val="00D43239"/>
    <w:rsid w:val="00D46690"/>
    <w:rsid w:val="00D5569B"/>
    <w:rsid w:val="00DA1FA7"/>
    <w:rsid w:val="00DA6C4A"/>
    <w:rsid w:val="00DB6A7F"/>
    <w:rsid w:val="00DD021D"/>
    <w:rsid w:val="00DD5850"/>
    <w:rsid w:val="00DE50B2"/>
    <w:rsid w:val="00DE5D7B"/>
    <w:rsid w:val="00DF6E3E"/>
    <w:rsid w:val="00E015FD"/>
    <w:rsid w:val="00E02AC4"/>
    <w:rsid w:val="00E12E55"/>
    <w:rsid w:val="00E27B93"/>
    <w:rsid w:val="00E400E6"/>
    <w:rsid w:val="00E47207"/>
    <w:rsid w:val="00E60B93"/>
    <w:rsid w:val="00E76DF9"/>
    <w:rsid w:val="00E91578"/>
    <w:rsid w:val="00E95996"/>
    <w:rsid w:val="00EA7D5F"/>
    <w:rsid w:val="00EC2C24"/>
    <w:rsid w:val="00ED320D"/>
    <w:rsid w:val="00ED5867"/>
    <w:rsid w:val="00F13B09"/>
    <w:rsid w:val="00F27651"/>
    <w:rsid w:val="00F417F3"/>
    <w:rsid w:val="00F47FC2"/>
    <w:rsid w:val="00F55FC8"/>
    <w:rsid w:val="00F75AB1"/>
    <w:rsid w:val="00F8218C"/>
    <w:rsid w:val="00F90697"/>
    <w:rsid w:val="00F928D2"/>
    <w:rsid w:val="00FB0172"/>
    <w:rsid w:val="00FB0269"/>
    <w:rsid w:val="00FC6773"/>
    <w:rsid w:val="00FF059E"/>
    <w:rsid w:val="00FF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9BF46B0"/>
  <w15:chartTrackingRefBased/>
  <w15:docId w15:val="{B455F75D-B217-4050-B589-842C09B39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38E"/>
    <w:pPr>
      <w:ind w:left="720"/>
      <w:contextualSpacing/>
    </w:pPr>
  </w:style>
  <w:style w:type="paragraph" w:styleId="Header">
    <w:name w:val="header"/>
    <w:basedOn w:val="Normal"/>
    <w:link w:val="HeaderChar"/>
    <w:uiPriority w:val="99"/>
    <w:unhideWhenUsed/>
    <w:rsid w:val="00306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20F"/>
  </w:style>
  <w:style w:type="paragraph" w:styleId="Footer">
    <w:name w:val="footer"/>
    <w:basedOn w:val="Normal"/>
    <w:link w:val="FooterChar"/>
    <w:uiPriority w:val="99"/>
    <w:unhideWhenUsed/>
    <w:rsid w:val="00306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18</Pages>
  <Words>4617</Words>
  <Characters>26317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Mavangira</dc:creator>
  <cp:keywords/>
  <dc:description/>
  <cp:lastModifiedBy>JSC</cp:lastModifiedBy>
  <cp:revision>11</cp:revision>
  <dcterms:created xsi:type="dcterms:W3CDTF">2024-05-28T09:17:00Z</dcterms:created>
  <dcterms:modified xsi:type="dcterms:W3CDTF">2024-05-28T09:42:00Z</dcterms:modified>
</cp:coreProperties>
</file>