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D81FF" w14:textId="2C34129E" w:rsidR="001320E4" w:rsidRDefault="003E6C77" w:rsidP="003E6C77">
      <w:pPr>
        <w:spacing w:line="240" w:lineRule="auto"/>
        <w:rPr>
          <w:rFonts w:ascii="Times New Roman" w:hAnsi="Times New Roman" w:cs="Times New Roman"/>
          <w:b/>
          <w:sz w:val="24"/>
          <w:szCs w:val="24"/>
          <w:u w:val="single"/>
        </w:rPr>
      </w:pPr>
      <w:r w:rsidRPr="003E6C77">
        <w:rPr>
          <w:rFonts w:ascii="Times New Roman" w:hAnsi="Times New Roman" w:cs="Times New Roman"/>
          <w:b/>
          <w:sz w:val="24"/>
          <w:szCs w:val="24"/>
          <w:u w:val="single"/>
        </w:rPr>
        <w:t>REPORTABLE</w:t>
      </w:r>
      <w:r w:rsidR="00705C7C">
        <w:rPr>
          <w:rFonts w:ascii="Times New Roman" w:hAnsi="Times New Roman" w:cs="Times New Roman"/>
          <w:b/>
          <w:sz w:val="24"/>
          <w:szCs w:val="24"/>
        </w:rPr>
        <w:tab/>
        <w:t>(96</w:t>
      </w:r>
      <w:r w:rsidRPr="00705C7C">
        <w:rPr>
          <w:rFonts w:ascii="Times New Roman" w:hAnsi="Times New Roman" w:cs="Times New Roman"/>
          <w:b/>
          <w:sz w:val="24"/>
          <w:szCs w:val="24"/>
        </w:rPr>
        <w:t>)</w:t>
      </w:r>
    </w:p>
    <w:p w14:paraId="4AE9D56A" w14:textId="77777777" w:rsidR="00231D34" w:rsidRPr="003E6C77" w:rsidRDefault="00231D34" w:rsidP="00231D34">
      <w:pPr>
        <w:spacing w:after="0" w:line="240" w:lineRule="auto"/>
        <w:rPr>
          <w:rFonts w:ascii="Times New Roman" w:hAnsi="Times New Roman" w:cs="Times New Roman"/>
          <w:b/>
          <w:sz w:val="24"/>
          <w:szCs w:val="24"/>
          <w:u w:val="single"/>
        </w:rPr>
      </w:pPr>
    </w:p>
    <w:p w14:paraId="0370FA84" w14:textId="77777777" w:rsidR="001320E4" w:rsidRPr="003E6703" w:rsidRDefault="001320E4" w:rsidP="001320E4">
      <w:pPr>
        <w:spacing w:line="240" w:lineRule="auto"/>
        <w:jc w:val="center"/>
        <w:rPr>
          <w:rFonts w:ascii="Times New Roman" w:hAnsi="Times New Roman" w:cs="Times New Roman"/>
          <w:b/>
          <w:sz w:val="24"/>
          <w:szCs w:val="24"/>
        </w:rPr>
      </w:pPr>
    </w:p>
    <w:p w14:paraId="20475C7E" w14:textId="6B42DE03" w:rsidR="004355EF" w:rsidRPr="003E6703" w:rsidRDefault="006D00C0" w:rsidP="003E6C77">
      <w:pPr>
        <w:spacing w:after="0" w:line="240" w:lineRule="auto"/>
        <w:jc w:val="center"/>
        <w:rPr>
          <w:rFonts w:ascii="Times New Roman" w:hAnsi="Times New Roman" w:cs="Times New Roman"/>
          <w:b/>
          <w:sz w:val="24"/>
          <w:szCs w:val="24"/>
        </w:rPr>
      </w:pPr>
      <w:r w:rsidRPr="003E6703">
        <w:rPr>
          <w:rFonts w:ascii="Times New Roman" w:hAnsi="Times New Roman" w:cs="Times New Roman"/>
          <w:b/>
          <w:sz w:val="24"/>
          <w:szCs w:val="24"/>
        </w:rPr>
        <w:t xml:space="preserve">ZIMIND </w:t>
      </w:r>
      <w:r w:rsidR="003E6C77">
        <w:rPr>
          <w:rFonts w:ascii="Times New Roman" w:hAnsi="Times New Roman" w:cs="Times New Roman"/>
          <w:b/>
          <w:sz w:val="24"/>
          <w:szCs w:val="24"/>
        </w:rPr>
        <w:t xml:space="preserve">    </w:t>
      </w:r>
      <w:r w:rsidRPr="003E6703">
        <w:rPr>
          <w:rFonts w:ascii="Times New Roman" w:hAnsi="Times New Roman" w:cs="Times New Roman"/>
          <w:b/>
          <w:sz w:val="24"/>
          <w:szCs w:val="24"/>
        </w:rPr>
        <w:t xml:space="preserve">PUBLISHERS </w:t>
      </w:r>
      <w:r w:rsidR="003E6C77">
        <w:rPr>
          <w:rFonts w:ascii="Times New Roman" w:hAnsi="Times New Roman" w:cs="Times New Roman"/>
          <w:b/>
          <w:sz w:val="24"/>
          <w:szCs w:val="24"/>
        </w:rPr>
        <w:t xml:space="preserve">    </w:t>
      </w:r>
      <w:r w:rsidRPr="003E6703">
        <w:rPr>
          <w:rFonts w:ascii="Times New Roman" w:hAnsi="Times New Roman" w:cs="Times New Roman"/>
          <w:b/>
          <w:sz w:val="24"/>
          <w:szCs w:val="24"/>
        </w:rPr>
        <w:t>(</w:t>
      </w:r>
      <w:r w:rsidR="003E6C77">
        <w:rPr>
          <w:rFonts w:ascii="Times New Roman" w:hAnsi="Times New Roman" w:cs="Times New Roman"/>
          <w:b/>
          <w:sz w:val="24"/>
          <w:szCs w:val="24"/>
        </w:rPr>
        <w:t>PRIVATE</w:t>
      </w:r>
      <w:r w:rsidRPr="003E6703">
        <w:rPr>
          <w:rFonts w:ascii="Times New Roman" w:hAnsi="Times New Roman" w:cs="Times New Roman"/>
          <w:b/>
          <w:sz w:val="24"/>
          <w:szCs w:val="24"/>
        </w:rPr>
        <w:t xml:space="preserve">) </w:t>
      </w:r>
      <w:r w:rsidR="003E6C77">
        <w:rPr>
          <w:rFonts w:ascii="Times New Roman" w:hAnsi="Times New Roman" w:cs="Times New Roman"/>
          <w:b/>
          <w:sz w:val="24"/>
          <w:szCs w:val="24"/>
        </w:rPr>
        <w:t xml:space="preserve">    LIMITED</w:t>
      </w:r>
      <w:r w:rsidRPr="003E6703">
        <w:rPr>
          <w:rFonts w:ascii="Times New Roman" w:hAnsi="Times New Roman" w:cs="Times New Roman"/>
          <w:b/>
          <w:sz w:val="24"/>
          <w:szCs w:val="24"/>
        </w:rPr>
        <w:t xml:space="preserve"> </w:t>
      </w:r>
      <w:r w:rsidR="003E6C77">
        <w:rPr>
          <w:rFonts w:ascii="Times New Roman" w:hAnsi="Times New Roman" w:cs="Times New Roman"/>
          <w:b/>
          <w:sz w:val="24"/>
          <w:szCs w:val="24"/>
        </w:rPr>
        <w:t xml:space="preserve">    </w:t>
      </w:r>
      <w:r w:rsidR="003E6C77" w:rsidRPr="003E6C77">
        <w:rPr>
          <w:rFonts w:ascii="Times New Roman" w:hAnsi="Times New Roman" w:cs="Times New Roman"/>
          <w:sz w:val="24"/>
          <w:szCs w:val="24"/>
        </w:rPr>
        <w:t>t/a</w:t>
      </w:r>
      <w:r w:rsidR="003E6C77" w:rsidRPr="003E6703">
        <w:rPr>
          <w:rFonts w:ascii="Times New Roman" w:hAnsi="Times New Roman" w:cs="Times New Roman"/>
          <w:b/>
          <w:sz w:val="24"/>
          <w:szCs w:val="24"/>
        </w:rPr>
        <w:t xml:space="preserve"> </w:t>
      </w:r>
      <w:r w:rsidR="003E6C77">
        <w:rPr>
          <w:rFonts w:ascii="Times New Roman" w:hAnsi="Times New Roman" w:cs="Times New Roman"/>
          <w:b/>
          <w:sz w:val="24"/>
          <w:szCs w:val="24"/>
        </w:rPr>
        <w:t xml:space="preserve">    </w:t>
      </w:r>
      <w:r w:rsidRPr="003E6703">
        <w:rPr>
          <w:rFonts w:ascii="Times New Roman" w:hAnsi="Times New Roman" w:cs="Times New Roman"/>
          <w:b/>
          <w:sz w:val="24"/>
          <w:szCs w:val="24"/>
        </w:rPr>
        <w:t xml:space="preserve">ALPHA </w:t>
      </w:r>
      <w:r w:rsidR="003E6C77">
        <w:rPr>
          <w:rFonts w:ascii="Times New Roman" w:hAnsi="Times New Roman" w:cs="Times New Roman"/>
          <w:b/>
          <w:sz w:val="24"/>
          <w:szCs w:val="24"/>
        </w:rPr>
        <w:t xml:space="preserve">    </w:t>
      </w:r>
      <w:r w:rsidRPr="003E6703">
        <w:rPr>
          <w:rFonts w:ascii="Times New Roman" w:hAnsi="Times New Roman" w:cs="Times New Roman"/>
          <w:b/>
          <w:sz w:val="24"/>
          <w:szCs w:val="24"/>
        </w:rPr>
        <w:t xml:space="preserve">MEDIA </w:t>
      </w:r>
      <w:r w:rsidR="003E6C77">
        <w:rPr>
          <w:rFonts w:ascii="Times New Roman" w:hAnsi="Times New Roman" w:cs="Times New Roman"/>
          <w:b/>
          <w:sz w:val="24"/>
          <w:szCs w:val="24"/>
        </w:rPr>
        <w:t xml:space="preserve">    </w:t>
      </w:r>
      <w:r w:rsidRPr="003E6703">
        <w:rPr>
          <w:rFonts w:ascii="Times New Roman" w:hAnsi="Times New Roman" w:cs="Times New Roman"/>
          <w:b/>
          <w:sz w:val="24"/>
          <w:szCs w:val="24"/>
        </w:rPr>
        <w:t xml:space="preserve">HOUSE </w:t>
      </w:r>
      <w:r w:rsidR="003E6C77">
        <w:rPr>
          <w:rFonts w:ascii="Times New Roman" w:hAnsi="Times New Roman" w:cs="Times New Roman"/>
          <w:b/>
          <w:sz w:val="24"/>
          <w:szCs w:val="24"/>
        </w:rPr>
        <w:t xml:space="preserve">    </w:t>
      </w:r>
      <w:r w:rsidRPr="003E6703">
        <w:rPr>
          <w:rFonts w:ascii="Times New Roman" w:hAnsi="Times New Roman" w:cs="Times New Roman"/>
          <w:b/>
          <w:sz w:val="24"/>
          <w:szCs w:val="24"/>
        </w:rPr>
        <w:t>(</w:t>
      </w:r>
      <w:r w:rsidR="003E6C77">
        <w:rPr>
          <w:rFonts w:ascii="Times New Roman" w:hAnsi="Times New Roman" w:cs="Times New Roman"/>
          <w:b/>
          <w:sz w:val="24"/>
          <w:szCs w:val="24"/>
        </w:rPr>
        <w:t>PRIVATE</w:t>
      </w:r>
      <w:r w:rsidRPr="003E6703">
        <w:rPr>
          <w:rFonts w:ascii="Times New Roman" w:hAnsi="Times New Roman" w:cs="Times New Roman"/>
          <w:b/>
          <w:sz w:val="24"/>
          <w:szCs w:val="24"/>
        </w:rPr>
        <w:t xml:space="preserve">) </w:t>
      </w:r>
      <w:r w:rsidR="003E6C77">
        <w:rPr>
          <w:rFonts w:ascii="Times New Roman" w:hAnsi="Times New Roman" w:cs="Times New Roman"/>
          <w:b/>
          <w:sz w:val="24"/>
          <w:szCs w:val="24"/>
        </w:rPr>
        <w:t xml:space="preserve">    </w:t>
      </w:r>
      <w:r w:rsidRPr="003E6703">
        <w:rPr>
          <w:rFonts w:ascii="Times New Roman" w:hAnsi="Times New Roman" w:cs="Times New Roman"/>
          <w:b/>
          <w:sz w:val="24"/>
          <w:szCs w:val="24"/>
        </w:rPr>
        <w:t>LIMITED</w:t>
      </w:r>
    </w:p>
    <w:p w14:paraId="6CB40CA3" w14:textId="77777777" w:rsidR="006D00C0" w:rsidRPr="003E6703" w:rsidRDefault="001320E4" w:rsidP="003E6C77">
      <w:pPr>
        <w:spacing w:after="0" w:line="240" w:lineRule="auto"/>
        <w:jc w:val="center"/>
        <w:rPr>
          <w:rFonts w:ascii="Times New Roman" w:hAnsi="Times New Roman" w:cs="Times New Roman"/>
          <w:b/>
          <w:sz w:val="24"/>
          <w:szCs w:val="24"/>
        </w:rPr>
      </w:pPr>
      <w:proofErr w:type="gramStart"/>
      <w:r w:rsidRPr="003E6703">
        <w:rPr>
          <w:rFonts w:ascii="Times New Roman" w:hAnsi="Times New Roman" w:cs="Times New Roman"/>
          <w:b/>
          <w:sz w:val="24"/>
          <w:szCs w:val="24"/>
        </w:rPr>
        <w:t>v</w:t>
      </w:r>
      <w:proofErr w:type="gramEnd"/>
    </w:p>
    <w:p w14:paraId="5255B243" w14:textId="2C43F97F" w:rsidR="006D00C0" w:rsidRPr="003E6703" w:rsidRDefault="003E6C77" w:rsidP="003E6C77">
      <w:pPr>
        <w:pStyle w:val="ListParagraph"/>
        <w:numPr>
          <w:ilvl w:val="0"/>
          <w:numId w:val="1"/>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6D00C0" w:rsidRPr="003E6703">
        <w:rPr>
          <w:rFonts w:ascii="Times New Roman" w:hAnsi="Times New Roman" w:cs="Times New Roman"/>
          <w:b/>
          <w:sz w:val="24"/>
          <w:szCs w:val="24"/>
        </w:rPr>
        <w:t xml:space="preserve">R. G. CHIRENDA </w:t>
      </w:r>
      <w:r>
        <w:rPr>
          <w:rFonts w:ascii="Times New Roman" w:hAnsi="Times New Roman" w:cs="Times New Roman"/>
          <w:b/>
          <w:sz w:val="24"/>
          <w:szCs w:val="24"/>
        </w:rPr>
        <w:t xml:space="preserve">    </w:t>
      </w:r>
      <w:r w:rsidR="006D00C0" w:rsidRPr="003E6703">
        <w:rPr>
          <w:rFonts w:ascii="Times New Roman" w:hAnsi="Times New Roman" w:cs="Times New Roman"/>
          <w:b/>
          <w:sz w:val="24"/>
          <w:szCs w:val="24"/>
        </w:rPr>
        <w:t>N.O.</w:t>
      </w:r>
      <w:r w:rsidR="001320E4" w:rsidRPr="003E6703">
        <w:rPr>
          <w:rFonts w:ascii="Times New Roman" w:hAnsi="Times New Roman" w:cs="Times New Roman"/>
          <w:b/>
          <w:sz w:val="24"/>
          <w:szCs w:val="24"/>
        </w:rPr>
        <w:t xml:space="preserve">   (2)  </w:t>
      </w:r>
      <w:r>
        <w:rPr>
          <w:rFonts w:ascii="Times New Roman" w:hAnsi="Times New Roman" w:cs="Times New Roman"/>
          <w:b/>
          <w:sz w:val="24"/>
          <w:szCs w:val="24"/>
        </w:rPr>
        <w:t xml:space="preserve">    </w:t>
      </w:r>
      <w:r w:rsidR="006D00C0" w:rsidRPr="003E6703">
        <w:rPr>
          <w:rFonts w:ascii="Times New Roman" w:hAnsi="Times New Roman" w:cs="Times New Roman"/>
          <w:b/>
          <w:sz w:val="24"/>
          <w:szCs w:val="24"/>
        </w:rPr>
        <w:t xml:space="preserve">KANGAI </w:t>
      </w:r>
      <w:r>
        <w:rPr>
          <w:rFonts w:ascii="Times New Roman" w:hAnsi="Times New Roman" w:cs="Times New Roman"/>
          <w:b/>
          <w:sz w:val="24"/>
          <w:szCs w:val="24"/>
        </w:rPr>
        <w:t xml:space="preserve">    </w:t>
      </w:r>
      <w:r w:rsidR="006D00C0" w:rsidRPr="003E6703">
        <w:rPr>
          <w:rFonts w:ascii="Times New Roman" w:hAnsi="Times New Roman" w:cs="Times New Roman"/>
          <w:b/>
          <w:sz w:val="24"/>
          <w:szCs w:val="24"/>
        </w:rPr>
        <w:t>MAUKAZUVA</w:t>
      </w:r>
    </w:p>
    <w:p w14:paraId="3CA4A7A8" w14:textId="77777777" w:rsidR="006D00C0" w:rsidRPr="003E6703" w:rsidRDefault="006D00C0" w:rsidP="006D00C0">
      <w:pPr>
        <w:jc w:val="center"/>
        <w:rPr>
          <w:rFonts w:ascii="Times New Roman" w:hAnsi="Times New Roman" w:cs="Times New Roman"/>
          <w:sz w:val="24"/>
          <w:szCs w:val="24"/>
        </w:rPr>
      </w:pPr>
    </w:p>
    <w:p w14:paraId="13C0A06A" w14:textId="77777777" w:rsidR="006D00C0" w:rsidRPr="003E6703" w:rsidRDefault="006D00C0" w:rsidP="001320E4">
      <w:pPr>
        <w:rPr>
          <w:rFonts w:ascii="Times New Roman" w:hAnsi="Times New Roman" w:cs="Times New Roman"/>
          <w:sz w:val="24"/>
          <w:szCs w:val="24"/>
        </w:rPr>
      </w:pPr>
    </w:p>
    <w:p w14:paraId="5FD6C7D1" w14:textId="77777777" w:rsidR="006D00C0" w:rsidRPr="003E6703" w:rsidRDefault="001320E4" w:rsidP="001320E4">
      <w:pPr>
        <w:spacing w:after="0" w:line="240" w:lineRule="auto"/>
        <w:rPr>
          <w:rFonts w:ascii="Times New Roman" w:hAnsi="Times New Roman" w:cs="Times New Roman"/>
          <w:b/>
          <w:sz w:val="24"/>
          <w:szCs w:val="24"/>
        </w:rPr>
      </w:pPr>
      <w:r w:rsidRPr="003E6703">
        <w:rPr>
          <w:rFonts w:ascii="Times New Roman" w:hAnsi="Times New Roman" w:cs="Times New Roman"/>
          <w:b/>
          <w:sz w:val="24"/>
          <w:szCs w:val="24"/>
        </w:rPr>
        <w:t>SUPREME COURT OF ZIMBABWE</w:t>
      </w:r>
    </w:p>
    <w:p w14:paraId="4DBC7770" w14:textId="13391F44" w:rsidR="001320E4" w:rsidRDefault="001320E4" w:rsidP="001320E4">
      <w:pPr>
        <w:spacing w:after="0" w:line="240" w:lineRule="auto"/>
        <w:rPr>
          <w:rFonts w:ascii="Times New Roman" w:hAnsi="Times New Roman" w:cs="Times New Roman"/>
          <w:b/>
          <w:sz w:val="24"/>
          <w:szCs w:val="24"/>
        </w:rPr>
      </w:pPr>
      <w:r w:rsidRPr="003E6703">
        <w:rPr>
          <w:rFonts w:ascii="Times New Roman" w:hAnsi="Times New Roman" w:cs="Times New Roman"/>
          <w:b/>
          <w:sz w:val="24"/>
          <w:szCs w:val="24"/>
        </w:rPr>
        <w:t>HARARE:</w:t>
      </w:r>
      <w:r w:rsidR="00705C7C">
        <w:rPr>
          <w:rFonts w:ascii="Times New Roman" w:hAnsi="Times New Roman" w:cs="Times New Roman"/>
          <w:b/>
          <w:sz w:val="24"/>
          <w:szCs w:val="24"/>
        </w:rPr>
        <w:t xml:space="preserve"> 23 JULY 2024 &amp; 29 </w:t>
      </w:r>
      <w:r w:rsidR="00231D34">
        <w:rPr>
          <w:rFonts w:ascii="Times New Roman" w:hAnsi="Times New Roman" w:cs="Times New Roman"/>
          <w:b/>
          <w:sz w:val="24"/>
          <w:szCs w:val="24"/>
        </w:rPr>
        <w:t>OCTOBER</w:t>
      </w:r>
      <w:r w:rsidR="009B3531" w:rsidRPr="003E6703">
        <w:rPr>
          <w:rFonts w:ascii="Times New Roman" w:hAnsi="Times New Roman" w:cs="Times New Roman"/>
          <w:b/>
          <w:sz w:val="24"/>
          <w:szCs w:val="24"/>
        </w:rPr>
        <w:t xml:space="preserve"> 2024</w:t>
      </w:r>
    </w:p>
    <w:p w14:paraId="518A8A56" w14:textId="77777777" w:rsidR="00231D34" w:rsidRPr="003E6703" w:rsidRDefault="00231D34" w:rsidP="001320E4">
      <w:pPr>
        <w:spacing w:after="0" w:line="240" w:lineRule="auto"/>
        <w:rPr>
          <w:rFonts w:ascii="Times New Roman" w:hAnsi="Times New Roman" w:cs="Times New Roman"/>
          <w:b/>
          <w:sz w:val="24"/>
          <w:szCs w:val="24"/>
        </w:rPr>
      </w:pPr>
    </w:p>
    <w:p w14:paraId="523EEDB6" w14:textId="77777777" w:rsidR="001320E4" w:rsidRPr="003E6703" w:rsidRDefault="001320E4" w:rsidP="006D00C0">
      <w:pPr>
        <w:rPr>
          <w:rFonts w:ascii="Times New Roman" w:hAnsi="Times New Roman" w:cs="Times New Roman"/>
          <w:sz w:val="24"/>
          <w:szCs w:val="24"/>
        </w:rPr>
      </w:pPr>
    </w:p>
    <w:p w14:paraId="533239C8" w14:textId="77777777" w:rsidR="001320E4" w:rsidRPr="003E6703" w:rsidRDefault="006010EE" w:rsidP="00231D34">
      <w:pPr>
        <w:spacing w:after="0" w:line="480" w:lineRule="auto"/>
        <w:rPr>
          <w:rFonts w:ascii="Times New Roman" w:hAnsi="Times New Roman" w:cs="Times New Roman"/>
          <w:sz w:val="24"/>
          <w:szCs w:val="24"/>
        </w:rPr>
      </w:pPr>
      <w:r w:rsidRPr="003E6703">
        <w:rPr>
          <w:rFonts w:ascii="Times New Roman" w:hAnsi="Times New Roman" w:cs="Times New Roman"/>
          <w:i/>
          <w:sz w:val="24"/>
          <w:szCs w:val="24"/>
        </w:rPr>
        <w:t xml:space="preserve">L. </w:t>
      </w:r>
      <w:proofErr w:type="spellStart"/>
      <w:r w:rsidRPr="003E6703">
        <w:rPr>
          <w:rFonts w:ascii="Times New Roman" w:hAnsi="Times New Roman" w:cs="Times New Roman"/>
          <w:i/>
          <w:sz w:val="24"/>
          <w:szCs w:val="24"/>
        </w:rPr>
        <w:t>Uriri</w:t>
      </w:r>
      <w:proofErr w:type="spellEnd"/>
      <w:r w:rsidR="001320E4" w:rsidRPr="003E6703">
        <w:rPr>
          <w:rFonts w:ascii="Times New Roman" w:hAnsi="Times New Roman" w:cs="Times New Roman"/>
          <w:sz w:val="24"/>
          <w:szCs w:val="24"/>
        </w:rPr>
        <w:t>, for the applicant</w:t>
      </w:r>
    </w:p>
    <w:p w14:paraId="48DF7F41" w14:textId="77777777" w:rsidR="001320E4" w:rsidRPr="003E6703" w:rsidRDefault="001B41FE" w:rsidP="00231D34">
      <w:pPr>
        <w:spacing w:after="0" w:line="480" w:lineRule="auto"/>
        <w:rPr>
          <w:rFonts w:ascii="Times New Roman" w:hAnsi="Times New Roman" w:cs="Times New Roman"/>
          <w:sz w:val="24"/>
          <w:szCs w:val="24"/>
        </w:rPr>
      </w:pPr>
      <w:r w:rsidRPr="003E6703">
        <w:rPr>
          <w:rFonts w:ascii="Times New Roman" w:hAnsi="Times New Roman" w:cs="Times New Roman"/>
          <w:sz w:val="24"/>
          <w:szCs w:val="24"/>
        </w:rPr>
        <w:t>No appearance</w:t>
      </w:r>
      <w:r w:rsidR="001320E4" w:rsidRPr="003E6703">
        <w:rPr>
          <w:rFonts w:ascii="Times New Roman" w:hAnsi="Times New Roman" w:cs="Times New Roman"/>
          <w:sz w:val="24"/>
          <w:szCs w:val="24"/>
        </w:rPr>
        <w:t xml:space="preserve"> for the </w:t>
      </w:r>
      <w:r w:rsidRPr="003E6703">
        <w:rPr>
          <w:rFonts w:ascii="Times New Roman" w:hAnsi="Times New Roman" w:cs="Times New Roman"/>
          <w:sz w:val="24"/>
          <w:szCs w:val="24"/>
        </w:rPr>
        <w:t xml:space="preserve">first and </w:t>
      </w:r>
      <w:r w:rsidR="001320E4" w:rsidRPr="003E6703">
        <w:rPr>
          <w:rFonts w:ascii="Times New Roman" w:hAnsi="Times New Roman" w:cs="Times New Roman"/>
          <w:sz w:val="24"/>
          <w:szCs w:val="24"/>
        </w:rPr>
        <w:t>second respondent</w:t>
      </w:r>
      <w:r w:rsidRPr="003E6703">
        <w:rPr>
          <w:rFonts w:ascii="Times New Roman" w:hAnsi="Times New Roman" w:cs="Times New Roman"/>
          <w:sz w:val="24"/>
          <w:szCs w:val="24"/>
        </w:rPr>
        <w:t>s</w:t>
      </w:r>
    </w:p>
    <w:p w14:paraId="4121B309" w14:textId="77777777" w:rsidR="001320E4" w:rsidRPr="003E6703" w:rsidRDefault="001320E4" w:rsidP="006D00C0">
      <w:pPr>
        <w:rPr>
          <w:rFonts w:ascii="Times New Roman" w:hAnsi="Times New Roman" w:cs="Times New Roman"/>
          <w:sz w:val="24"/>
          <w:szCs w:val="24"/>
        </w:rPr>
      </w:pPr>
    </w:p>
    <w:p w14:paraId="1B48A2C7" w14:textId="77777777" w:rsidR="001320E4" w:rsidRPr="003E6703" w:rsidRDefault="001320E4" w:rsidP="007C781C">
      <w:pPr>
        <w:spacing w:after="0" w:line="240" w:lineRule="auto"/>
        <w:rPr>
          <w:rFonts w:ascii="Times New Roman" w:hAnsi="Times New Roman" w:cs="Times New Roman"/>
          <w:b/>
          <w:sz w:val="24"/>
          <w:szCs w:val="24"/>
          <w:u w:val="single"/>
        </w:rPr>
      </w:pPr>
      <w:r w:rsidRPr="003E6703">
        <w:rPr>
          <w:rFonts w:ascii="Times New Roman" w:hAnsi="Times New Roman" w:cs="Times New Roman"/>
          <w:b/>
          <w:sz w:val="24"/>
          <w:szCs w:val="24"/>
          <w:u w:val="single"/>
        </w:rPr>
        <w:t>IN CHAMBER</w:t>
      </w:r>
      <w:r w:rsidR="005E6861" w:rsidRPr="003E6703">
        <w:rPr>
          <w:rFonts w:ascii="Times New Roman" w:hAnsi="Times New Roman" w:cs="Times New Roman"/>
          <w:b/>
          <w:sz w:val="24"/>
          <w:szCs w:val="24"/>
          <w:u w:val="single"/>
        </w:rPr>
        <w:t>S</w:t>
      </w:r>
    </w:p>
    <w:p w14:paraId="4C997BCB" w14:textId="77777777" w:rsidR="007C4C26" w:rsidRPr="003E6703" w:rsidRDefault="007C4C26" w:rsidP="007C781C">
      <w:pPr>
        <w:spacing w:after="0" w:line="240" w:lineRule="auto"/>
        <w:rPr>
          <w:rFonts w:ascii="Times New Roman" w:hAnsi="Times New Roman" w:cs="Times New Roman"/>
          <w:b/>
          <w:sz w:val="24"/>
          <w:szCs w:val="24"/>
          <w:u w:val="single"/>
        </w:rPr>
      </w:pPr>
    </w:p>
    <w:p w14:paraId="372EE9DF" w14:textId="77777777" w:rsidR="001320E4" w:rsidRPr="003E6703" w:rsidRDefault="001320E4" w:rsidP="007C781C">
      <w:pPr>
        <w:spacing w:after="0" w:line="240" w:lineRule="auto"/>
        <w:rPr>
          <w:rFonts w:ascii="Times New Roman" w:hAnsi="Times New Roman" w:cs="Times New Roman"/>
          <w:b/>
          <w:sz w:val="24"/>
          <w:szCs w:val="24"/>
        </w:rPr>
      </w:pPr>
      <w:r w:rsidRPr="003E6703">
        <w:rPr>
          <w:rFonts w:ascii="Times New Roman" w:hAnsi="Times New Roman" w:cs="Times New Roman"/>
          <w:b/>
          <w:sz w:val="24"/>
          <w:szCs w:val="24"/>
        </w:rPr>
        <w:t>CHATUKUTA JA:</w:t>
      </w:r>
    </w:p>
    <w:p w14:paraId="28CE624C" w14:textId="77777777" w:rsidR="007449B1" w:rsidRPr="003E6703" w:rsidRDefault="007449B1" w:rsidP="007C781C">
      <w:pPr>
        <w:spacing w:after="0" w:line="240" w:lineRule="auto"/>
        <w:rPr>
          <w:rFonts w:ascii="Times New Roman" w:hAnsi="Times New Roman" w:cs="Times New Roman"/>
          <w:b/>
          <w:sz w:val="24"/>
          <w:szCs w:val="24"/>
        </w:rPr>
      </w:pPr>
    </w:p>
    <w:p w14:paraId="1DCEE2A9" w14:textId="4CCEE4B8" w:rsidR="001320E4" w:rsidRPr="003E6703" w:rsidRDefault="005E6861" w:rsidP="006152F4">
      <w:pPr>
        <w:pStyle w:val="ListParagraph"/>
        <w:numPr>
          <w:ilvl w:val="0"/>
          <w:numId w:val="2"/>
        </w:numPr>
        <w:spacing w:line="480" w:lineRule="auto"/>
        <w:ind w:left="360"/>
        <w:jc w:val="both"/>
        <w:rPr>
          <w:rFonts w:ascii="Times New Roman" w:hAnsi="Times New Roman" w:cs="Times New Roman"/>
          <w:sz w:val="24"/>
          <w:szCs w:val="24"/>
        </w:rPr>
      </w:pPr>
      <w:r w:rsidRPr="003E6703">
        <w:rPr>
          <w:rFonts w:ascii="Times New Roman" w:hAnsi="Times New Roman" w:cs="Times New Roman"/>
          <w:sz w:val="24"/>
          <w:szCs w:val="24"/>
        </w:rPr>
        <w:t xml:space="preserve">This is chamber application for condonation for non-compliance with the rules and extension of time within which to note an appeal in terms of the Supreme Court Rules, 2018 </w:t>
      </w:r>
      <w:r w:rsidR="007449B1" w:rsidRPr="003E6703">
        <w:rPr>
          <w:rFonts w:ascii="Times New Roman" w:hAnsi="Times New Roman" w:cs="Times New Roman"/>
          <w:sz w:val="24"/>
          <w:szCs w:val="24"/>
        </w:rPr>
        <w:t>(‘</w:t>
      </w:r>
      <w:r w:rsidRPr="003E6703">
        <w:rPr>
          <w:rFonts w:ascii="Times New Roman" w:hAnsi="Times New Roman" w:cs="Times New Roman"/>
          <w:sz w:val="24"/>
          <w:szCs w:val="24"/>
        </w:rPr>
        <w:t>the Rules</w:t>
      </w:r>
      <w:r w:rsidR="007449B1" w:rsidRPr="003E6703">
        <w:rPr>
          <w:rFonts w:ascii="Times New Roman" w:hAnsi="Times New Roman" w:cs="Times New Roman"/>
          <w:sz w:val="24"/>
          <w:szCs w:val="24"/>
        </w:rPr>
        <w:t>’</w:t>
      </w:r>
      <w:r w:rsidRPr="003E6703">
        <w:rPr>
          <w:rFonts w:ascii="Times New Roman" w:hAnsi="Times New Roman" w:cs="Times New Roman"/>
          <w:sz w:val="24"/>
          <w:szCs w:val="24"/>
        </w:rPr>
        <w:t>).</w:t>
      </w:r>
      <w:r w:rsidR="00D43AA2" w:rsidRPr="003E6703">
        <w:rPr>
          <w:rFonts w:ascii="Times New Roman" w:hAnsi="Times New Roman" w:cs="Times New Roman"/>
          <w:sz w:val="24"/>
          <w:szCs w:val="24"/>
        </w:rPr>
        <w:t xml:space="preserve"> </w:t>
      </w:r>
      <w:r w:rsidR="006152F4">
        <w:rPr>
          <w:rFonts w:ascii="Times New Roman" w:hAnsi="Times New Roman" w:cs="Times New Roman"/>
          <w:sz w:val="24"/>
          <w:szCs w:val="24"/>
        </w:rPr>
        <w:t xml:space="preserve"> </w:t>
      </w:r>
      <w:r w:rsidR="00D43AA2" w:rsidRPr="003E6703">
        <w:rPr>
          <w:rFonts w:ascii="Times New Roman" w:hAnsi="Times New Roman" w:cs="Times New Roman"/>
          <w:sz w:val="24"/>
          <w:szCs w:val="24"/>
        </w:rPr>
        <w:t>The application is unopposed.</w:t>
      </w:r>
    </w:p>
    <w:p w14:paraId="64BB0745" w14:textId="77777777" w:rsidR="00705C7C" w:rsidRDefault="00705C7C" w:rsidP="00705C7C">
      <w:pPr>
        <w:spacing w:after="0" w:line="240" w:lineRule="auto"/>
        <w:rPr>
          <w:rFonts w:ascii="Times New Roman" w:hAnsi="Times New Roman" w:cs="Times New Roman"/>
          <w:b/>
          <w:sz w:val="24"/>
          <w:szCs w:val="24"/>
          <w:u w:val="single"/>
        </w:rPr>
      </w:pPr>
    </w:p>
    <w:p w14:paraId="24DA2E49" w14:textId="5F7D8926" w:rsidR="007C4C26" w:rsidRPr="003E6703" w:rsidRDefault="007C4C26" w:rsidP="006152F4">
      <w:pPr>
        <w:spacing w:after="0" w:line="480" w:lineRule="auto"/>
        <w:rPr>
          <w:rFonts w:ascii="Times New Roman" w:hAnsi="Times New Roman" w:cs="Times New Roman"/>
          <w:b/>
          <w:sz w:val="24"/>
          <w:szCs w:val="24"/>
          <w:u w:val="single"/>
        </w:rPr>
      </w:pPr>
      <w:r w:rsidRPr="003E6703">
        <w:rPr>
          <w:rFonts w:ascii="Times New Roman" w:hAnsi="Times New Roman" w:cs="Times New Roman"/>
          <w:b/>
          <w:sz w:val="24"/>
          <w:szCs w:val="24"/>
          <w:u w:val="single"/>
        </w:rPr>
        <w:t>FACT</w:t>
      </w:r>
      <w:r w:rsidR="00C20661" w:rsidRPr="003E6703">
        <w:rPr>
          <w:rFonts w:ascii="Times New Roman" w:hAnsi="Times New Roman" w:cs="Times New Roman"/>
          <w:b/>
          <w:sz w:val="24"/>
          <w:szCs w:val="24"/>
          <w:u w:val="single"/>
        </w:rPr>
        <w:t>UAL BACKGROUND</w:t>
      </w:r>
    </w:p>
    <w:p w14:paraId="6C4CFFC2" w14:textId="77777777" w:rsidR="006152F4" w:rsidRDefault="007C4C26" w:rsidP="00640D5E">
      <w:pPr>
        <w:pStyle w:val="ListParagraph"/>
        <w:numPr>
          <w:ilvl w:val="0"/>
          <w:numId w:val="2"/>
        </w:numPr>
        <w:spacing w:after="0" w:line="480" w:lineRule="auto"/>
        <w:ind w:left="360"/>
        <w:jc w:val="both"/>
        <w:rPr>
          <w:rFonts w:ascii="Times New Roman" w:hAnsi="Times New Roman" w:cs="Times New Roman"/>
          <w:sz w:val="24"/>
          <w:szCs w:val="24"/>
        </w:rPr>
      </w:pPr>
      <w:r w:rsidRPr="003E6703">
        <w:rPr>
          <w:rFonts w:ascii="Times New Roman" w:hAnsi="Times New Roman" w:cs="Times New Roman"/>
          <w:sz w:val="24"/>
          <w:szCs w:val="24"/>
        </w:rPr>
        <w:t>The applicant is</w:t>
      </w:r>
      <w:r w:rsidR="007D5410" w:rsidRPr="003E6703">
        <w:rPr>
          <w:rFonts w:ascii="Times New Roman" w:hAnsi="Times New Roman" w:cs="Times New Roman"/>
          <w:sz w:val="24"/>
          <w:szCs w:val="24"/>
        </w:rPr>
        <w:t xml:space="preserve"> a company duly incorporated in terms of the laws of Zimbabwe. </w:t>
      </w:r>
      <w:r w:rsidR="006152F4">
        <w:rPr>
          <w:rFonts w:ascii="Times New Roman" w:hAnsi="Times New Roman" w:cs="Times New Roman"/>
          <w:sz w:val="24"/>
          <w:szCs w:val="24"/>
        </w:rPr>
        <w:t xml:space="preserve"> </w:t>
      </w:r>
      <w:r w:rsidR="00A809D8" w:rsidRPr="003E6703">
        <w:rPr>
          <w:rFonts w:ascii="Times New Roman" w:hAnsi="Times New Roman" w:cs="Times New Roman"/>
          <w:sz w:val="24"/>
          <w:szCs w:val="24"/>
        </w:rPr>
        <w:t>The first respondent is</w:t>
      </w:r>
      <w:r w:rsidR="00D22E74" w:rsidRPr="003E6703">
        <w:rPr>
          <w:rFonts w:ascii="Times New Roman" w:hAnsi="Times New Roman" w:cs="Times New Roman"/>
          <w:sz w:val="24"/>
          <w:szCs w:val="24"/>
        </w:rPr>
        <w:t xml:space="preserve"> a Labour Officer</w:t>
      </w:r>
      <w:r w:rsidR="007D5410" w:rsidRPr="003E6703">
        <w:rPr>
          <w:rFonts w:ascii="Times New Roman" w:hAnsi="Times New Roman" w:cs="Times New Roman"/>
          <w:sz w:val="24"/>
          <w:szCs w:val="24"/>
        </w:rPr>
        <w:t xml:space="preserve">. </w:t>
      </w:r>
      <w:r w:rsidR="006152F4">
        <w:rPr>
          <w:rFonts w:ascii="Times New Roman" w:hAnsi="Times New Roman" w:cs="Times New Roman"/>
          <w:sz w:val="24"/>
          <w:szCs w:val="24"/>
        </w:rPr>
        <w:t xml:space="preserve"> </w:t>
      </w:r>
      <w:r w:rsidR="00A809D8" w:rsidRPr="003E6703">
        <w:rPr>
          <w:rFonts w:ascii="Times New Roman" w:hAnsi="Times New Roman" w:cs="Times New Roman"/>
          <w:sz w:val="24"/>
          <w:szCs w:val="24"/>
        </w:rPr>
        <w:t xml:space="preserve">The second respondent was employed by the applicant as </w:t>
      </w:r>
      <w:r w:rsidR="007449B1" w:rsidRPr="003E6703">
        <w:rPr>
          <w:rFonts w:ascii="Times New Roman" w:hAnsi="Times New Roman" w:cs="Times New Roman"/>
          <w:sz w:val="24"/>
          <w:szCs w:val="24"/>
        </w:rPr>
        <w:t xml:space="preserve">a </w:t>
      </w:r>
      <w:r w:rsidR="00A809D8" w:rsidRPr="003E6703">
        <w:rPr>
          <w:rFonts w:ascii="Times New Roman" w:hAnsi="Times New Roman" w:cs="Times New Roman"/>
          <w:sz w:val="24"/>
          <w:szCs w:val="24"/>
        </w:rPr>
        <w:t xml:space="preserve">Chief </w:t>
      </w:r>
      <w:r w:rsidR="00D43AA2" w:rsidRPr="003E6703">
        <w:rPr>
          <w:rFonts w:ascii="Times New Roman" w:hAnsi="Times New Roman" w:cs="Times New Roman"/>
          <w:sz w:val="24"/>
          <w:szCs w:val="24"/>
        </w:rPr>
        <w:t>Operating</w:t>
      </w:r>
      <w:r w:rsidR="00A809D8" w:rsidRPr="003E6703">
        <w:rPr>
          <w:rFonts w:ascii="Times New Roman" w:hAnsi="Times New Roman" w:cs="Times New Roman"/>
          <w:sz w:val="24"/>
          <w:szCs w:val="24"/>
        </w:rPr>
        <w:t xml:space="preserve"> Officer.</w:t>
      </w:r>
    </w:p>
    <w:p w14:paraId="6997F9F5" w14:textId="60FC9B87" w:rsidR="00D43AA2" w:rsidRPr="003E6703" w:rsidRDefault="007D5410" w:rsidP="006152F4">
      <w:pPr>
        <w:pStyle w:val="ListParagraph"/>
        <w:spacing w:after="0" w:line="240" w:lineRule="auto"/>
        <w:ind w:left="567"/>
        <w:jc w:val="both"/>
        <w:rPr>
          <w:rFonts w:ascii="Times New Roman" w:hAnsi="Times New Roman" w:cs="Times New Roman"/>
          <w:sz w:val="24"/>
          <w:szCs w:val="24"/>
        </w:rPr>
      </w:pPr>
      <w:r w:rsidRPr="003E6703">
        <w:rPr>
          <w:rFonts w:ascii="Times New Roman" w:hAnsi="Times New Roman" w:cs="Times New Roman"/>
          <w:sz w:val="24"/>
          <w:szCs w:val="24"/>
        </w:rPr>
        <w:t xml:space="preserve"> </w:t>
      </w:r>
    </w:p>
    <w:p w14:paraId="6F2780DB" w14:textId="6CFA3503" w:rsidR="0090481F" w:rsidRPr="003E6703" w:rsidRDefault="00D43AA2" w:rsidP="00640D5E">
      <w:pPr>
        <w:pStyle w:val="ListParagraph"/>
        <w:numPr>
          <w:ilvl w:val="0"/>
          <w:numId w:val="2"/>
        </w:numPr>
        <w:spacing w:line="480" w:lineRule="auto"/>
        <w:ind w:left="360"/>
        <w:jc w:val="both"/>
        <w:rPr>
          <w:rFonts w:ascii="Times New Roman" w:hAnsi="Times New Roman" w:cs="Times New Roman"/>
          <w:sz w:val="24"/>
          <w:szCs w:val="24"/>
        </w:rPr>
      </w:pPr>
      <w:r w:rsidRPr="003E6703">
        <w:rPr>
          <w:rFonts w:ascii="Times New Roman" w:hAnsi="Times New Roman" w:cs="Times New Roman"/>
          <w:sz w:val="24"/>
          <w:szCs w:val="24"/>
        </w:rPr>
        <w:t xml:space="preserve">In 2013, the second respondent was employed by the applicant </w:t>
      </w:r>
      <w:r w:rsidR="00737A22" w:rsidRPr="003E6703">
        <w:rPr>
          <w:rFonts w:ascii="Times New Roman" w:hAnsi="Times New Roman" w:cs="Times New Roman"/>
          <w:sz w:val="24"/>
          <w:szCs w:val="24"/>
        </w:rPr>
        <w:t xml:space="preserve">as a </w:t>
      </w:r>
      <w:r w:rsidR="000A56F7" w:rsidRPr="003E6703">
        <w:rPr>
          <w:rFonts w:ascii="Times New Roman" w:hAnsi="Times New Roman" w:cs="Times New Roman"/>
          <w:sz w:val="24"/>
          <w:szCs w:val="24"/>
        </w:rPr>
        <w:t>Chief Technology Officer</w:t>
      </w:r>
      <w:r w:rsidR="00D80DED" w:rsidRPr="003E6703">
        <w:rPr>
          <w:rFonts w:ascii="Times New Roman" w:hAnsi="Times New Roman" w:cs="Times New Roman"/>
          <w:sz w:val="24"/>
          <w:szCs w:val="24"/>
        </w:rPr>
        <w:t xml:space="preserve">. </w:t>
      </w:r>
      <w:r w:rsidR="006152F4">
        <w:rPr>
          <w:rFonts w:ascii="Times New Roman" w:hAnsi="Times New Roman" w:cs="Times New Roman"/>
          <w:sz w:val="24"/>
          <w:szCs w:val="24"/>
        </w:rPr>
        <w:t xml:space="preserve"> </w:t>
      </w:r>
      <w:r w:rsidRPr="003E6703">
        <w:rPr>
          <w:rFonts w:ascii="Times New Roman" w:hAnsi="Times New Roman" w:cs="Times New Roman"/>
          <w:sz w:val="24"/>
          <w:szCs w:val="24"/>
        </w:rPr>
        <w:t>H</w:t>
      </w:r>
      <w:r w:rsidR="000A56F7" w:rsidRPr="003E6703">
        <w:rPr>
          <w:rFonts w:ascii="Times New Roman" w:hAnsi="Times New Roman" w:cs="Times New Roman"/>
          <w:sz w:val="24"/>
          <w:szCs w:val="24"/>
        </w:rPr>
        <w:t xml:space="preserve">e was promoted </w:t>
      </w:r>
      <w:r w:rsidR="00D80DED" w:rsidRPr="003E6703">
        <w:rPr>
          <w:rFonts w:ascii="Times New Roman" w:hAnsi="Times New Roman" w:cs="Times New Roman"/>
          <w:sz w:val="24"/>
          <w:szCs w:val="24"/>
        </w:rPr>
        <w:t xml:space="preserve">to </w:t>
      </w:r>
      <w:r w:rsidR="007449B1" w:rsidRPr="003E6703">
        <w:rPr>
          <w:rFonts w:ascii="Times New Roman" w:hAnsi="Times New Roman" w:cs="Times New Roman"/>
          <w:sz w:val="24"/>
          <w:szCs w:val="24"/>
        </w:rPr>
        <w:t xml:space="preserve">the position of a </w:t>
      </w:r>
      <w:r w:rsidR="00D80DED" w:rsidRPr="003E6703">
        <w:rPr>
          <w:rFonts w:ascii="Times New Roman" w:hAnsi="Times New Roman" w:cs="Times New Roman"/>
          <w:sz w:val="24"/>
          <w:szCs w:val="24"/>
        </w:rPr>
        <w:t>Chief Operating Officer</w:t>
      </w:r>
      <w:r w:rsidR="000A56F7" w:rsidRPr="003E6703">
        <w:rPr>
          <w:rFonts w:ascii="Times New Roman" w:hAnsi="Times New Roman" w:cs="Times New Roman"/>
          <w:sz w:val="24"/>
          <w:szCs w:val="24"/>
        </w:rPr>
        <w:t xml:space="preserve"> </w:t>
      </w:r>
      <w:r w:rsidRPr="003E6703">
        <w:rPr>
          <w:rFonts w:ascii="Times New Roman" w:hAnsi="Times New Roman" w:cs="Times New Roman"/>
          <w:sz w:val="24"/>
          <w:szCs w:val="24"/>
        </w:rPr>
        <w:t>in August 2015</w:t>
      </w:r>
      <w:r w:rsidR="004B6E1E" w:rsidRPr="003E6703">
        <w:rPr>
          <w:rFonts w:ascii="Times New Roman" w:hAnsi="Times New Roman" w:cs="Times New Roman"/>
          <w:sz w:val="24"/>
          <w:szCs w:val="24"/>
        </w:rPr>
        <w:t>.</w:t>
      </w:r>
      <w:r w:rsidR="00D80DED" w:rsidRPr="003E6703">
        <w:rPr>
          <w:rFonts w:ascii="Times New Roman" w:hAnsi="Times New Roman" w:cs="Times New Roman"/>
          <w:sz w:val="24"/>
          <w:szCs w:val="24"/>
        </w:rPr>
        <w:t xml:space="preserve"> </w:t>
      </w:r>
      <w:r w:rsidRPr="003E6703">
        <w:rPr>
          <w:rFonts w:ascii="Times New Roman" w:hAnsi="Times New Roman" w:cs="Times New Roman"/>
          <w:sz w:val="24"/>
          <w:szCs w:val="24"/>
        </w:rPr>
        <w:t>I</w:t>
      </w:r>
      <w:r w:rsidR="00D80DED" w:rsidRPr="003E6703">
        <w:rPr>
          <w:rFonts w:ascii="Times New Roman" w:hAnsi="Times New Roman" w:cs="Times New Roman"/>
          <w:sz w:val="24"/>
          <w:szCs w:val="24"/>
        </w:rPr>
        <w:t xml:space="preserve">n </w:t>
      </w:r>
      <w:r w:rsidR="000A56F7" w:rsidRPr="003E6703">
        <w:rPr>
          <w:rFonts w:ascii="Times New Roman" w:hAnsi="Times New Roman" w:cs="Times New Roman"/>
          <w:sz w:val="24"/>
          <w:szCs w:val="24"/>
        </w:rPr>
        <w:t>2022</w:t>
      </w:r>
      <w:r w:rsidR="00D80DED" w:rsidRPr="003E6703">
        <w:rPr>
          <w:rFonts w:ascii="Times New Roman" w:hAnsi="Times New Roman" w:cs="Times New Roman"/>
          <w:sz w:val="24"/>
          <w:szCs w:val="24"/>
        </w:rPr>
        <w:t xml:space="preserve"> </w:t>
      </w:r>
      <w:r w:rsidRPr="003E6703">
        <w:rPr>
          <w:rFonts w:ascii="Times New Roman" w:hAnsi="Times New Roman" w:cs="Times New Roman"/>
          <w:sz w:val="24"/>
          <w:szCs w:val="24"/>
        </w:rPr>
        <w:t xml:space="preserve">he was retrenched </w:t>
      </w:r>
      <w:r w:rsidR="00D80DED" w:rsidRPr="003E6703">
        <w:rPr>
          <w:rFonts w:ascii="Times New Roman" w:hAnsi="Times New Roman" w:cs="Times New Roman"/>
          <w:sz w:val="24"/>
          <w:szCs w:val="24"/>
        </w:rPr>
        <w:t xml:space="preserve">and </w:t>
      </w:r>
      <w:r w:rsidR="000A56F7" w:rsidRPr="003E6703">
        <w:rPr>
          <w:rFonts w:ascii="Times New Roman" w:hAnsi="Times New Roman" w:cs="Times New Roman"/>
          <w:sz w:val="24"/>
          <w:szCs w:val="24"/>
        </w:rPr>
        <w:t xml:space="preserve">was paid </w:t>
      </w:r>
      <w:r w:rsidR="00D80DED" w:rsidRPr="003E6703">
        <w:rPr>
          <w:rFonts w:ascii="Times New Roman" w:hAnsi="Times New Roman" w:cs="Times New Roman"/>
          <w:sz w:val="24"/>
          <w:szCs w:val="24"/>
        </w:rPr>
        <w:t xml:space="preserve">his </w:t>
      </w:r>
      <w:r w:rsidRPr="003E6703">
        <w:rPr>
          <w:rFonts w:ascii="Times New Roman" w:hAnsi="Times New Roman" w:cs="Times New Roman"/>
          <w:sz w:val="24"/>
          <w:szCs w:val="24"/>
        </w:rPr>
        <w:t xml:space="preserve">full </w:t>
      </w:r>
      <w:r w:rsidR="00D80DED" w:rsidRPr="003E6703">
        <w:rPr>
          <w:rFonts w:ascii="Times New Roman" w:hAnsi="Times New Roman" w:cs="Times New Roman"/>
          <w:sz w:val="24"/>
          <w:szCs w:val="24"/>
        </w:rPr>
        <w:t>terminal benefits</w:t>
      </w:r>
      <w:r w:rsidR="004A3A21" w:rsidRPr="003E6703">
        <w:rPr>
          <w:rFonts w:ascii="Times New Roman" w:hAnsi="Times New Roman" w:cs="Times New Roman"/>
          <w:sz w:val="24"/>
          <w:szCs w:val="24"/>
        </w:rPr>
        <w:t>.</w:t>
      </w:r>
      <w:r w:rsidR="0090481F" w:rsidRPr="003E6703">
        <w:rPr>
          <w:rFonts w:ascii="Times New Roman" w:hAnsi="Times New Roman" w:cs="Times New Roman"/>
          <w:sz w:val="24"/>
          <w:szCs w:val="24"/>
        </w:rPr>
        <w:t xml:space="preserve"> </w:t>
      </w:r>
    </w:p>
    <w:p w14:paraId="4906B625" w14:textId="63AE84FE" w:rsidR="006152F4" w:rsidRDefault="002F6622" w:rsidP="00640D5E">
      <w:pPr>
        <w:pStyle w:val="ListParagraph"/>
        <w:numPr>
          <w:ilvl w:val="0"/>
          <w:numId w:val="2"/>
        </w:numPr>
        <w:spacing w:line="480" w:lineRule="auto"/>
        <w:ind w:left="360"/>
        <w:jc w:val="both"/>
        <w:rPr>
          <w:rFonts w:ascii="Times New Roman" w:hAnsi="Times New Roman" w:cs="Times New Roman"/>
          <w:sz w:val="24"/>
          <w:szCs w:val="24"/>
        </w:rPr>
      </w:pPr>
      <w:r w:rsidRPr="003E6703">
        <w:rPr>
          <w:rFonts w:ascii="Times New Roman" w:hAnsi="Times New Roman" w:cs="Times New Roman"/>
          <w:sz w:val="24"/>
          <w:szCs w:val="24"/>
        </w:rPr>
        <w:lastRenderedPageBreak/>
        <w:t>On 13 June 2022, t</w:t>
      </w:r>
      <w:r w:rsidR="004A3A21" w:rsidRPr="003E6703">
        <w:rPr>
          <w:rFonts w:ascii="Times New Roman" w:hAnsi="Times New Roman" w:cs="Times New Roman"/>
          <w:sz w:val="24"/>
          <w:szCs w:val="24"/>
        </w:rPr>
        <w:t xml:space="preserve">he second respondent approached the </w:t>
      </w:r>
      <w:r w:rsidR="00EB58FD" w:rsidRPr="003E6703">
        <w:rPr>
          <w:rFonts w:ascii="Times New Roman" w:hAnsi="Times New Roman" w:cs="Times New Roman"/>
          <w:sz w:val="24"/>
          <w:szCs w:val="24"/>
        </w:rPr>
        <w:t>first respondent</w:t>
      </w:r>
      <w:r w:rsidR="004A3A21" w:rsidRPr="003E6703">
        <w:rPr>
          <w:rFonts w:ascii="Times New Roman" w:hAnsi="Times New Roman" w:cs="Times New Roman"/>
          <w:sz w:val="24"/>
          <w:szCs w:val="24"/>
        </w:rPr>
        <w:t xml:space="preserve"> claim</w:t>
      </w:r>
      <w:r w:rsidR="00305241" w:rsidRPr="003E6703">
        <w:rPr>
          <w:rFonts w:ascii="Times New Roman" w:hAnsi="Times New Roman" w:cs="Times New Roman"/>
          <w:sz w:val="24"/>
          <w:szCs w:val="24"/>
        </w:rPr>
        <w:t>ing</w:t>
      </w:r>
      <w:r w:rsidR="004A3A21" w:rsidRPr="003E6703">
        <w:rPr>
          <w:rFonts w:ascii="Times New Roman" w:hAnsi="Times New Roman" w:cs="Times New Roman"/>
          <w:sz w:val="24"/>
          <w:szCs w:val="24"/>
        </w:rPr>
        <w:t xml:space="preserve"> </w:t>
      </w:r>
      <w:r w:rsidR="00305241" w:rsidRPr="003E6703">
        <w:rPr>
          <w:rFonts w:ascii="Times New Roman" w:hAnsi="Times New Roman" w:cs="Times New Roman"/>
          <w:sz w:val="24"/>
          <w:szCs w:val="24"/>
        </w:rPr>
        <w:t xml:space="preserve">as against the applicant arrear salary and other benefits in the sum of </w:t>
      </w:r>
      <w:r w:rsidR="004A3A21" w:rsidRPr="003E6703">
        <w:rPr>
          <w:rFonts w:ascii="Times New Roman" w:hAnsi="Times New Roman" w:cs="Times New Roman"/>
          <w:sz w:val="24"/>
          <w:szCs w:val="24"/>
        </w:rPr>
        <w:t xml:space="preserve">US$576 </w:t>
      </w:r>
      <w:r w:rsidR="00D43AA2" w:rsidRPr="003E6703">
        <w:rPr>
          <w:rFonts w:ascii="Times New Roman" w:hAnsi="Times New Roman" w:cs="Times New Roman"/>
          <w:sz w:val="24"/>
          <w:szCs w:val="24"/>
        </w:rPr>
        <w:t>885.44 and 3319 litres of fuel</w:t>
      </w:r>
      <w:r w:rsidR="001552FD" w:rsidRPr="003E6703">
        <w:rPr>
          <w:rFonts w:ascii="Times New Roman" w:hAnsi="Times New Roman" w:cs="Times New Roman"/>
          <w:sz w:val="24"/>
          <w:szCs w:val="24"/>
        </w:rPr>
        <w:t xml:space="preserve">. </w:t>
      </w:r>
      <w:r w:rsidR="006152F4">
        <w:rPr>
          <w:rFonts w:ascii="Times New Roman" w:hAnsi="Times New Roman" w:cs="Times New Roman"/>
          <w:sz w:val="24"/>
          <w:szCs w:val="24"/>
        </w:rPr>
        <w:t xml:space="preserve"> </w:t>
      </w:r>
      <w:r w:rsidR="00F27E45">
        <w:rPr>
          <w:rFonts w:ascii="Times New Roman" w:hAnsi="Times New Roman" w:cs="Times New Roman"/>
          <w:sz w:val="24"/>
          <w:szCs w:val="24"/>
        </w:rPr>
        <w:t>H</w:t>
      </w:r>
      <w:r w:rsidR="001552FD" w:rsidRPr="003E6703">
        <w:rPr>
          <w:rFonts w:ascii="Times New Roman" w:hAnsi="Times New Roman" w:cs="Times New Roman"/>
          <w:sz w:val="24"/>
          <w:szCs w:val="24"/>
        </w:rPr>
        <w:t xml:space="preserve">e claimed that the arrears arose </w:t>
      </w:r>
      <w:r w:rsidR="00040A75">
        <w:rPr>
          <w:rFonts w:ascii="Times New Roman" w:hAnsi="Times New Roman" w:cs="Times New Roman"/>
          <w:sz w:val="24"/>
          <w:szCs w:val="24"/>
        </w:rPr>
        <w:t xml:space="preserve">at the end of </w:t>
      </w:r>
      <w:r w:rsidR="001552FD" w:rsidRPr="003E6703">
        <w:rPr>
          <w:rFonts w:ascii="Times New Roman" w:hAnsi="Times New Roman" w:cs="Times New Roman"/>
          <w:sz w:val="24"/>
          <w:szCs w:val="24"/>
        </w:rPr>
        <w:t xml:space="preserve">February 2019 up to </w:t>
      </w:r>
      <w:r w:rsidR="00142078" w:rsidRPr="003E6703">
        <w:rPr>
          <w:rFonts w:ascii="Times New Roman" w:hAnsi="Times New Roman" w:cs="Times New Roman"/>
          <w:sz w:val="24"/>
          <w:szCs w:val="24"/>
        </w:rPr>
        <w:t xml:space="preserve">his retrenchment in 2022. </w:t>
      </w:r>
      <w:r w:rsidR="006152F4">
        <w:rPr>
          <w:rFonts w:ascii="Times New Roman" w:hAnsi="Times New Roman" w:cs="Times New Roman"/>
          <w:sz w:val="24"/>
          <w:szCs w:val="24"/>
        </w:rPr>
        <w:t xml:space="preserve"> </w:t>
      </w:r>
      <w:r w:rsidR="004A3A21" w:rsidRPr="003E6703">
        <w:rPr>
          <w:rFonts w:ascii="Times New Roman" w:hAnsi="Times New Roman" w:cs="Times New Roman"/>
          <w:sz w:val="24"/>
          <w:szCs w:val="24"/>
        </w:rPr>
        <w:t xml:space="preserve">He </w:t>
      </w:r>
      <w:r w:rsidR="000E0739" w:rsidRPr="003E6703">
        <w:rPr>
          <w:rFonts w:ascii="Times New Roman" w:hAnsi="Times New Roman" w:cs="Times New Roman"/>
          <w:sz w:val="24"/>
          <w:szCs w:val="24"/>
        </w:rPr>
        <w:t xml:space="preserve">further submitted that </w:t>
      </w:r>
      <w:r w:rsidR="00D43AA2" w:rsidRPr="003E6703">
        <w:rPr>
          <w:rFonts w:ascii="Times New Roman" w:hAnsi="Times New Roman" w:cs="Times New Roman"/>
          <w:sz w:val="24"/>
          <w:szCs w:val="24"/>
        </w:rPr>
        <w:t xml:space="preserve">although </w:t>
      </w:r>
      <w:r w:rsidR="000E0739" w:rsidRPr="003E6703">
        <w:rPr>
          <w:rFonts w:ascii="Times New Roman" w:hAnsi="Times New Roman" w:cs="Times New Roman"/>
          <w:sz w:val="24"/>
          <w:szCs w:val="24"/>
        </w:rPr>
        <w:t>his salary was denominated in United States dollar</w:t>
      </w:r>
      <w:r w:rsidR="00CF5BB9">
        <w:rPr>
          <w:rFonts w:ascii="Times New Roman" w:hAnsi="Times New Roman" w:cs="Times New Roman"/>
          <w:sz w:val="24"/>
          <w:szCs w:val="24"/>
        </w:rPr>
        <w:t>s</w:t>
      </w:r>
      <w:r w:rsidR="000E0739" w:rsidRPr="003E6703">
        <w:rPr>
          <w:rFonts w:ascii="Times New Roman" w:hAnsi="Times New Roman" w:cs="Times New Roman"/>
          <w:sz w:val="24"/>
          <w:szCs w:val="24"/>
        </w:rPr>
        <w:t xml:space="preserve">  as per his contract of employment</w:t>
      </w:r>
      <w:r w:rsidR="00D43AA2" w:rsidRPr="003E6703">
        <w:rPr>
          <w:rFonts w:ascii="Times New Roman" w:hAnsi="Times New Roman" w:cs="Times New Roman"/>
          <w:sz w:val="24"/>
          <w:szCs w:val="24"/>
        </w:rPr>
        <w:t>, the arrear salary and other benefits were payable in local currency at the prevailing interbank rate</w:t>
      </w:r>
      <w:r w:rsidR="00040A75">
        <w:rPr>
          <w:rFonts w:ascii="Times New Roman" w:hAnsi="Times New Roman" w:cs="Times New Roman"/>
          <w:sz w:val="24"/>
          <w:szCs w:val="24"/>
        </w:rPr>
        <w:t xml:space="preserve"> as at the date of payment</w:t>
      </w:r>
      <w:r w:rsidR="00D43AA2" w:rsidRPr="003E6703">
        <w:rPr>
          <w:rFonts w:ascii="Times New Roman" w:hAnsi="Times New Roman" w:cs="Times New Roman"/>
          <w:sz w:val="24"/>
          <w:szCs w:val="24"/>
        </w:rPr>
        <w:t>.</w:t>
      </w:r>
    </w:p>
    <w:p w14:paraId="51356876" w14:textId="218688D4" w:rsidR="00CD4DD4" w:rsidRDefault="00D43AA2" w:rsidP="00640D5E">
      <w:pPr>
        <w:pStyle w:val="ListParagraph"/>
        <w:spacing w:after="0" w:line="240" w:lineRule="auto"/>
        <w:ind w:left="567"/>
        <w:jc w:val="both"/>
        <w:rPr>
          <w:rFonts w:ascii="Times New Roman" w:hAnsi="Times New Roman" w:cs="Times New Roman"/>
          <w:sz w:val="24"/>
          <w:szCs w:val="24"/>
        </w:rPr>
      </w:pPr>
      <w:r w:rsidRPr="003E6703">
        <w:rPr>
          <w:rFonts w:ascii="Times New Roman" w:hAnsi="Times New Roman" w:cs="Times New Roman"/>
          <w:sz w:val="24"/>
          <w:szCs w:val="24"/>
        </w:rPr>
        <w:t xml:space="preserve"> </w:t>
      </w:r>
    </w:p>
    <w:p w14:paraId="57DAFF1D" w14:textId="3DBD740B" w:rsidR="00CD4DD4" w:rsidRDefault="00D736CE" w:rsidP="00640D5E">
      <w:pPr>
        <w:pStyle w:val="ListParagraph"/>
        <w:numPr>
          <w:ilvl w:val="0"/>
          <w:numId w:val="2"/>
        </w:numPr>
        <w:spacing w:line="480" w:lineRule="auto"/>
        <w:ind w:left="360"/>
        <w:jc w:val="both"/>
        <w:rPr>
          <w:rFonts w:ascii="Times New Roman" w:hAnsi="Times New Roman" w:cs="Times New Roman"/>
          <w:sz w:val="24"/>
          <w:szCs w:val="24"/>
        </w:rPr>
      </w:pPr>
      <w:r w:rsidRPr="00CD4DD4">
        <w:rPr>
          <w:rFonts w:ascii="Times New Roman" w:hAnsi="Times New Roman" w:cs="Times New Roman"/>
          <w:sz w:val="24"/>
          <w:szCs w:val="24"/>
        </w:rPr>
        <w:t xml:space="preserve">The applicant </w:t>
      </w:r>
      <w:r w:rsidR="00305241" w:rsidRPr="00CD4DD4">
        <w:rPr>
          <w:rFonts w:ascii="Times New Roman" w:hAnsi="Times New Roman" w:cs="Times New Roman"/>
          <w:sz w:val="24"/>
          <w:szCs w:val="24"/>
        </w:rPr>
        <w:t xml:space="preserve">opposed the application on </w:t>
      </w:r>
      <w:r w:rsidR="005E4685" w:rsidRPr="00CD4DD4">
        <w:rPr>
          <w:rFonts w:ascii="Times New Roman" w:hAnsi="Times New Roman" w:cs="Times New Roman"/>
          <w:sz w:val="24"/>
          <w:szCs w:val="24"/>
        </w:rPr>
        <w:t>two</w:t>
      </w:r>
      <w:r w:rsidR="00305241" w:rsidRPr="00CD4DD4">
        <w:rPr>
          <w:rFonts w:ascii="Times New Roman" w:hAnsi="Times New Roman" w:cs="Times New Roman"/>
          <w:sz w:val="24"/>
          <w:szCs w:val="24"/>
        </w:rPr>
        <w:t xml:space="preserve"> ground</w:t>
      </w:r>
      <w:r w:rsidR="005E4685" w:rsidRPr="00CD4DD4">
        <w:rPr>
          <w:rFonts w:ascii="Times New Roman" w:hAnsi="Times New Roman" w:cs="Times New Roman"/>
          <w:sz w:val="24"/>
          <w:szCs w:val="24"/>
        </w:rPr>
        <w:t xml:space="preserve">s. </w:t>
      </w:r>
      <w:r w:rsidR="006152F4">
        <w:rPr>
          <w:rFonts w:ascii="Times New Roman" w:hAnsi="Times New Roman" w:cs="Times New Roman"/>
          <w:sz w:val="24"/>
          <w:szCs w:val="24"/>
        </w:rPr>
        <w:t xml:space="preserve"> </w:t>
      </w:r>
      <w:r w:rsidR="005E4685" w:rsidRPr="00CD4DD4">
        <w:rPr>
          <w:rFonts w:ascii="Times New Roman" w:hAnsi="Times New Roman" w:cs="Times New Roman"/>
          <w:sz w:val="24"/>
          <w:szCs w:val="24"/>
        </w:rPr>
        <w:t xml:space="preserve">The first ground was that the claim had prescribed. </w:t>
      </w:r>
      <w:r w:rsidR="006152F4">
        <w:rPr>
          <w:rFonts w:ascii="Times New Roman" w:hAnsi="Times New Roman" w:cs="Times New Roman"/>
          <w:sz w:val="24"/>
          <w:szCs w:val="24"/>
        </w:rPr>
        <w:t xml:space="preserve"> </w:t>
      </w:r>
      <w:r w:rsidR="005E4685" w:rsidRPr="00CD4DD4">
        <w:rPr>
          <w:rFonts w:ascii="Times New Roman" w:hAnsi="Times New Roman" w:cs="Times New Roman"/>
          <w:sz w:val="24"/>
          <w:szCs w:val="24"/>
        </w:rPr>
        <w:t>The second ground was</w:t>
      </w:r>
      <w:r w:rsidR="00305241" w:rsidRPr="00CD4DD4">
        <w:rPr>
          <w:rFonts w:ascii="Times New Roman" w:hAnsi="Times New Roman" w:cs="Times New Roman"/>
          <w:sz w:val="24"/>
          <w:szCs w:val="24"/>
        </w:rPr>
        <w:t xml:space="preserve"> that t</w:t>
      </w:r>
      <w:r w:rsidR="0088268E" w:rsidRPr="00CD4DD4">
        <w:rPr>
          <w:rFonts w:ascii="Times New Roman" w:hAnsi="Times New Roman" w:cs="Times New Roman"/>
          <w:sz w:val="24"/>
          <w:szCs w:val="24"/>
        </w:rPr>
        <w:t>he second respondent</w:t>
      </w:r>
      <w:r w:rsidR="00737A22" w:rsidRPr="00CD4DD4">
        <w:rPr>
          <w:rFonts w:ascii="Times New Roman" w:hAnsi="Times New Roman" w:cs="Times New Roman"/>
          <w:sz w:val="24"/>
          <w:szCs w:val="24"/>
        </w:rPr>
        <w:t xml:space="preserve">’s </w:t>
      </w:r>
      <w:r w:rsidR="00DF2ABC">
        <w:rPr>
          <w:rFonts w:ascii="Times New Roman" w:hAnsi="Times New Roman" w:cs="Times New Roman"/>
          <w:sz w:val="24"/>
          <w:szCs w:val="24"/>
        </w:rPr>
        <w:t>salary</w:t>
      </w:r>
      <w:r w:rsidR="00974BA5" w:rsidRPr="00CD4DD4">
        <w:rPr>
          <w:rFonts w:ascii="Times New Roman" w:hAnsi="Times New Roman" w:cs="Times New Roman"/>
          <w:sz w:val="24"/>
          <w:szCs w:val="24"/>
        </w:rPr>
        <w:t xml:space="preserve"> and benefits constituted </w:t>
      </w:r>
      <w:r w:rsidR="00375BAC" w:rsidRPr="00CD4DD4">
        <w:rPr>
          <w:rFonts w:ascii="Times New Roman" w:hAnsi="Times New Roman" w:cs="Times New Roman"/>
          <w:sz w:val="24"/>
          <w:szCs w:val="24"/>
        </w:rPr>
        <w:t xml:space="preserve">a financial obligation </w:t>
      </w:r>
      <w:r w:rsidR="002867FC" w:rsidRPr="00CD4DD4">
        <w:rPr>
          <w:rFonts w:ascii="Times New Roman" w:hAnsi="Times New Roman" w:cs="Times New Roman"/>
          <w:sz w:val="24"/>
          <w:szCs w:val="24"/>
        </w:rPr>
        <w:t>incurred before the effective date</w:t>
      </w:r>
      <w:r w:rsidR="00D43AA2" w:rsidRPr="00CD4DD4">
        <w:rPr>
          <w:rFonts w:ascii="Times New Roman" w:hAnsi="Times New Roman" w:cs="Times New Roman"/>
          <w:sz w:val="24"/>
          <w:szCs w:val="24"/>
        </w:rPr>
        <w:t xml:space="preserve"> as it arose from a contract denominated in United States</w:t>
      </w:r>
      <w:r w:rsidR="00F27E45">
        <w:rPr>
          <w:rFonts w:ascii="Times New Roman" w:hAnsi="Times New Roman" w:cs="Times New Roman"/>
          <w:sz w:val="24"/>
          <w:szCs w:val="24"/>
        </w:rPr>
        <w:t xml:space="preserve"> dollars</w:t>
      </w:r>
      <w:r w:rsidR="00040A75" w:rsidRPr="00CD4DD4">
        <w:rPr>
          <w:rFonts w:ascii="Times New Roman" w:hAnsi="Times New Roman" w:cs="Times New Roman"/>
          <w:sz w:val="24"/>
          <w:szCs w:val="24"/>
        </w:rPr>
        <w:t xml:space="preserve">. </w:t>
      </w:r>
      <w:r w:rsidR="006152F4">
        <w:rPr>
          <w:rFonts w:ascii="Times New Roman" w:hAnsi="Times New Roman" w:cs="Times New Roman"/>
          <w:sz w:val="24"/>
          <w:szCs w:val="24"/>
        </w:rPr>
        <w:t xml:space="preserve"> </w:t>
      </w:r>
      <w:r w:rsidR="00040A75" w:rsidRPr="00CD4DD4">
        <w:rPr>
          <w:rFonts w:ascii="Times New Roman" w:hAnsi="Times New Roman" w:cs="Times New Roman"/>
          <w:sz w:val="24"/>
          <w:szCs w:val="24"/>
        </w:rPr>
        <w:t>The contract had been</w:t>
      </w:r>
      <w:r w:rsidR="00D43AA2" w:rsidRPr="00CD4DD4">
        <w:rPr>
          <w:rFonts w:ascii="Times New Roman" w:hAnsi="Times New Roman" w:cs="Times New Roman"/>
          <w:sz w:val="24"/>
          <w:szCs w:val="24"/>
        </w:rPr>
        <w:t xml:space="preserve"> concluded before the effective date </w:t>
      </w:r>
      <w:r w:rsidR="00040A75" w:rsidRPr="00CD4DD4">
        <w:rPr>
          <w:rFonts w:ascii="Times New Roman" w:hAnsi="Times New Roman" w:cs="Times New Roman"/>
          <w:sz w:val="24"/>
          <w:szCs w:val="24"/>
        </w:rPr>
        <w:t xml:space="preserve">thus placing the obligation </w:t>
      </w:r>
      <w:r w:rsidR="00D43AA2" w:rsidRPr="00CD4DD4">
        <w:rPr>
          <w:rFonts w:ascii="Times New Roman" w:hAnsi="Times New Roman" w:cs="Times New Roman"/>
          <w:sz w:val="24"/>
          <w:szCs w:val="24"/>
        </w:rPr>
        <w:t xml:space="preserve">within the ambit of </w:t>
      </w:r>
      <w:r w:rsidR="001552FD" w:rsidRPr="00CD4DD4">
        <w:rPr>
          <w:rFonts w:ascii="Times New Roman" w:hAnsi="Times New Roman" w:cs="Times New Roman"/>
          <w:sz w:val="24"/>
          <w:szCs w:val="24"/>
        </w:rPr>
        <w:t>Presidential Powers (Temporary Measures) (Amendment of Reserve Bank of Zimbabwe Act and Issue of Real Time Gross Settlement Electronic Dollars (RTGS Dollars)) Regulations, 2019 (SI 33 of 2019)</w:t>
      </w:r>
      <w:r w:rsidR="00040A75" w:rsidRPr="00CD4DD4">
        <w:rPr>
          <w:rFonts w:ascii="Times New Roman" w:hAnsi="Times New Roman" w:cs="Times New Roman"/>
          <w:sz w:val="24"/>
          <w:szCs w:val="24"/>
        </w:rPr>
        <w:t xml:space="preserve">. </w:t>
      </w:r>
      <w:r w:rsidR="006152F4">
        <w:rPr>
          <w:rFonts w:ascii="Times New Roman" w:hAnsi="Times New Roman" w:cs="Times New Roman"/>
          <w:sz w:val="24"/>
          <w:szCs w:val="24"/>
        </w:rPr>
        <w:t xml:space="preserve"> </w:t>
      </w:r>
      <w:r w:rsidR="00040A75" w:rsidRPr="00CD4DD4">
        <w:rPr>
          <w:rFonts w:ascii="Times New Roman" w:hAnsi="Times New Roman" w:cs="Times New Roman"/>
          <w:sz w:val="24"/>
          <w:szCs w:val="24"/>
        </w:rPr>
        <w:t>The obligation was therefore</w:t>
      </w:r>
      <w:r w:rsidR="001552FD" w:rsidRPr="00CD4DD4">
        <w:rPr>
          <w:rFonts w:ascii="Times New Roman" w:hAnsi="Times New Roman" w:cs="Times New Roman"/>
          <w:sz w:val="24"/>
          <w:szCs w:val="24"/>
        </w:rPr>
        <w:t xml:space="preserve"> payable in local currency at the rate of one-to-one</w:t>
      </w:r>
      <w:r w:rsidR="00040A75" w:rsidRPr="00CD4DD4">
        <w:rPr>
          <w:rFonts w:ascii="Times New Roman" w:hAnsi="Times New Roman" w:cs="Times New Roman"/>
          <w:sz w:val="24"/>
          <w:szCs w:val="24"/>
        </w:rPr>
        <w:t>.</w:t>
      </w:r>
    </w:p>
    <w:p w14:paraId="60EF79E2" w14:textId="77777777" w:rsidR="006152F4" w:rsidRPr="006152F4" w:rsidRDefault="006152F4" w:rsidP="006152F4">
      <w:pPr>
        <w:pStyle w:val="ListParagraph"/>
        <w:rPr>
          <w:rFonts w:ascii="Times New Roman" w:hAnsi="Times New Roman" w:cs="Times New Roman"/>
          <w:sz w:val="24"/>
          <w:szCs w:val="24"/>
        </w:rPr>
      </w:pPr>
    </w:p>
    <w:p w14:paraId="138E6E06" w14:textId="0FD01621" w:rsidR="00D03C26" w:rsidRPr="00CD4DD4" w:rsidRDefault="00DE5D81" w:rsidP="00640D5E">
      <w:pPr>
        <w:pStyle w:val="ListParagraph"/>
        <w:numPr>
          <w:ilvl w:val="0"/>
          <w:numId w:val="2"/>
        </w:numPr>
        <w:spacing w:line="480" w:lineRule="auto"/>
        <w:ind w:left="360"/>
        <w:jc w:val="both"/>
        <w:rPr>
          <w:rFonts w:ascii="Times New Roman" w:hAnsi="Times New Roman" w:cs="Times New Roman"/>
          <w:sz w:val="24"/>
          <w:szCs w:val="24"/>
        </w:rPr>
      </w:pPr>
      <w:r w:rsidRPr="00CD4DD4">
        <w:rPr>
          <w:rFonts w:ascii="Times New Roman" w:hAnsi="Times New Roman" w:cs="Times New Roman"/>
          <w:sz w:val="24"/>
          <w:szCs w:val="24"/>
        </w:rPr>
        <w:t>The</w:t>
      </w:r>
      <w:r w:rsidR="00966F40" w:rsidRPr="00CD4DD4">
        <w:rPr>
          <w:rFonts w:ascii="Times New Roman" w:hAnsi="Times New Roman" w:cs="Times New Roman"/>
          <w:sz w:val="24"/>
          <w:szCs w:val="24"/>
        </w:rPr>
        <w:t xml:space="preserve"> first respondent ruled in fav</w:t>
      </w:r>
      <w:r w:rsidR="00D43AA2" w:rsidRPr="00CD4DD4">
        <w:rPr>
          <w:rFonts w:ascii="Times New Roman" w:hAnsi="Times New Roman" w:cs="Times New Roman"/>
          <w:sz w:val="24"/>
          <w:szCs w:val="24"/>
        </w:rPr>
        <w:t xml:space="preserve">our of the second respondent. </w:t>
      </w:r>
      <w:r w:rsidR="006152F4">
        <w:rPr>
          <w:rFonts w:ascii="Times New Roman" w:hAnsi="Times New Roman" w:cs="Times New Roman"/>
          <w:sz w:val="24"/>
          <w:szCs w:val="24"/>
        </w:rPr>
        <w:t xml:space="preserve"> </w:t>
      </w:r>
      <w:r w:rsidR="00D43AA2" w:rsidRPr="00CD4DD4">
        <w:rPr>
          <w:rFonts w:ascii="Times New Roman" w:hAnsi="Times New Roman" w:cs="Times New Roman"/>
          <w:sz w:val="24"/>
          <w:szCs w:val="24"/>
        </w:rPr>
        <w:t>He</w:t>
      </w:r>
      <w:r w:rsidR="00966F40" w:rsidRPr="00CD4DD4">
        <w:rPr>
          <w:rFonts w:ascii="Times New Roman" w:hAnsi="Times New Roman" w:cs="Times New Roman"/>
          <w:sz w:val="24"/>
          <w:szCs w:val="24"/>
        </w:rPr>
        <w:t xml:space="preserve"> </w:t>
      </w:r>
      <w:r w:rsidRPr="00CD4DD4">
        <w:rPr>
          <w:rFonts w:ascii="Times New Roman" w:hAnsi="Times New Roman" w:cs="Times New Roman"/>
          <w:sz w:val="24"/>
          <w:szCs w:val="24"/>
        </w:rPr>
        <w:t xml:space="preserve">held that </w:t>
      </w:r>
      <w:r w:rsidR="005E4685" w:rsidRPr="00CD4DD4">
        <w:rPr>
          <w:rFonts w:ascii="Times New Roman" w:hAnsi="Times New Roman" w:cs="Times New Roman"/>
          <w:sz w:val="24"/>
          <w:szCs w:val="24"/>
        </w:rPr>
        <w:t xml:space="preserve">the claim had not prescribed. </w:t>
      </w:r>
      <w:r w:rsidR="006152F4">
        <w:rPr>
          <w:rFonts w:ascii="Times New Roman" w:hAnsi="Times New Roman" w:cs="Times New Roman"/>
          <w:sz w:val="24"/>
          <w:szCs w:val="24"/>
        </w:rPr>
        <w:t xml:space="preserve"> </w:t>
      </w:r>
      <w:r w:rsidR="00C87DFC" w:rsidRPr="00CD4DD4">
        <w:rPr>
          <w:rFonts w:ascii="Times New Roman" w:hAnsi="Times New Roman" w:cs="Times New Roman"/>
          <w:sz w:val="24"/>
          <w:szCs w:val="24"/>
        </w:rPr>
        <w:t xml:space="preserve">Relying on the decisions in </w:t>
      </w:r>
      <w:r w:rsidRPr="00CD4DD4">
        <w:rPr>
          <w:rFonts w:ascii="Times New Roman" w:hAnsi="Times New Roman" w:cs="Times New Roman"/>
          <w:i/>
          <w:sz w:val="24"/>
          <w:szCs w:val="24"/>
        </w:rPr>
        <w:t xml:space="preserve">Zambezi Gas Zimbabwe (Pvt) Ltd </w:t>
      </w:r>
      <w:r w:rsidRPr="00CD4DD4">
        <w:rPr>
          <w:rFonts w:ascii="Times New Roman" w:hAnsi="Times New Roman" w:cs="Times New Roman"/>
          <w:sz w:val="24"/>
          <w:szCs w:val="24"/>
        </w:rPr>
        <w:t>v</w:t>
      </w:r>
      <w:r w:rsidRPr="00CD4DD4">
        <w:rPr>
          <w:rFonts w:ascii="Times New Roman" w:hAnsi="Times New Roman" w:cs="Times New Roman"/>
          <w:i/>
          <w:sz w:val="24"/>
          <w:szCs w:val="24"/>
        </w:rPr>
        <w:t xml:space="preserve"> N.R Barber (Pvt) Ltd &amp; Anor</w:t>
      </w:r>
      <w:r w:rsidRPr="00CD4DD4">
        <w:rPr>
          <w:rFonts w:ascii="Times New Roman" w:hAnsi="Times New Roman" w:cs="Times New Roman"/>
          <w:sz w:val="24"/>
          <w:szCs w:val="24"/>
        </w:rPr>
        <w:t xml:space="preserve"> </w:t>
      </w:r>
      <w:r w:rsidR="002267B3" w:rsidRPr="00CD4DD4">
        <w:rPr>
          <w:rFonts w:ascii="Times New Roman" w:hAnsi="Times New Roman" w:cs="Times New Roman"/>
          <w:sz w:val="24"/>
          <w:szCs w:val="24"/>
        </w:rPr>
        <w:t>2020 (1) ZLR 138 (S)</w:t>
      </w:r>
      <w:r w:rsidR="00C87DFC" w:rsidRPr="00CD4DD4">
        <w:rPr>
          <w:rFonts w:ascii="Times New Roman" w:hAnsi="Times New Roman" w:cs="Times New Roman"/>
          <w:sz w:val="24"/>
          <w:szCs w:val="24"/>
        </w:rPr>
        <w:t xml:space="preserve"> and </w:t>
      </w:r>
      <w:r w:rsidR="00C87DFC" w:rsidRPr="00CD4DD4">
        <w:rPr>
          <w:rFonts w:ascii="Times New Roman" w:hAnsi="Times New Roman" w:cs="Times New Roman"/>
          <w:i/>
          <w:sz w:val="24"/>
          <w:szCs w:val="24"/>
        </w:rPr>
        <w:t>CABS</w:t>
      </w:r>
      <w:r w:rsidR="00C87DFC" w:rsidRPr="00CD4DD4">
        <w:rPr>
          <w:rFonts w:ascii="Times New Roman" w:hAnsi="Times New Roman" w:cs="Times New Roman"/>
          <w:sz w:val="24"/>
          <w:szCs w:val="24"/>
        </w:rPr>
        <w:t xml:space="preserve"> v </w:t>
      </w:r>
      <w:r w:rsidR="00C87DFC" w:rsidRPr="00CD4DD4">
        <w:rPr>
          <w:rFonts w:ascii="Times New Roman" w:hAnsi="Times New Roman" w:cs="Times New Roman"/>
          <w:i/>
          <w:sz w:val="24"/>
          <w:szCs w:val="24"/>
        </w:rPr>
        <w:t xml:space="preserve">P. Douglas &amp; </w:t>
      </w:r>
      <w:proofErr w:type="spellStart"/>
      <w:r w:rsidR="00C87DFC" w:rsidRPr="00CD4DD4">
        <w:rPr>
          <w:rFonts w:ascii="Times New Roman" w:hAnsi="Times New Roman" w:cs="Times New Roman"/>
          <w:i/>
          <w:sz w:val="24"/>
          <w:szCs w:val="24"/>
        </w:rPr>
        <w:t>Ors</w:t>
      </w:r>
      <w:proofErr w:type="spellEnd"/>
      <w:r w:rsidR="00C87DFC" w:rsidRPr="00CD4DD4">
        <w:rPr>
          <w:rFonts w:ascii="Times New Roman" w:hAnsi="Times New Roman" w:cs="Times New Roman"/>
          <w:sz w:val="24"/>
          <w:szCs w:val="24"/>
        </w:rPr>
        <w:t xml:space="preserve"> SC 15/21</w:t>
      </w:r>
      <w:r w:rsidRPr="00CD4DD4">
        <w:rPr>
          <w:rFonts w:ascii="Times New Roman" w:hAnsi="Times New Roman" w:cs="Times New Roman"/>
          <w:sz w:val="24"/>
          <w:szCs w:val="24"/>
        </w:rPr>
        <w:t xml:space="preserve">, </w:t>
      </w:r>
      <w:r w:rsidR="00D03C26" w:rsidRPr="00CD4DD4">
        <w:rPr>
          <w:rFonts w:ascii="Times New Roman" w:hAnsi="Times New Roman" w:cs="Times New Roman"/>
          <w:sz w:val="24"/>
          <w:szCs w:val="24"/>
        </w:rPr>
        <w:t xml:space="preserve">he held that </w:t>
      </w:r>
      <w:r w:rsidRPr="00CD4DD4">
        <w:rPr>
          <w:rFonts w:ascii="Times New Roman" w:hAnsi="Times New Roman" w:cs="Times New Roman"/>
          <w:sz w:val="24"/>
          <w:szCs w:val="24"/>
        </w:rPr>
        <w:t xml:space="preserve">the second respondent </w:t>
      </w:r>
      <w:r w:rsidR="00966F40" w:rsidRPr="00CD4DD4">
        <w:rPr>
          <w:rFonts w:ascii="Times New Roman" w:hAnsi="Times New Roman" w:cs="Times New Roman"/>
          <w:sz w:val="24"/>
          <w:szCs w:val="24"/>
        </w:rPr>
        <w:t xml:space="preserve">was entitled to payment of US$ 281 572.12 in local currency </w:t>
      </w:r>
      <w:r w:rsidRPr="00CD4DD4">
        <w:rPr>
          <w:rFonts w:ascii="Times New Roman" w:hAnsi="Times New Roman" w:cs="Times New Roman"/>
          <w:sz w:val="24"/>
          <w:szCs w:val="24"/>
        </w:rPr>
        <w:t>at the prevailing bank rate a</w:t>
      </w:r>
      <w:r w:rsidR="00DF2ABC">
        <w:rPr>
          <w:rFonts w:ascii="Times New Roman" w:hAnsi="Times New Roman" w:cs="Times New Roman"/>
          <w:sz w:val="24"/>
          <w:szCs w:val="24"/>
        </w:rPr>
        <w:t>t the time when the amount was</w:t>
      </w:r>
      <w:r w:rsidRPr="00CD4DD4">
        <w:rPr>
          <w:rFonts w:ascii="Times New Roman" w:hAnsi="Times New Roman" w:cs="Times New Roman"/>
          <w:sz w:val="24"/>
          <w:szCs w:val="24"/>
        </w:rPr>
        <w:t xml:space="preserve"> due</w:t>
      </w:r>
      <w:r w:rsidR="00966F40" w:rsidRPr="00CD4DD4">
        <w:rPr>
          <w:rFonts w:ascii="Times New Roman" w:hAnsi="Times New Roman" w:cs="Times New Roman"/>
          <w:sz w:val="24"/>
          <w:szCs w:val="24"/>
        </w:rPr>
        <w:t xml:space="preserve"> and 1 120</w:t>
      </w:r>
      <w:r w:rsidR="005E4685" w:rsidRPr="00CD4DD4">
        <w:rPr>
          <w:rFonts w:ascii="Times New Roman" w:hAnsi="Times New Roman" w:cs="Times New Roman"/>
          <w:sz w:val="24"/>
          <w:szCs w:val="24"/>
        </w:rPr>
        <w:t xml:space="preserve"> litres of fuel</w:t>
      </w:r>
      <w:r w:rsidRPr="00CD4DD4">
        <w:rPr>
          <w:rFonts w:ascii="Times New Roman" w:hAnsi="Times New Roman" w:cs="Times New Roman"/>
          <w:sz w:val="24"/>
          <w:szCs w:val="24"/>
        </w:rPr>
        <w:t xml:space="preserve">. </w:t>
      </w:r>
    </w:p>
    <w:p w14:paraId="0AF04E03" w14:textId="77777777" w:rsidR="00D03C26" w:rsidRPr="003E6703" w:rsidRDefault="00D03C26" w:rsidP="00640D5E">
      <w:pPr>
        <w:pStyle w:val="ListParagraph"/>
        <w:spacing w:after="0" w:line="240" w:lineRule="auto"/>
        <w:jc w:val="both"/>
        <w:rPr>
          <w:rFonts w:ascii="Times New Roman" w:hAnsi="Times New Roman" w:cs="Times New Roman"/>
          <w:sz w:val="24"/>
          <w:szCs w:val="24"/>
        </w:rPr>
      </w:pPr>
    </w:p>
    <w:p w14:paraId="5732C9AB" w14:textId="2064E9BC" w:rsidR="00DE5D81" w:rsidRDefault="00DE5D81" w:rsidP="00640D5E">
      <w:pPr>
        <w:spacing w:line="480" w:lineRule="auto"/>
        <w:ind w:firstLine="360"/>
        <w:jc w:val="both"/>
        <w:rPr>
          <w:rFonts w:ascii="Times New Roman" w:hAnsi="Times New Roman" w:cs="Times New Roman"/>
          <w:sz w:val="24"/>
          <w:szCs w:val="24"/>
        </w:rPr>
      </w:pPr>
      <w:r w:rsidRPr="00640D5E">
        <w:rPr>
          <w:rFonts w:ascii="Times New Roman" w:hAnsi="Times New Roman" w:cs="Times New Roman"/>
          <w:sz w:val="24"/>
          <w:szCs w:val="24"/>
        </w:rPr>
        <w:t xml:space="preserve">Aggrieved </w:t>
      </w:r>
      <w:r w:rsidR="001552FD" w:rsidRPr="00640D5E">
        <w:rPr>
          <w:rFonts w:ascii="Times New Roman" w:hAnsi="Times New Roman" w:cs="Times New Roman"/>
          <w:sz w:val="24"/>
          <w:szCs w:val="24"/>
        </w:rPr>
        <w:t xml:space="preserve">by </w:t>
      </w:r>
      <w:r w:rsidRPr="00640D5E">
        <w:rPr>
          <w:rFonts w:ascii="Times New Roman" w:hAnsi="Times New Roman" w:cs="Times New Roman"/>
          <w:sz w:val="24"/>
          <w:szCs w:val="24"/>
        </w:rPr>
        <w:t xml:space="preserve">the decision, the applicant appealed to the court </w:t>
      </w:r>
      <w:r w:rsidRPr="00640D5E">
        <w:rPr>
          <w:rFonts w:ascii="Times New Roman" w:hAnsi="Times New Roman" w:cs="Times New Roman"/>
          <w:i/>
          <w:sz w:val="24"/>
          <w:szCs w:val="24"/>
        </w:rPr>
        <w:t>a quo</w:t>
      </w:r>
      <w:r w:rsidRPr="00640D5E">
        <w:rPr>
          <w:rFonts w:ascii="Times New Roman" w:hAnsi="Times New Roman" w:cs="Times New Roman"/>
          <w:sz w:val="24"/>
          <w:szCs w:val="24"/>
        </w:rPr>
        <w:t>.</w:t>
      </w:r>
    </w:p>
    <w:p w14:paraId="1688F3EC" w14:textId="77777777" w:rsidR="00705C7C" w:rsidRDefault="00705C7C" w:rsidP="00705C7C">
      <w:pPr>
        <w:spacing w:after="0" w:line="240" w:lineRule="auto"/>
        <w:jc w:val="both"/>
        <w:rPr>
          <w:rFonts w:ascii="Times New Roman" w:hAnsi="Times New Roman" w:cs="Times New Roman"/>
          <w:b/>
          <w:sz w:val="24"/>
          <w:szCs w:val="24"/>
          <w:u w:val="single"/>
        </w:rPr>
      </w:pPr>
    </w:p>
    <w:p w14:paraId="526F99EF" w14:textId="77777777" w:rsidR="007C4C26" w:rsidRPr="003E6703" w:rsidRDefault="007C4C26" w:rsidP="00123180">
      <w:pPr>
        <w:spacing w:after="0" w:line="480" w:lineRule="auto"/>
        <w:jc w:val="both"/>
        <w:rPr>
          <w:rFonts w:ascii="Times New Roman" w:hAnsi="Times New Roman" w:cs="Times New Roman"/>
          <w:b/>
          <w:sz w:val="24"/>
          <w:szCs w:val="24"/>
          <w:u w:val="single"/>
        </w:rPr>
      </w:pPr>
      <w:r w:rsidRPr="003E6703">
        <w:rPr>
          <w:rFonts w:ascii="Times New Roman" w:hAnsi="Times New Roman" w:cs="Times New Roman"/>
          <w:b/>
          <w:sz w:val="24"/>
          <w:szCs w:val="24"/>
          <w:u w:val="single"/>
        </w:rPr>
        <w:t xml:space="preserve">PROCEEDINGS BEFORE THE COURT </w:t>
      </w:r>
      <w:r w:rsidRPr="003E6703">
        <w:rPr>
          <w:rFonts w:ascii="Times New Roman" w:hAnsi="Times New Roman" w:cs="Times New Roman"/>
          <w:b/>
          <w:i/>
          <w:sz w:val="24"/>
          <w:szCs w:val="24"/>
          <w:u w:val="single"/>
        </w:rPr>
        <w:t>A QUO</w:t>
      </w:r>
    </w:p>
    <w:p w14:paraId="2D0AACA3" w14:textId="4627D2A7" w:rsidR="00067388" w:rsidRDefault="007C4C26" w:rsidP="00640D5E">
      <w:pPr>
        <w:pStyle w:val="ListParagraph"/>
        <w:numPr>
          <w:ilvl w:val="0"/>
          <w:numId w:val="2"/>
        </w:numPr>
        <w:spacing w:after="0" w:line="480" w:lineRule="auto"/>
        <w:ind w:left="360"/>
        <w:jc w:val="both"/>
        <w:rPr>
          <w:rFonts w:ascii="Times New Roman" w:hAnsi="Times New Roman" w:cs="Times New Roman"/>
          <w:sz w:val="24"/>
          <w:szCs w:val="24"/>
        </w:rPr>
      </w:pPr>
      <w:r w:rsidRPr="003E6703">
        <w:rPr>
          <w:rFonts w:ascii="Times New Roman" w:hAnsi="Times New Roman" w:cs="Times New Roman"/>
          <w:sz w:val="24"/>
          <w:szCs w:val="24"/>
        </w:rPr>
        <w:t xml:space="preserve">The </w:t>
      </w:r>
      <w:r w:rsidR="001552FD" w:rsidRPr="003E6703">
        <w:rPr>
          <w:rFonts w:ascii="Times New Roman" w:hAnsi="Times New Roman" w:cs="Times New Roman"/>
          <w:sz w:val="24"/>
          <w:szCs w:val="24"/>
        </w:rPr>
        <w:t>applicant’</w:t>
      </w:r>
      <w:r w:rsidR="00A05791" w:rsidRPr="003E6703">
        <w:rPr>
          <w:rFonts w:ascii="Times New Roman" w:hAnsi="Times New Roman" w:cs="Times New Roman"/>
          <w:sz w:val="24"/>
          <w:szCs w:val="24"/>
        </w:rPr>
        <w:t>s</w:t>
      </w:r>
      <w:r w:rsidR="001552FD" w:rsidRPr="003E6703">
        <w:rPr>
          <w:rFonts w:ascii="Times New Roman" w:hAnsi="Times New Roman" w:cs="Times New Roman"/>
          <w:sz w:val="24"/>
          <w:szCs w:val="24"/>
        </w:rPr>
        <w:t xml:space="preserve"> argument </w:t>
      </w:r>
      <w:r w:rsidR="00040A75">
        <w:rPr>
          <w:rFonts w:ascii="Times New Roman" w:hAnsi="Times New Roman" w:cs="Times New Roman"/>
          <w:sz w:val="24"/>
          <w:szCs w:val="24"/>
        </w:rPr>
        <w:t xml:space="preserve">before the court </w:t>
      </w:r>
      <w:r w:rsidR="00040A75">
        <w:rPr>
          <w:rFonts w:ascii="Times New Roman" w:hAnsi="Times New Roman" w:cs="Times New Roman"/>
          <w:i/>
          <w:sz w:val="24"/>
          <w:szCs w:val="24"/>
        </w:rPr>
        <w:t xml:space="preserve">a quo </w:t>
      </w:r>
      <w:r w:rsidR="001552FD" w:rsidRPr="003E6703">
        <w:rPr>
          <w:rFonts w:ascii="Times New Roman" w:hAnsi="Times New Roman" w:cs="Times New Roman"/>
          <w:sz w:val="24"/>
          <w:szCs w:val="24"/>
        </w:rPr>
        <w:t xml:space="preserve">remained that the </w:t>
      </w:r>
      <w:r w:rsidR="00CF5BB9">
        <w:rPr>
          <w:rFonts w:ascii="Times New Roman" w:hAnsi="Times New Roman" w:cs="Times New Roman"/>
          <w:sz w:val="24"/>
          <w:szCs w:val="24"/>
        </w:rPr>
        <w:t xml:space="preserve">second </w:t>
      </w:r>
      <w:r w:rsidR="001552FD" w:rsidRPr="003E6703">
        <w:rPr>
          <w:rFonts w:ascii="Times New Roman" w:hAnsi="Times New Roman" w:cs="Times New Roman"/>
          <w:sz w:val="24"/>
          <w:szCs w:val="24"/>
        </w:rPr>
        <w:t>respondent was entitled to arrear salary and benefits at the parity rate of one-to-one</w:t>
      </w:r>
      <w:r w:rsidR="00A05791" w:rsidRPr="003E6703">
        <w:rPr>
          <w:rFonts w:ascii="Times New Roman" w:hAnsi="Times New Roman" w:cs="Times New Roman"/>
          <w:sz w:val="24"/>
          <w:szCs w:val="24"/>
        </w:rPr>
        <w:t>.</w:t>
      </w:r>
      <w:r w:rsidR="00245D64" w:rsidRPr="003E6703">
        <w:rPr>
          <w:rFonts w:ascii="Times New Roman" w:hAnsi="Times New Roman" w:cs="Times New Roman"/>
          <w:sz w:val="24"/>
          <w:szCs w:val="24"/>
        </w:rPr>
        <w:t xml:space="preserve"> </w:t>
      </w:r>
      <w:r w:rsidR="00123180">
        <w:rPr>
          <w:rFonts w:ascii="Times New Roman" w:hAnsi="Times New Roman" w:cs="Times New Roman"/>
          <w:sz w:val="24"/>
          <w:szCs w:val="24"/>
        </w:rPr>
        <w:t xml:space="preserve"> </w:t>
      </w:r>
      <w:r w:rsidR="00245D64" w:rsidRPr="003E6703">
        <w:rPr>
          <w:rFonts w:ascii="Times New Roman" w:hAnsi="Times New Roman" w:cs="Times New Roman"/>
          <w:i/>
          <w:sz w:val="24"/>
          <w:szCs w:val="24"/>
        </w:rPr>
        <w:t>Per contra</w:t>
      </w:r>
      <w:r w:rsidR="00245D64" w:rsidRPr="003E6703">
        <w:rPr>
          <w:rFonts w:ascii="Times New Roman" w:hAnsi="Times New Roman" w:cs="Times New Roman"/>
          <w:sz w:val="24"/>
          <w:szCs w:val="24"/>
        </w:rPr>
        <w:t xml:space="preserve">, the second </w:t>
      </w:r>
      <w:r w:rsidR="00245D64" w:rsidRPr="003E6703">
        <w:rPr>
          <w:rFonts w:ascii="Times New Roman" w:hAnsi="Times New Roman" w:cs="Times New Roman"/>
          <w:sz w:val="24"/>
          <w:szCs w:val="24"/>
        </w:rPr>
        <w:lastRenderedPageBreak/>
        <w:t xml:space="preserve">respondent </w:t>
      </w:r>
      <w:r w:rsidR="00F27E45">
        <w:rPr>
          <w:rFonts w:ascii="Times New Roman" w:hAnsi="Times New Roman" w:cs="Times New Roman"/>
          <w:sz w:val="24"/>
          <w:szCs w:val="24"/>
        </w:rPr>
        <w:t>persisted</w:t>
      </w:r>
      <w:r w:rsidR="00245D64" w:rsidRPr="003E6703">
        <w:rPr>
          <w:rFonts w:ascii="Times New Roman" w:hAnsi="Times New Roman" w:cs="Times New Roman"/>
          <w:sz w:val="24"/>
          <w:szCs w:val="24"/>
        </w:rPr>
        <w:t xml:space="preserve"> that</w:t>
      </w:r>
      <w:r w:rsidR="001552FD" w:rsidRPr="003E6703">
        <w:rPr>
          <w:rFonts w:ascii="Times New Roman" w:hAnsi="Times New Roman" w:cs="Times New Roman"/>
          <w:sz w:val="24"/>
          <w:szCs w:val="24"/>
        </w:rPr>
        <w:t xml:space="preserve"> the arrear salary and benefits were </w:t>
      </w:r>
      <w:r w:rsidR="00737A22" w:rsidRPr="003E6703">
        <w:rPr>
          <w:rFonts w:ascii="Times New Roman" w:hAnsi="Times New Roman" w:cs="Times New Roman"/>
          <w:sz w:val="24"/>
          <w:szCs w:val="24"/>
        </w:rPr>
        <w:t>payable</w:t>
      </w:r>
      <w:r w:rsidR="00021300" w:rsidRPr="003E6703">
        <w:rPr>
          <w:rFonts w:ascii="Times New Roman" w:hAnsi="Times New Roman" w:cs="Times New Roman"/>
          <w:sz w:val="24"/>
          <w:szCs w:val="24"/>
        </w:rPr>
        <w:t xml:space="preserve"> in local currency at the interbank rate</w:t>
      </w:r>
      <w:r w:rsidR="00040A75">
        <w:rPr>
          <w:rFonts w:ascii="Times New Roman" w:hAnsi="Times New Roman" w:cs="Times New Roman"/>
          <w:sz w:val="24"/>
          <w:szCs w:val="24"/>
        </w:rPr>
        <w:t xml:space="preserve"> </w:t>
      </w:r>
      <w:r w:rsidR="00040A75" w:rsidRPr="003E6703">
        <w:rPr>
          <w:rFonts w:ascii="Times New Roman" w:hAnsi="Times New Roman" w:cs="Times New Roman"/>
          <w:sz w:val="24"/>
          <w:szCs w:val="24"/>
        </w:rPr>
        <w:t>prevailing</w:t>
      </w:r>
      <w:r w:rsidR="00040A75">
        <w:rPr>
          <w:rFonts w:ascii="Times New Roman" w:hAnsi="Times New Roman" w:cs="Times New Roman"/>
          <w:sz w:val="24"/>
          <w:szCs w:val="24"/>
        </w:rPr>
        <w:t xml:space="preserve"> on the date of payment</w:t>
      </w:r>
      <w:r w:rsidR="00021300" w:rsidRPr="003E6703">
        <w:rPr>
          <w:rFonts w:ascii="Times New Roman" w:hAnsi="Times New Roman" w:cs="Times New Roman"/>
          <w:sz w:val="24"/>
          <w:szCs w:val="24"/>
        </w:rPr>
        <w:t>.</w:t>
      </w:r>
    </w:p>
    <w:p w14:paraId="5529A3F6" w14:textId="77777777" w:rsidR="00123180" w:rsidRDefault="00123180" w:rsidP="00123180">
      <w:pPr>
        <w:pStyle w:val="ListParagraph"/>
        <w:spacing w:after="0" w:line="240" w:lineRule="auto"/>
        <w:ind w:left="567"/>
        <w:jc w:val="both"/>
        <w:rPr>
          <w:rFonts w:ascii="Times New Roman" w:hAnsi="Times New Roman" w:cs="Times New Roman"/>
          <w:sz w:val="24"/>
          <w:szCs w:val="24"/>
        </w:rPr>
      </w:pPr>
    </w:p>
    <w:p w14:paraId="3DBDF0AF" w14:textId="4676CB5F" w:rsidR="00067388" w:rsidRDefault="00231328" w:rsidP="00640D5E">
      <w:pPr>
        <w:pStyle w:val="ListParagraph"/>
        <w:numPr>
          <w:ilvl w:val="0"/>
          <w:numId w:val="2"/>
        </w:numPr>
        <w:spacing w:line="480" w:lineRule="auto"/>
        <w:ind w:left="360"/>
        <w:jc w:val="both"/>
        <w:rPr>
          <w:rFonts w:ascii="Times New Roman" w:hAnsi="Times New Roman" w:cs="Times New Roman"/>
          <w:sz w:val="24"/>
          <w:szCs w:val="24"/>
        </w:rPr>
      </w:pPr>
      <w:r w:rsidRPr="00067388">
        <w:rPr>
          <w:rFonts w:ascii="Times New Roman" w:hAnsi="Times New Roman" w:cs="Times New Roman"/>
          <w:sz w:val="24"/>
          <w:szCs w:val="24"/>
        </w:rPr>
        <w:t xml:space="preserve">The court </w:t>
      </w:r>
      <w:r w:rsidRPr="00067388">
        <w:rPr>
          <w:rFonts w:ascii="Times New Roman" w:hAnsi="Times New Roman" w:cs="Times New Roman"/>
          <w:i/>
          <w:sz w:val="24"/>
          <w:szCs w:val="24"/>
        </w:rPr>
        <w:t>a quo</w:t>
      </w:r>
      <w:r w:rsidRPr="00067388">
        <w:rPr>
          <w:rFonts w:ascii="Times New Roman" w:hAnsi="Times New Roman" w:cs="Times New Roman"/>
          <w:sz w:val="24"/>
          <w:szCs w:val="24"/>
        </w:rPr>
        <w:t xml:space="preserve"> </w:t>
      </w:r>
      <w:r w:rsidR="00E21452" w:rsidRPr="00067388">
        <w:rPr>
          <w:rFonts w:ascii="Times New Roman" w:hAnsi="Times New Roman" w:cs="Times New Roman"/>
          <w:sz w:val="24"/>
          <w:szCs w:val="24"/>
        </w:rPr>
        <w:t>held</w:t>
      </w:r>
      <w:r w:rsidRPr="00067388">
        <w:rPr>
          <w:rFonts w:ascii="Times New Roman" w:hAnsi="Times New Roman" w:cs="Times New Roman"/>
          <w:sz w:val="24"/>
          <w:szCs w:val="24"/>
        </w:rPr>
        <w:t xml:space="preserve"> that </w:t>
      </w:r>
      <w:r w:rsidR="00E84BFA" w:rsidRPr="00067388">
        <w:rPr>
          <w:rFonts w:ascii="Times New Roman" w:hAnsi="Times New Roman" w:cs="Times New Roman"/>
          <w:sz w:val="24"/>
          <w:szCs w:val="24"/>
        </w:rPr>
        <w:t xml:space="preserve">the </w:t>
      </w:r>
      <w:r w:rsidR="001552FD" w:rsidRPr="00067388">
        <w:rPr>
          <w:rFonts w:ascii="Times New Roman" w:hAnsi="Times New Roman" w:cs="Times New Roman"/>
          <w:sz w:val="24"/>
          <w:szCs w:val="24"/>
        </w:rPr>
        <w:t>first respondent</w:t>
      </w:r>
      <w:r w:rsidR="00E84BFA" w:rsidRPr="00067388">
        <w:rPr>
          <w:rFonts w:ascii="Times New Roman" w:hAnsi="Times New Roman" w:cs="Times New Roman"/>
          <w:sz w:val="24"/>
          <w:szCs w:val="24"/>
        </w:rPr>
        <w:t xml:space="preserve"> was correct in finding that the amount payable to the second respondent was valued in U</w:t>
      </w:r>
      <w:r w:rsidR="00040A75" w:rsidRPr="00067388">
        <w:rPr>
          <w:rFonts w:ascii="Times New Roman" w:hAnsi="Times New Roman" w:cs="Times New Roman"/>
          <w:sz w:val="24"/>
          <w:szCs w:val="24"/>
        </w:rPr>
        <w:t xml:space="preserve">nited </w:t>
      </w:r>
      <w:r w:rsidR="00E84BFA" w:rsidRPr="00067388">
        <w:rPr>
          <w:rFonts w:ascii="Times New Roman" w:hAnsi="Times New Roman" w:cs="Times New Roman"/>
          <w:sz w:val="24"/>
          <w:szCs w:val="24"/>
        </w:rPr>
        <w:t>S</w:t>
      </w:r>
      <w:r w:rsidR="00040A75" w:rsidRPr="00067388">
        <w:rPr>
          <w:rFonts w:ascii="Times New Roman" w:hAnsi="Times New Roman" w:cs="Times New Roman"/>
          <w:sz w:val="24"/>
          <w:szCs w:val="24"/>
        </w:rPr>
        <w:t>tate dollars</w:t>
      </w:r>
      <w:r w:rsidR="001552FD" w:rsidRPr="00067388">
        <w:rPr>
          <w:rFonts w:ascii="Times New Roman" w:hAnsi="Times New Roman" w:cs="Times New Roman"/>
          <w:sz w:val="24"/>
          <w:szCs w:val="24"/>
        </w:rPr>
        <w:t xml:space="preserve"> after the effective date</w:t>
      </w:r>
      <w:r w:rsidR="00F24736" w:rsidRPr="00067388">
        <w:rPr>
          <w:rFonts w:ascii="Times New Roman" w:hAnsi="Times New Roman" w:cs="Times New Roman"/>
          <w:sz w:val="24"/>
          <w:szCs w:val="24"/>
        </w:rPr>
        <w:t xml:space="preserve">. </w:t>
      </w:r>
      <w:r w:rsidR="00123180">
        <w:rPr>
          <w:rFonts w:ascii="Times New Roman" w:hAnsi="Times New Roman" w:cs="Times New Roman"/>
          <w:sz w:val="24"/>
          <w:szCs w:val="24"/>
        </w:rPr>
        <w:t xml:space="preserve"> </w:t>
      </w:r>
      <w:r w:rsidR="00F24736" w:rsidRPr="00067388">
        <w:rPr>
          <w:rFonts w:ascii="Times New Roman" w:hAnsi="Times New Roman" w:cs="Times New Roman"/>
          <w:sz w:val="24"/>
          <w:szCs w:val="24"/>
        </w:rPr>
        <w:t>It</w:t>
      </w:r>
      <w:r w:rsidR="00E84BFA" w:rsidRPr="00067388">
        <w:rPr>
          <w:rFonts w:ascii="Times New Roman" w:hAnsi="Times New Roman" w:cs="Times New Roman"/>
          <w:sz w:val="24"/>
          <w:szCs w:val="24"/>
        </w:rPr>
        <w:t xml:space="preserve"> held that the second respondent</w:t>
      </w:r>
      <w:r w:rsidR="00040A75" w:rsidRPr="00067388">
        <w:rPr>
          <w:rFonts w:ascii="Times New Roman" w:hAnsi="Times New Roman" w:cs="Times New Roman"/>
          <w:sz w:val="24"/>
          <w:szCs w:val="24"/>
        </w:rPr>
        <w:t>’</w:t>
      </w:r>
      <w:r w:rsidR="00E84BFA" w:rsidRPr="00067388">
        <w:rPr>
          <w:rFonts w:ascii="Times New Roman" w:hAnsi="Times New Roman" w:cs="Times New Roman"/>
          <w:sz w:val="24"/>
          <w:szCs w:val="24"/>
        </w:rPr>
        <w:t xml:space="preserve">s claim arose post the effective date </w:t>
      </w:r>
      <w:r w:rsidR="00123180">
        <w:rPr>
          <w:rFonts w:ascii="Times New Roman" w:hAnsi="Times New Roman" w:cs="Times New Roman"/>
          <w:sz w:val="24"/>
          <w:szCs w:val="24"/>
        </w:rPr>
        <w:t>being 22 </w:t>
      </w:r>
      <w:r w:rsidR="00E84BFA" w:rsidRPr="00067388">
        <w:rPr>
          <w:rFonts w:ascii="Times New Roman" w:hAnsi="Times New Roman" w:cs="Times New Roman"/>
          <w:sz w:val="24"/>
          <w:szCs w:val="24"/>
        </w:rPr>
        <w:t>February 2019</w:t>
      </w:r>
      <w:r w:rsidR="00267648" w:rsidRPr="00067388">
        <w:rPr>
          <w:rFonts w:ascii="Times New Roman" w:hAnsi="Times New Roman" w:cs="Times New Roman"/>
          <w:sz w:val="24"/>
          <w:szCs w:val="24"/>
        </w:rPr>
        <w:t xml:space="preserve"> because the </w:t>
      </w:r>
      <w:r w:rsidR="00040A75" w:rsidRPr="00067388">
        <w:rPr>
          <w:rFonts w:ascii="Times New Roman" w:hAnsi="Times New Roman" w:cs="Times New Roman"/>
          <w:sz w:val="24"/>
          <w:szCs w:val="24"/>
        </w:rPr>
        <w:t xml:space="preserve">arrears </w:t>
      </w:r>
      <w:r w:rsidR="00267648" w:rsidRPr="00067388">
        <w:rPr>
          <w:rFonts w:ascii="Times New Roman" w:hAnsi="Times New Roman" w:cs="Times New Roman"/>
          <w:sz w:val="24"/>
          <w:szCs w:val="24"/>
        </w:rPr>
        <w:t xml:space="preserve">in question accumulated from </w:t>
      </w:r>
      <w:r w:rsidR="00040A75" w:rsidRPr="00067388">
        <w:rPr>
          <w:rFonts w:ascii="Times New Roman" w:hAnsi="Times New Roman" w:cs="Times New Roman"/>
          <w:sz w:val="24"/>
          <w:szCs w:val="24"/>
        </w:rPr>
        <w:t xml:space="preserve">the end of </w:t>
      </w:r>
      <w:r w:rsidR="00267648" w:rsidRPr="00067388">
        <w:rPr>
          <w:rFonts w:ascii="Times New Roman" w:hAnsi="Times New Roman" w:cs="Times New Roman"/>
          <w:sz w:val="24"/>
          <w:szCs w:val="24"/>
        </w:rPr>
        <w:t xml:space="preserve">February 2019 up to the date of retrenchment in 2022. </w:t>
      </w:r>
      <w:r w:rsidR="00123180">
        <w:rPr>
          <w:rFonts w:ascii="Times New Roman" w:hAnsi="Times New Roman" w:cs="Times New Roman"/>
          <w:sz w:val="24"/>
          <w:szCs w:val="24"/>
        </w:rPr>
        <w:t xml:space="preserve"> </w:t>
      </w:r>
      <w:r w:rsidR="00040A75" w:rsidRPr="00067388">
        <w:rPr>
          <w:rFonts w:ascii="Times New Roman" w:hAnsi="Times New Roman" w:cs="Times New Roman"/>
          <w:sz w:val="24"/>
          <w:szCs w:val="24"/>
        </w:rPr>
        <w:t xml:space="preserve">It further </w:t>
      </w:r>
      <w:r w:rsidR="00DE5D81" w:rsidRPr="00067388">
        <w:rPr>
          <w:rFonts w:ascii="Times New Roman" w:hAnsi="Times New Roman" w:cs="Times New Roman"/>
          <w:sz w:val="24"/>
          <w:szCs w:val="24"/>
        </w:rPr>
        <w:t>held that the amount was to be paid at the prevailing interbank rate.</w:t>
      </w:r>
      <w:r w:rsidR="007156F2" w:rsidRPr="00067388">
        <w:rPr>
          <w:rFonts w:ascii="Times New Roman" w:hAnsi="Times New Roman" w:cs="Times New Roman"/>
          <w:sz w:val="24"/>
          <w:szCs w:val="24"/>
        </w:rPr>
        <w:t xml:space="preserve"> </w:t>
      </w:r>
      <w:r w:rsidR="00123180">
        <w:rPr>
          <w:rFonts w:ascii="Times New Roman" w:hAnsi="Times New Roman" w:cs="Times New Roman"/>
          <w:sz w:val="24"/>
          <w:szCs w:val="24"/>
        </w:rPr>
        <w:t xml:space="preserve"> </w:t>
      </w:r>
      <w:r w:rsidR="007156F2" w:rsidRPr="00067388">
        <w:rPr>
          <w:rFonts w:ascii="Times New Roman" w:hAnsi="Times New Roman" w:cs="Times New Roman"/>
          <w:sz w:val="24"/>
          <w:szCs w:val="24"/>
        </w:rPr>
        <w:t>Accordingly, t</w:t>
      </w:r>
      <w:r w:rsidR="004254EE" w:rsidRPr="00067388">
        <w:rPr>
          <w:rFonts w:ascii="Times New Roman" w:hAnsi="Times New Roman" w:cs="Times New Roman"/>
          <w:sz w:val="24"/>
          <w:szCs w:val="24"/>
        </w:rPr>
        <w:t xml:space="preserve">he court </w:t>
      </w:r>
      <w:r w:rsidR="004254EE" w:rsidRPr="00067388">
        <w:rPr>
          <w:rFonts w:ascii="Times New Roman" w:hAnsi="Times New Roman" w:cs="Times New Roman"/>
          <w:i/>
          <w:sz w:val="24"/>
          <w:szCs w:val="24"/>
        </w:rPr>
        <w:t>a quo</w:t>
      </w:r>
      <w:r w:rsidR="004254EE" w:rsidRPr="00067388">
        <w:rPr>
          <w:rFonts w:ascii="Times New Roman" w:hAnsi="Times New Roman" w:cs="Times New Roman"/>
          <w:sz w:val="24"/>
          <w:szCs w:val="24"/>
        </w:rPr>
        <w:t xml:space="preserve"> dismissed the appeal.</w:t>
      </w:r>
    </w:p>
    <w:p w14:paraId="73C74178" w14:textId="77777777" w:rsidR="00123180" w:rsidRPr="00123180" w:rsidRDefault="00123180" w:rsidP="00123180">
      <w:pPr>
        <w:pStyle w:val="ListParagraph"/>
        <w:rPr>
          <w:rFonts w:ascii="Times New Roman" w:hAnsi="Times New Roman" w:cs="Times New Roman"/>
          <w:sz w:val="24"/>
          <w:szCs w:val="24"/>
        </w:rPr>
      </w:pPr>
    </w:p>
    <w:p w14:paraId="5346DF38" w14:textId="0B519FAC" w:rsidR="00123180" w:rsidRDefault="00DE5D81" w:rsidP="00640D5E">
      <w:pPr>
        <w:pStyle w:val="ListParagraph"/>
        <w:numPr>
          <w:ilvl w:val="0"/>
          <w:numId w:val="2"/>
        </w:numPr>
        <w:spacing w:line="480" w:lineRule="auto"/>
        <w:ind w:left="360"/>
        <w:jc w:val="both"/>
        <w:rPr>
          <w:rFonts w:ascii="Times New Roman" w:hAnsi="Times New Roman" w:cs="Times New Roman"/>
          <w:sz w:val="24"/>
          <w:szCs w:val="24"/>
        </w:rPr>
      </w:pPr>
      <w:r w:rsidRPr="00067388">
        <w:rPr>
          <w:rFonts w:ascii="Times New Roman" w:hAnsi="Times New Roman" w:cs="Times New Roman"/>
          <w:sz w:val="24"/>
          <w:szCs w:val="24"/>
        </w:rPr>
        <w:t xml:space="preserve">Disgruntled with the decision of the court </w:t>
      </w:r>
      <w:r w:rsidRPr="00067388">
        <w:rPr>
          <w:rFonts w:ascii="Times New Roman" w:hAnsi="Times New Roman" w:cs="Times New Roman"/>
          <w:i/>
          <w:sz w:val="24"/>
          <w:szCs w:val="24"/>
        </w:rPr>
        <w:t>a quo</w:t>
      </w:r>
      <w:r w:rsidRPr="00067388">
        <w:rPr>
          <w:rFonts w:ascii="Times New Roman" w:hAnsi="Times New Roman" w:cs="Times New Roman"/>
          <w:sz w:val="24"/>
          <w:szCs w:val="24"/>
        </w:rPr>
        <w:t>, the applicant applied for leave to appeal</w:t>
      </w:r>
      <w:r w:rsidR="00040A75" w:rsidRPr="00067388">
        <w:rPr>
          <w:rFonts w:ascii="Times New Roman" w:hAnsi="Times New Roman" w:cs="Times New Roman"/>
          <w:sz w:val="24"/>
          <w:szCs w:val="24"/>
        </w:rPr>
        <w:t xml:space="preserve"> to this Court</w:t>
      </w:r>
      <w:r w:rsidRPr="00067388">
        <w:rPr>
          <w:rFonts w:ascii="Times New Roman" w:hAnsi="Times New Roman" w:cs="Times New Roman"/>
          <w:sz w:val="24"/>
          <w:szCs w:val="24"/>
        </w:rPr>
        <w:t xml:space="preserve">. </w:t>
      </w:r>
      <w:r w:rsidR="00123180">
        <w:rPr>
          <w:rFonts w:ascii="Times New Roman" w:hAnsi="Times New Roman" w:cs="Times New Roman"/>
          <w:sz w:val="24"/>
          <w:szCs w:val="24"/>
        </w:rPr>
        <w:t xml:space="preserve"> </w:t>
      </w:r>
      <w:r w:rsidRPr="00067388">
        <w:rPr>
          <w:rFonts w:ascii="Times New Roman" w:hAnsi="Times New Roman" w:cs="Times New Roman"/>
          <w:sz w:val="24"/>
          <w:szCs w:val="24"/>
        </w:rPr>
        <w:t>Leave to appeal was granted</w:t>
      </w:r>
      <w:r w:rsidR="00040A75" w:rsidRPr="00067388">
        <w:rPr>
          <w:rFonts w:ascii="Times New Roman" w:hAnsi="Times New Roman" w:cs="Times New Roman"/>
          <w:sz w:val="24"/>
          <w:szCs w:val="24"/>
        </w:rPr>
        <w:t xml:space="preserve"> by the court </w:t>
      </w:r>
      <w:r w:rsidR="00040A75" w:rsidRPr="00067388">
        <w:rPr>
          <w:rFonts w:ascii="Times New Roman" w:hAnsi="Times New Roman" w:cs="Times New Roman"/>
          <w:i/>
          <w:sz w:val="24"/>
          <w:szCs w:val="24"/>
        </w:rPr>
        <w:t>a quo</w:t>
      </w:r>
      <w:r w:rsidR="00DF2ABC">
        <w:rPr>
          <w:rFonts w:ascii="Times New Roman" w:hAnsi="Times New Roman" w:cs="Times New Roman"/>
          <w:sz w:val="24"/>
          <w:szCs w:val="24"/>
        </w:rPr>
        <w:t xml:space="preserve"> on </w:t>
      </w:r>
      <w:r w:rsidRPr="00067388">
        <w:rPr>
          <w:rFonts w:ascii="Times New Roman" w:hAnsi="Times New Roman" w:cs="Times New Roman"/>
          <w:sz w:val="24"/>
          <w:szCs w:val="24"/>
        </w:rPr>
        <w:t xml:space="preserve">4 June 2024. </w:t>
      </w:r>
      <w:r w:rsidR="00123180">
        <w:rPr>
          <w:rFonts w:ascii="Times New Roman" w:hAnsi="Times New Roman" w:cs="Times New Roman"/>
          <w:sz w:val="24"/>
          <w:szCs w:val="24"/>
        </w:rPr>
        <w:t xml:space="preserve"> </w:t>
      </w:r>
      <w:r w:rsidRPr="00067388">
        <w:rPr>
          <w:rFonts w:ascii="Times New Roman" w:hAnsi="Times New Roman" w:cs="Times New Roman"/>
          <w:sz w:val="24"/>
          <w:szCs w:val="24"/>
        </w:rPr>
        <w:t xml:space="preserve">The court </w:t>
      </w:r>
      <w:r w:rsidR="00540212">
        <w:rPr>
          <w:rFonts w:ascii="Times New Roman" w:hAnsi="Times New Roman" w:cs="Times New Roman"/>
          <w:sz w:val="24"/>
          <w:szCs w:val="24"/>
        </w:rPr>
        <w:t xml:space="preserve"> </w:t>
      </w:r>
      <w:r w:rsidRPr="00067388">
        <w:rPr>
          <w:rFonts w:ascii="Times New Roman" w:hAnsi="Times New Roman" w:cs="Times New Roman"/>
          <w:i/>
          <w:sz w:val="24"/>
          <w:szCs w:val="24"/>
        </w:rPr>
        <w:t>a quo</w:t>
      </w:r>
      <w:r w:rsidRPr="00067388">
        <w:rPr>
          <w:rFonts w:ascii="Times New Roman" w:hAnsi="Times New Roman" w:cs="Times New Roman"/>
          <w:sz w:val="24"/>
          <w:szCs w:val="24"/>
        </w:rPr>
        <w:t xml:space="preserve"> </w:t>
      </w:r>
      <w:r w:rsidR="00122DD1" w:rsidRPr="00067388">
        <w:rPr>
          <w:rFonts w:ascii="Times New Roman" w:hAnsi="Times New Roman" w:cs="Times New Roman"/>
          <w:sz w:val="24"/>
          <w:szCs w:val="24"/>
        </w:rPr>
        <w:t>ordered</w:t>
      </w:r>
      <w:r w:rsidRPr="00067388">
        <w:rPr>
          <w:rFonts w:ascii="Times New Roman" w:hAnsi="Times New Roman" w:cs="Times New Roman"/>
          <w:sz w:val="24"/>
          <w:szCs w:val="24"/>
        </w:rPr>
        <w:t xml:space="preserve"> the applicant to note his appeal within 5 days from the date of the order</w:t>
      </w:r>
      <w:r w:rsidR="00123180">
        <w:rPr>
          <w:rFonts w:ascii="Times New Roman" w:hAnsi="Times New Roman" w:cs="Times New Roman"/>
          <w:sz w:val="24"/>
          <w:szCs w:val="24"/>
        </w:rPr>
        <w:t>.</w:t>
      </w:r>
    </w:p>
    <w:p w14:paraId="2E5324BD" w14:textId="77777777" w:rsidR="00123180" w:rsidRPr="00123180" w:rsidRDefault="00123180" w:rsidP="00123180">
      <w:pPr>
        <w:pStyle w:val="ListParagraph"/>
        <w:rPr>
          <w:rFonts w:ascii="Times New Roman" w:hAnsi="Times New Roman" w:cs="Times New Roman"/>
          <w:sz w:val="24"/>
          <w:szCs w:val="24"/>
        </w:rPr>
      </w:pPr>
    </w:p>
    <w:p w14:paraId="20D33D11" w14:textId="776EF171" w:rsidR="00DE5D81" w:rsidRPr="00067388" w:rsidRDefault="004254EE" w:rsidP="00640D5E">
      <w:pPr>
        <w:pStyle w:val="ListParagraph"/>
        <w:numPr>
          <w:ilvl w:val="0"/>
          <w:numId w:val="2"/>
        </w:numPr>
        <w:spacing w:line="480" w:lineRule="auto"/>
        <w:ind w:left="360" w:hanging="450"/>
        <w:jc w:val="both"/>
        <w:rPr>
          <w:rFonts w:ascii="Times New Roman" w:hAnsi="Times New Roman" w:cs="Times New Roman"/>
          <w:sz w:val="24"/>
          <w:szCs w:val="24"/>
        </w:rPr>
      </w:pPr>
      <w:r w:rsidRPr="00067388">
        <w:rPr>
          <w:rFonts w:ascii="Times New Roman" w:hAnsi="Times New Roman" w:cs="Times New Roman"/>
          <w:sz w:val="24"/>
          <w:szCs w:val="24"/>
        </w:rPr>
        <w:t>After failing</w:t>
      </w:r>
      <w:r w:rsidR="00DE5D81" w:rsidRPr="00067388">
        <w:rPr>
          <w:rFonts w:ascii="Times New Roman" w:hAnsi="Times New Roman" w:cs="Times New Roman"/>
          <w:sz w:val="24"/>
          <w:szCs w:val="24"/>
        </w:rPr>
        <w:t xml:space="preserve"> to timeo</w:t>
      </w:r>
      <w:r w:rsidR="00540212">
        <w:rPr>
          <w:rFonts w:ascii="Times New Roman" w:hAnsi="Times New Roman" w:cs="Times New Roman"/>
          <w:sz w:val="24"/>
          <w:szCs w:val="24"/>
        </w:rPr>
        <w:t>usly note its appeal with this C</w:t>
      </w:r>
      <w:r w:rsidR="00DE5D81" w:rsidRPr="00067388">
        <w:rPr>
          <w:rFonts w:ascii="Times New Roman" w:hAnsi="Times New Roman" w:cs="Times New Roman"/>
          <w:sz w:val="24"/>
          <w:szCs w:val="24"/>
        </w:rPr>
        <w:t xml:space="preserve">ourt, the applicant filed the present application </w:t>
      </w:r>
      <w:r w:rsidR="00797591" w:rsidRPr="00067388">
        <w:rPr>
          <w:rFonts w:ascii="Times New Roman" w:hAnsi="Times New Roman" w:cs="Times New Roman"/>
          <w:sz w:val="24"/>
          <w:szCs w:val="24"/>
        </w:rPr>
        <w:t>on 20 June 2024</w:t>
      </w:r>
      <w:r w:rsidR="00921BA4" w:rsidRPr="00067388">
        <w:rPr>
          <w:rFonts w:ascii="Times New Roman" w:hAnsi="Times New Roman" w:cs="Times New Roman"/>
          <w:sz w:val="24"/>
          <w:szCs w:val="24"/>
        </w:rPr>
        <w:t>.</w:t>
      </w:r>
      <w:r w:rsidR="00797591" w:rsidRPr="00067388">
        <w:rPr>
          <w:rFonts w:ascii="Times New Roman" w:hAnsi="Times New Roman" w:cs="Times New Roman"/>
          <w:sz w:val="24"/>
          <w:szCs w:val="24"/>
        </w:rPr>
        <w:t xml:space="preserve"> </w:t>
      </w:r>
    </w:p>
    <w:p w14:paraId="763160C0" w14:textId="77777777" w:rsidR="00540212" w:rsidRDefault="00540212" w:rsidP="00540212">
      <w:pPr>
        <w:spacing w:after="0" w:line="240" w:lineRule="auto"/>
        <w:jc w:val="both"/>
        <w:rPr>
          <w:rFonts w:ascii="Times New Roman" w:hAnsi="Times New Roman" w:cs="Times New Roman"/>
          <w:b/>
          <w:sz w:val="24"/>
          <w:szCs w:val="24"/>
          <w:u w:val="single"/>
        </w:rPr>
      </w:pPr>
    </w:p>
    <w:p w14:paraId="62DA85DF" w14:textId="77777777" w:rsidR="001733DF" w:rsidRPr="003E6703" w:rsidRDefault="001733DF" w:rsidP="00123180">
      <w:pPr>
        <w:spacing w:after="0" w:line="480" w:lineRule="auto"/>
        <w:jc w:val="both"/>
        <w:rPr>
          <w:rFonts w:ascii="Times New Roman" w:hAnsi="Times New Roman" w:cs="Times New Roman"/>
          <w:b/>
          <w:sz w:val="24"/>
          <w:szCs w:val="24"/>
          <w:u w:val="single"/>
        </w:rPr>
      </w:pPr>
      <w:r w:rsidRPr="003E6703">
        <w:rPr>
          <w:rFonts w:ascii="Times New Roman" w:hAnsi="Times New Roman" w:cs="Times New Roman"/>
          <w:b/>
          <w:sz w:val="24"/>
          <w:szCs w:val="24"/>
          <w:u w:val="single"/>
        </w:rPr>
        <w:t>PROCEEDINGS BEFORE THIS COURT</w:t>
      </w:r>
    </w:p>
    <w:p w14:paraId="690FB82C" w14:textId="10873E84" w:rsidR="00040A75" w:rsidRDefault="00F27E45" w:rsidP="00640D5E">
      <w:pPr>
        <w:pStyle w:val="ListParagraph"/>
        <w:numPr>
          <w:ilvl w:val="0"/>
          <w:numId w:val="2"/>
        </w:numPr>
        <w:spacing w:after="0"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At the hearing of the matter, </w:t>
      </w:r>
      <w:r w:rsidR="001733DF" w:rsidRPr="003E6703">
        <w:rPr>
          <w:rFonts w:ascii="Times New Roman" w:hAnsi="Times New Roman" w:cs="Times New Roman"/>
          <w:sz w:val="24"/>
          <w:szCs w:val="24"/>
        </w:rPr>
        <w:t xml:space="preserve">Mr </w:t>
      </w:r>
      <w:proofErr w:type="spellStart"/>
      <w:r w:rsidR="00E72853" w:rsidRPr="003E6703">
        <w:rPr>
          <w:rFonts w:ascii="Times New Roman" w:hAnsi="Times New Roman" w:cs="Times New Roman"/>
          <w:i/>
          <w:sz w:val="24"/>
          <w:szCs w:val="24"/>
        </w:rPr>
        <w:t>Uriri</w:t>
      </w:r>
      <w:proofErr w:type="spellEnd"/>
      <w:r w:rsidR="00C71DFF" w:rsidRPr="003E6703">
        <w:rPr>
          <w:rFonts w:ascii="Times New Roman" w:hAnsi="Times New Roman" w:cs="Times New Roman"/>
          <w:sz w:val="24"/>
          <w:szCs w:val="24"/>
        </w:rPr>
        <w:t xml:space="preserve">, for the applicant, </w:t>
      </w:r>
      <w:r w:rsidR="004A08B2" w:rsidRPr="003E6703">
        <w:rPr>
          <w:rFonts w:ascii="Times New Roman" w:hAnsi="Times New Roman" w:cs="Times New Roman"/>
          <w:sz w:val="24"/>
          <w:szCs w:val="24"/>
        </w:rPr>
        <w:t xml:space="preserve">persisted with the </w:t>
      </w:r>
      <w:r w:rsidR="00E72853" w:rsidRPr="003E6703">
        <w:rPr>
          <w:rFonts w:ascii="Times New Roman" w:hAnsi="Times New Roman" w:cs="Times New Roman"/>
          <w:sz w:val="24"/>
          <w:szCs w:val="24"/>
        </w:rPr>
        <w:t>argu</w:t>
      </w:r>
      <w:r w:rsidR="004A08B2" w:rsidRPr="003E6703">
        <w:rPr>
          <w:rFonts w:ascii="Times New Roman" w:hAnsi="Times New Roman" w:cs="Times New Roman"/>
          <w:sz w:val="24"/>
          <w:szCs w:val="24"/>
        </w:rPr>
        <w:t xml:space="preserve">ments made </w:t>
      </w:r>
      <w:r w:rsidR="00040A75">
        <w:rPr>
          <w:rFonts w:ascii="Times New Roman" w:hAnsi="Times New Roman" w:cs="Times New Roman"/>
          <w:sz w:val="24"/>
          <w:szCs w:val="24"/>
        </w:rPr>
        <w:t xml:space="preserve">before the first respondent and </w:t>
      </w:r>
      <w:r w:rsidR="004A08B2" w:rsidRPr="003E6703">
        <w:rPr>
          <w:rFonts w:ascii="Times New Roman" w:hAnsi="Times New Roman" w:cs="Times New Roman"/>
          <w:sz w:val="24"/>
          <w:szCs w:val="24"/>
        </w:rPr>
        <w:t xml:space="preserve">in the court </w:t>
      </w:r>
      <w:r w:rsidR="004A08B2" w:rsidRPr="003E6703">
        <w:rPr>
          <w:rFonts w:ascii="Times New Roman" w:hAnsi="Times New Roman" w:cs="Times New Roman"/>
          <w:i/>
          <w:sz w:val="24"/>
          <w:szCs w:val="24"/>
        </w:rPr>
        <w:t>a quo</w:t>
      </w:r>
      <w:r w:rsidR="004A08B2" w:rsidRPr="003E6703">
        <w:rPr>
          <w:rFonts w:ascii="Times New Roman" w:hAnsi="Times New Roman" w:cs="Times New Roman"/>
          <w:sz w:val="24"/>
          <w:szCs w:val="24"/>
        </w:rPr>
        <w:t xml:space="preserve"> that payment was supposed to </w:t>
      </w:r>
      <w:r>
        <w:rPr>
          <w:rFonts w:ascii="Times New Roman" w:hAnsi="Times New Roman" w:cs="Times New Roman"/>
          <w:sz w:val="24"/>
          <w:szCs w:val="24"/>
        </w:rPr>
        <w:t xml:space="preserve">be </w:t>
      </w:r>
      <w:r w:rsidR="004A08B2" w:rsidRPr="003E6703">
        <w:rPr>
          <w:rFonts w:ascii="Times New Roman" w:hAnsi="Times New Roman" w:cs="Times New Roman"/>
          <w:sz w:val="24"/>
          <w:szCs w:val="24"/>
        </w:rPr>
        <w:t>at the parity</w:t>
      </w:r>
      <w:r w:rsidR="00122DD1" w:rsidRPr="003E6703">
        <w:rPr>
          <w:rFonts w:ascii="Times New Roman" w:hAnsi="Times New Roman" w:cs="Times New Roman"/>
          <w:sz w:val="24"/>
          <w:szCs w:val="24"/>
        </w:rPr>
        <w:t xml:space="preserve"> rate</w:t>
      </w:r>
      <w:r w:rsidR="004A08B2" w:rsidRPr="003E6703">
        <w:rPr>
          <w:rFonts w:ascii="Times New Roman" w:hAnsi="Times New Roman" w:cs="Times New Roman"/>
          <w:sz w:val="24"/>
          <w:szCs w:val="24"/>
        </w:rPr>
        <w:t xml:space="preserve">. </w:t>
      </w:r>
      <w:r w:rsidR="00123180">
        <w:rPr>
          <w:rFonts w:ascii="Times New Roman" w:hAnsi="Times New Roman" w:cs="Times New Roman"/>
          <w:sz w:val="24"/>
          <w:szCs w:val="24"/>
        </w:rPr>
        <w:t xml:space="preserve"> </w:t>
      </w:r>
      <w:r w:rsidR="00122DD1" w:rsidRPr="003E6703">
        <w:rPr>
          <w:rFonts w:ascii="Times New Roman" w:hAnsi="Times New Roman" w:cs="Times New Roman"/>
          <w:sz w:val="24"/>
          <w:szCs w:val="24"/>
        </w:rPr>
        <w:t>He</w:t>
      </w:r>
      <w:r w:rsidR="00492A96" w:rsidRPr="003E6703">
        <w:rPr>
          <w:rFonts w:ascii="Times New Roman" w:hAnsi="Times New Roman" w:cs="Times New Roman"/>
          <w:sz w:val="24"/>
          <w:szCs w:val="24"/>
        </w:rPr>
        <w:t xml:space="preserve"> argued that the valuation </w:t>
      </w:r>
      <w:r w:rsidR="00040A75">
        <w:rPr>
          <w:rFonts w:ascii="Times New Roman" w:hAnsi="Times New Roman" w:cs="Times New Roman"/>
          <w:sz w:val="24"/>
          <w:szCs w:val="24"/>
        </w:rPr>
        <w:t xml:space="preserve">of the obligation </w:t>
      </w:r>
      <w:r w:rsidR="00492A96" w:rsidRPr="003E6703">
        <w:rPr>
          <w:rFonts w:ascii="Times New Roman" w:hAnsi="Times New Roman" w:cs="Times New Roman"/>
          <w:sz w:val="24"/>
          <w:szCs w:val="24"/>
        </w:rPr>
        <w:t>is not the time at w</w:t>
      </w:r>
      <w:r w:rsidR="00122DD1" w:rsidRPr="003E6703">
        <w:rPr>
          <w:rFonts w:ascii="Times New Roman" w:hAnsi="Times New Roman" w:cs="Times New Roman"/>
          <w:sz w:val="24"/>
          <w:szCs w:val="24"/>
        </w:rPr>
        <w:t xml:space="preserve">hich the </w:t>
      </w:r>
      <w:r w:rsidR="00040A75">
        <w:rPr>
          <w:rFonts w:ascii="Times New Roman" w:hAnsi="Times New Roman" w:cs="Times New Roman"/>
          <w:sz w:val="24"/>
          <w:szCs w:val="24"/>
        </w:rPr>
        <w:t>obligation</w:t>
      </w:r>
      <w:r w:rsidR="00122DD1" w:rsidRPr="003E6703">
        <w:rPr>
          <w:rFonts w:ascii="Times New Roman" w:hAnsi="Times New Roman" w:cs="Times New Roman"/>
          <w:sz w:val="24"/>
          <w:szCs w:val="24"/>
        </w:rPr>
        <w:t xml:space="preserve"> accrues but </w:t>
      </w:r>
      <w:r w:rsidR="00492A96" w:rsidRPr="003E6703">
        <w:rPr>
          <w:rFonts w:ascii="Times New Roman" w:hAnsi="Times New Roman" w:cs="Times New Roman"/>
          <w:sz w:val="24"/>
          <w:szCs w:val="24"/>
        </w:rPr>
        <w:t>a</w:t>
      </w:r>
      <w:r w:rsidR="00040A75">
        <w:rPr>
          <w:rFonts w:ascii="Times New Roman" w:hAnsi="Times New Roman" w:cs="Times New Roman"/>
          <w:sz w:val="24"/>
          <w:szCs w:val="24"/>
        </w:rPr>
        <w:t>t the time the contract between the parties is concluded</w:t>
      </w:r>
      <w:r w:rsidR="00492A96" w:rsidRPr="003E6703">
        <w:rPr>
          <w:rFonts w:ascii="Times New Roman" w:hAnsi="Times New Roman" w:cs="Times New Roman"/>
          <w:sz w:val="24"/>
          <w:szCs w:val="24"/>
        </w:rPr>
        <w:t>.</w:t>
      </w:r>
      <w:r w:rsidR="00507056" w:rsidRPr="003E6703">
        <w:rPr>
          <w:rFonts w:ascii="Times New Roman" w:hAnsi="Times New Roman" w:cs="Times New Roman"/>
          <w:sz w:val="24"/>
          <w:szCs w:val="24"/>
        </w:rPr>
        <w:t xml:space="preserve"> </w:t>
      </w:r>
    </w:p>
    <w:p w14:paraId="5B12094A" w14:textId="77777777" w:rsidR="00640D5E" w:rsidRDefault="00640D5E" w:rsidP="00640D5E">
      <w:pPr>
        <w:pStyle w:val="ListParagraph"/>
        <w:spacing w:after="0" w:line="240" w:lineRule="auto"/>
        <w:ind w:left="450"/>
        <w:jc w:val="both"/>
        <w:rPr>
          <w:rFonts w:ascii="Times New Roman" w:hAnsi="Times New Roman" w:cs="Times New Roman"/>
          <w:sz w:val="24"/>
          <w:szCs w:val="24"/>
        </w:rPr>
      </w:pPr>
    </w:p>
    <w:p w14:paraId="7C0D4AA4" w14:textId="2F760494" w:rsidR="00A57905" w:rsidRDefault="00F27E45" w:rsidP="00640D5E">
      <w:pPr>
        <w:pStyle w:val="ListParagraph"/>
        <w:numPr>
          <w:ilvl w:val="0"/>
          <w:numId w:val="2"/>
        </w:numPr>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I referred </w:t>
      </w:r>
      <w:r w:rsidR="00A57905" w:rsidRPr="003E6703">
        <w:rPr>
          <w:rFonts w:ascii="Times New Roman" w:hAnsi="Times New Roman" w:cs="Times New Roman"/>
          <w:sz w:val="24"/>
          <w:szCs w:val="24"/>
        </w:rPr>
        <w:t xml:space="preserve">Mr </w:t>
      </w:r>
      <w:proofErr w:type="spellStart"/>
      <w:r w:rsidR="00A57905" w:rsidRPr="003E6703">
        <w:rPr>
          <w:rFonts w:ascii="Times New Roman" w:hAnsi="Times New Roman" w:cs="Times New Roman"/>
          <w:i/>
          <w:iCs/>
          <w:sz w:val="24"/>
          <w:szCs w:val="24"/>
        </w:rPr>
        <w:t>Uriri</w:t>
      </w:r>
      <w:proofErr w:type="spellEnd"/>
      <w:r w:rsidR="00A57905" w:rsidRPr="003E6703">
        <w:rPr>
          <w:rFonts w:ascii="Times New Roman" w:hAnsi="Times New Roman" w:cs="Times New Roman"/>
          <w:sz w:val="24"/>
          <w:szCs w:val="24"/>
        </w:rPr>
        <w:t xml:space="preserve"> </w:t>
      </w:r>
      <w:r w:rsidR="00A57905">
        <w:rPr>
          <w:rFonts w:ascii="Times New Roman" w:hAnsi="Times New Roman" w:cs="Times New Roman"/>
          <w:sz w:val="24"/>
          <w:szCs w:val="24"/>
        </w:rPr>
        <w:t xml:space="preserve">to </w:t>
      </w:r>
      <w:r w:rsidR="006C25DB" w:rsidRPr="003E6703">
        <w:rPr>
          <w:rFonts w:ascii="Times New Roman" w:hAnsi="Times New Roman" w:cs="Times New Roman"/>
          <w:sz w:val="24"/>
          <w:szCs w:val="24"/>
        </w:rPr>
        <w:t xml:space="preserve">the case of </w:t>
      </w:r>
      <w:proofErr w:type="spellStart"/>
      <w:r w:rsidR="005D309B" w:rsidRPr="003E6703">
        <w:rPr>
          <w:rFonts w:ascii="Times New Roman" w:hAnsi="Times New Roman" w:cs="Times New Roman"/>
          <w:i/>
          <w:sz w:val="24"/>
          <w:szCs w:val="24"/>
        </w:rPr>
        <w:t>Mashinya</w:t>
      </w:r>
      <w:proofErr w:type="spellEnd"/>
      <w:r w:rsidR="006C25DB" w:rsidRPr="003E6703">
        <w:rPr>
          <w:rFonts w:ascii="Times New Roman" w:hAnsi="Times New Roman" w:cs="Times New Roman"/>
          <w:i/>
          <w:sz w:val="24"/>
          <w:szCs w:val="24"/>
        </w:rPr>
        <w:t xml:space="preserve"> </w:t>
      </w:r>
      <w:r w:rsidR="006C25DB" w:rsidRPr="003E6703">
        <w:rPr>
          <w:rFonts w:ascii="Times New Roman" w:hAnsi="Times New Roman" w:cs="Times New Roman"/>
          <w:sz w:val="24"/>
          <w:szCs w:val="24"/>
        </w:rPr>
        <w:t>v</w:t>
      </w:r>
      <w:r w:rsidR="006C25DB" w:rsidRPr="003E6703">
        <w:rPr>
          <w:rFonts w:ascii="Times New Roman" w:hAnsi="Times New Roman" w:cs="Times New Roman"/>
          <w:i/>
          <w:sz w:val="24"/>
          <w:szCs w:val="24"/>
        </w:rPr>
        <w:t xml:space="preserve"> Pioneer Corporation Africa</w:t>
      </w:r>
      <w:r w:rsidR="006C25DB" w:rsidRPr="003E6703">
        <w:rPr>
          <w:rFonts w:ascii="Times New Roman" w:hAnsi="Times New Roman" w:cs="Times New Roman"/>
          <w:sz w:val="24"/>
          <w:szCs w:val="24"/>
        </w:rPr>
        <w:t xml:space="preserve"> SC 11/24</w:t>
      </w:r>
      <w:r w:rsidR="00A57905">
        <w:rPr>
          <w:rFonts w:ascii="Times New Roman" w:hAnsi="Times New Roman" w:cs="Times New Roman"/>
          <w:sz w:val="24"/>
          <w:szCs w:val="24"/>
        </w:rPr>
        <w:t xml:space="preserve"> </w:t>
      </w:r>
      <w:r w:rsidR="00362AA2">
        <w:rPr>
          <w:rFonts w:ascii="Times New Roman" w:hAnsi="Times New Roman" w:cs="Times New Roman"/>
          <w:sz w:val="24"/>
          <w:szCs w:val="24"/>
        </w:rPr>
        <w:t>(</w:t>
      </w:r>
      <w:proofErr w:type="spellStart"/>
      <w:r w:rsidR="00362AA2">
        <w:rPr>
          <w:rFonts w:ascii="Times New Roman" w:hAnsi="Times New Roman" w:cs="Times New Roman"/>
          <w:i/>
          <w:sz w:val="24"/>
          <w:szCs w:val="24"/>
        </w:rPr>
        <w:t>Mashinya</w:t>
      </w:r>
      <w:proofErr w:type="spellEnd"/>
      <w:r w:rsidR="00362AA2">
        <w:rPr>
          <w:rFonts w:ascii="Times New Roman" w:hAnsi="Times New Roman" w:cs="Times New Roman"/>
          <w:i/>
          <w:sz w:val="24"/>
          <w:szCs w:val="24"/>
        </w:rPr>
        <w:t xml:space="preserve"> </w:t>
      </w:r>
      <w:r w:rsidR="00362AA2" w:rsidRPr="00362AA2">
        <w:rPr>
          <w:rFonts w:ascii="Times New Roman" w:hAnsi="Times New Roman" w:cs="Times New Roman"/>
          <w:sz w:val="24"/>
          <w:szCs w:val="24"/>
        </w:rPr>
        <w:t>case</w:t>
      </w:r>
      <w:r w:rsidR="00362AA2">
        <w:rPr>
          <w:rFonts w:ascii="Times New Roman" w:hAnsi="Times New Roman" w:cs="Times New Roman"/>
          <w:i/>
          <w:sz w:val="24"/>
          <w:szCs w:val="24"/>
        </w:rPr>
        <w:t xml:space="preserve">) </w:t>
      </w:r>
      <w:r w:rsidR="00A57905">
        <w:rPr>
          <w:rFonts w:ascii="Times New Roman" w:hAnsi="Times New Roman" w:cs="Times New Roman"/>
          <w:sz w:val="24"/>
          <w:szCs w:val="24"/>
        </w:rPr>
        <w:t>in which this Court held that what brought liability within the ambit of SI 33 of 2019 was the date at which the liability was valued in United State</w:t>
      </w:r>
      <w:r>
        <w:rPr>
          <w:rFonts w:ascii="Times New Roman" w:hAnsi="Times New Roman" w:cs="Times New Roman"/>
          <w:sz w:val="24"/>
          <w:szCs w:val="24"/>
        </w:rPr>
        <w:t>s</w:t>
      </w:r>
      <w:r w:rsidR="00A57905">
        <w:rPr>
          <w:rFonts w:ascii="Times New Roman" w:hAnsi="Times New Roman" w:cs="Times New Roman"/>
          <w:sz w:val="24"/>
          <w:szCs w:val="24"/>
        </w:rPr>
        <w:t xml:space="preserve"> dollars. </w:t>
      </w:r>
      <w:r w:rsidR="00123180">
        <w:rPr>
          <w:rFonts w:ascii="Times New Roman" w:hAnsi="Times New Roman" w:cs="Times New Roman"/>
          <w:sz w:val="24"/>
          <w:szCs w:val="24"/>
        </w:rPr>
        <w:t xml:space="preserve"> </w:t>
      </w:r>
      <w:r w:rsidR="00A57905">
        <w:rPr>
          <w:rFonts w:ascii="Times New Roman" w:hAnsi="Times New Roman" w:cs="Times New Roman"/>
          <w:sz w:val="24"/>
          <w:szCs w:val="24"/>
        </w:rPr>
        <w:t>This had to be before the effective date, being 22 February 2019.</w:t>
      </w:r>
    </w:p>
    <w:p w14:paraId="5D9A6533" w14:textId="77777777" w:rsidR="00123180" w:rsidRDefault="00123180" w:rsidP="00123180">
      <w:pPr>
        <w:pStyle w:val="ListParagraph"/>
        <w:spacing w:after="0" w:line="240" w:lineRule="auto"/>
        <w:ind w:left="567"/>
        <w:jc w:val="both"/>
        <w:rPr>
          <w:rFonts w:ascii="Times New Roman" w:hAnsi="Times New Roman" w:cs="Times New Roman"/>
          <w:sz w:val="24"/>
          <w:szCs w:val="24"/>
        </w:rPr>
      </w:pPr>
    </w:p>
    <w:p w14:paraId="0972545B" w14:textId="28F22E1D" w:rsidR="00492A96" w:rsidRPr="003E6703" w:rsidRDefault="00A57905" w:rsidP="00640D5E">
      <w:pPr>
        <w:pStyle w:val="ListParagraph"/>
        <w:numPr>
          <w:ilvl w:val="0"/>
          <w:numId w:val="2"/>
        </w:numPr>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i/>
          <w:sz w:val="24"/>
          <w:szCs w:val="24"/>
        </w:rPr>
        <w:t>Uriri</w:t>
      </w:r>
      <w:proofErr w:type="spellEnd"/>
      <w:r w:rsidR="00040A75">
        <w:rPr>
          <w:rFonts w:ascii="Times New Roman" w:hAnsi="Times New Roman" w:cs="Times New Roman"/>
          <w:sz w:val="24"/>
          <w:szCs w:val="24"/>
        </w:rPr>
        <w:t xml:space="preserve"> </w:t>
      </w:r>
      <w:r w:rsidR="00015BEE" w:rsidRPr="003E6703">
        <w:rPr>
          <w:rFonts w:ascii="Times New Roman" w:hAnsi="Times New Roman" w:cs="Times New Roman"/>
          <w:sz w:val="24"/>
          <w:szCs w:val="24"/>
        </w:rPr>
        <w:t>submitted</w:t>
      </w:r>
      <w:r w:rsidR="00507056" w:rsidRPr="003E6703">
        <w:rPr>
          <w:rFonts w:ascii="Times New Roman" w:hAnsi="Times New Roman" w:cs="Times New Roman"/>
          <w:sz w:val="24"/>
          <w:szCs w:val="24"/>
        </w:rPr>
        <w:t xml:space="preserve"> that</w:t>
      </w:r>
      <w:r w:rsidR="006C25DB" w:rsidRPr="003E6703">
        <w:rPr>
          <w:rFonts w:ascii="Times New Roman" w:hAnsi="Times New Roman" w:cs="Times New Roman"/>
          <w:sz w:val="24"/>
          <w:szCs w:val="24"/>
        </w:rPr>
        <w:t xml:space="preserve"> the </w:t>
      </w:r>
      <w:proofErr w:type="spellStart"/>
      <w:r w:rsidR="005D309B" w:rsidRPr="003E6703">
        <w:rPr>
          <w:rFonts w:ascii="Times New Roman" w:hAnsi="Times New Roman" w:cs="Times New Roman"/>
          <w:i/>
          <w:sz w:val="24"/>
          <w:szCs w:val="24"/>
        </w:rPr>
        <w:t>Mashinya</w:t>
      </w:r>
      <w:proofErr w:type="spellEnd"/>
      <w:r w:rsidR="006C25DB" w:rsidRPr="003E6703">
        <w:rPr>
          <w:rFonts w:ascii="Times New Roman" w:hAnsi="Times New Roman" w:cs="Times New Roman"/>
          <w:sz w:val="24"/>
          <w:szCs w:val="24"/>
        </w:rPr>
        <w:t xml:space="preserve"> case was inapplicable </w:t>
      </w:r>
      <w:r>
        <w:rPr>
          <w:rFonts w:ascii="Times New Roman" w:hAnsi="Times New Roman" w:cs="Times New Roman"/>
          <w:sz w:val="24"/>
          <w:szCs w:val="24"/>
        </w:rPr>
        <w:t>as</w:t>
      </w:r>
      <w:r w:rsidR="006C25DB" w:rsidRPr="003E6703">
        <w:rPr>
          <w:rFonts w:ascii="Times New Roman" w:hAnsi="Times New Roman" w:cs="Times New Roman"/>
          <w:sz w:val="24"/>
          <w:szCs w:val="24"/>
        </w:rPr>
        <w:t xml:space="preserve"> it </w:t>
      </w:r>
      <w:r w:rsidR="00122DD1" w:rsidRPr="003E6703">
        <w:rPr>
          <w:rFonts w:ascii="Times New Roman" w:hAnsi="Times New Roman" w:cs="Times New Roman"/>
          <w:sz w:val="24"/>
          <w:szCs w:val="24"/>
        </w:rPr>
        <w:t>had been</w:t>
      </w:r>
      <w:r w:rsidR="006C25DB" w:rsidRPr="003E6703">
        <w:rPr>
          <w:rFonts w:ascii="Times New Roman" w:hAnsi="Times New Roman" w:cs="Times New Roman"/>
          <w:sz w:val="24"/>
          <w:szCs w:val="24"/>
        </w:rPr>
        <w:t xml:space="preserve"> appealed to the Constitutional Court</w:t>
      </w:r>
      <w:r>
        <w:rPr>
          <w:rFonts w:ascii="Times New Roman" w:hAnsi="Times New Roman" w:cs="Times New Roman"/>
          <w:sz w:val="24"/>
          <w:szCs w:val="24"/>
        </w:rPr>
        <w:t xml:space="preserve">. </w:t>
      </w:r>
      <w:r w:rsidR="00123180">
        <w:rPr>
          <w:rFonts w:ascii="Times New Roman" w:hAnsi="Times New Roman" w:cs="Times New Roman"/>
          <w:sz w:val="24"/>
          <w:szCs w:val="24"/>
        </w:rPr>
        <w:t xml:space="preserve"> </w:t>
      </w:r>
      <w:r>
        <w:rPr>
          <w:rFonts w:ascii="Times New Roman" w:hAnsi="Times New Roman" w:cs="Times New Roman"/>
          <w:sz w:val="24"/>
          <w:szCs w:val="24"/>
        </w:rPr>
        <w:t xml:space="preserve">The determination of the appeal was still pending </w:t>
      </w:r>
      <w:r w:rsidR="00015BEE" w:rsidRPr="003E6703">
        <w:rPr>
          <w:rFonts w:ascii="Times New Roman" w:hAnsi="Times New Roman" w:cs="Times New Roman"/>
          <w:sz w:val="24"/>
          <w:szCs w:val="24"/>
        </w:rPr>
        <w:t xml:space="preserve">and </w:t>
      </w:r>
      <w:r>
        <w:rPr>
          <w:rFonts w:ascii="Times New Roman" w:hAnsi="Times New Roman" w:cs="Times New Roman"/>
          <w:sz w:val="24"/>
          <w:szCs w:val="24"/>
        </w:rPr>
        <w:t xml:space="preserve">there was a possibility that it would </w:t>
      </w:r>
      <w:r w:rsidR="00122DD1" w:rsidRPr="003E6703">
        <w:rPr>
          <w:rFonts w:ascii="Times New Roman" w:hAnsi="Times New Roman" w:cs="Times New Roman"/>
          <w:sz w:val="24"/>
          <w:szCs w:val="24"/>
        </w:rPr>
        <w:t>be</w:t>
      </w:r>
      <w:r w:rsidR="00015BEE" w:rsidRPr="003E6703">
        <w:rPr>
          <w:rFonts w:ascii="Times New Roman" w:hAnsi="Times New Roman" w:cs="Times New Roman"/>
          <w:sz w:val="24"/>
          <w:szCs w:val="24"/>
        </w:rPr>
        <w:t xml:space="preserve"> reverse</w:t>
      </w:r>
      <w:r w:rsidR="00F27E45">
        <w:rPr>
          <w:rFonts w:ascii="Times New Roman" w:hAnsi="Times New Roman" w:cs="Times New Roman"/>
          <w:sz w:val="24"/>
          <w:szCs w:val="24"/>
        </w:rPr>
        <w:t>d</w:t>
      </w:r>
      <w:r w:rsidR="00015BEE" w:rsidRPr="003E6703">
        <w:rPr>
          <w:rFonts w:ascii="Times New Roman" w:hAnsi="Times New Roman" w:cs="Times New Roman"/>
          <w:sz w:val="24"/>
          <w:szCs w:val="24"/>
        </w:rPr>
        <w:t>.</w:t>
      </w:r>
    </w:p>
    <w:p w14:paraId="09665654" w14:textId="77777777" w:rsidR="00540212" w:rsidRDefault="00540212" w:rsidP="00540212">
      <w:pPr>
        <w:spacing w:after="0" w:line="240" w:lineRule="auto"/>
        <w:jc w:val="both"/>
        <w:rPr>
          <w:rFonts w:ascii="Times New Roman" w:hAnsi="Times New Roman" w:cs="Times New Roman"/>
          <w:b/>
          <w:sz w:val="24"/>
          <w:szCs w:val="24"/>
          <w:u w:val="single"/>
        </w:rPr>
      </w:pPr>
    </w:p>
    <w:p w14:paraId="08FBD305" w14:textId="77777777" w:rsidR="001733DF" w:rsidRPr="003E6703" w:rsidRDefault="001733DF" w:rsidP="00123180">
      <w:pPr>
        <w:spacing w:after="0" w:line="480" w:lineRule="auto"/>
        <w:jc w:val="both"/>
        <w:rPr>
          <w:rFonts w:ascii="Times New Roman" w:hAnsi="Times New Roman" w:cs="Times New Roman"/>
          <w:b/>
          <w:sz w:val="24"/>
          <w:szCs w:val="24"/>
          <w:u w:val="single"/>
        </w:rPr>
      </w:pPr>
      <w:r w:rsidRPr="003E6703">
        <w:rPr>
          <w:rFonts w:ascii="Times New Roman" w:hAnsi="Times New Roman" w:cs="Times New Roman"/>
          <w:b/>
          <w:sz w:val="24"/>
          <w:szCs w:val="24"/>
          <w:u w:val="single"/>
        </w:rPr>
        <w:t>APPLICATION OF THE LAW TO THE FACTS</w:t>
      </w:r>
    </w:p>
    <w:p w14:paraId="08E146B3" w14:textId="00326350" w:rsidR="009543BF" w:rsidRDefault="0002297C" w:rsidP="00640D5E">
      <w:pPr>
        <w:pStyle w:val="ListParagraph"/>
        <w:numPr>
          <w:ilvl w:val="0"/>
          <w:numId w:val="2"/>
        </w:numPr>
        <w:spacing w:after="0" w:line="480" w:lineRule="auto"/>
        <w:ind w:left="450" w:hanging="450"/>
        <w:jc w:val="both"/>
        <w:rPr>
          <w:rFonts w:ascii="Times New Roman" w:hAnsi="Times New Roman" w:cs="Times New Roman"/>
          <w:sz w:val="24"/>
          <w:szCs w:val="24"/>
        </w:rPr>
      </w:pPr>
      <w:r w:rsidRPr="003E6703">
        <w:rPr>
          <w:rFonts w:ascii="Times New Roman" w:hAnsi="Times New Roman" w:cs="Times New Roman"/>
          <w:sz w:val="24"/>
          <w:szCs w:val="24"/>
        </w:rPr>
        <w:t xml:space="preserve">An application for </w:t>
      </w:r>
      <w:r w:rsidR="004B624F" w:rsidRPr="003E6703">
        <w:rPr>
          <w:rFonts w:ascii="Times New Roman" w:hAnsi="Times New Roman" w:cs="Times New Roman"/>
          <w:sz w:val="24"/>
          <w:szCs w:val="24"/>
        </w:rPr>
        <w:t xml:space="preserve">condonation is a formal request made by a party </w:t>
      </w:r>
      <w:r w:rsidR="004B624F">
        <w:rPr>
          <w:rFonts w:ascii="Times New Roman" w:hAnsi="Times New Roman" w:cs="Times New Roman"/>
          <w:sz w:val="24"/>
          <w:szCs w:val="24"/>
        </w:rPr>
        <w:t xml:space="preserve">for its non-compliance </w:t>
      </w:r>
      <w:r w:rsidR="004B624F" w:rsidRPr="003E6703">
        <w:rPr>
          <w:rFonts w:ascii="Times New Roman" w:hAnsi="Times New Roman" w:cs="Times New Roman"/>
          <w:sz w:val="24"/>
          <w:szCs w:val="24"/>
        </w:rPr>
        <w:t>with the procedural rules of court</w:t>
      </w:r>
      <w:r w:rsidR="004B624F">
        <w:rPr>
          <w:rFonts w:ascii="Times New Roman" w:hAnsi="Times New Roman" w:cs="Times New Roman"/>
          <w:sz w:val="24"/>
          <w:szCs w:val="24"/>
        </w:rPr>
        <w:t xml:space="preserve"> to be condoned</w:t>
      </w:r>
      <w:r w:rsidRPr="003E6703">
        <w:rPr>
          <w:rFonts w:ascii="Times New Roman" w:hAnsi="Times New Roman" w:cs="Times New Roman"/>
          <w:sz w:val="24"/>
          <w:szCs w:val="24"/>
        </w:rPr>
        <w:t xml:space="preserve">. </w:t>
      </w:r>
      <w:r w:rsidR="00123180">
        <w:rPr>
          <w:rFonts w:ascii="Times New Roman" w:hAnsi="Times New Roman" w:cs="Times New Roman"/>
          <w:sz w:val="24"/>
          <w:szCs w:val="24"/>
        </w:rPr>
        <w:t xml:space="preserve"> </w:t>
      </w:r>
      <w:r w:rsidR="00122DD1" w:rsidRPr="003E6703">
        <w:rPr>
          <w:rFonts w:ascii="Times New Roman" w:hAnsi="Times New Roman" w:cs="Times New Roman"/>
          <w:sz w:val="24"/>
          <w:szCs w:val="24"/>
        </w:rPr>
        <w:t xml:space="preserve">It is trite that the applicant </w:t>
      </w:r>
      <w:r w:rsidR="005A7759" w:rsidRPr="003E6703">
        <w:rPr>
          <w:rFonts w:ascii="Times New Roman" w:hAnsi="Times New Roman" w:cs="Times New Roman"/>
          <w:sz w:val="24"/>
          <w:szCs w:val="24"/>
        </w:rPr>
        <w:t>must</w:t>
      </w:r>
      <w:r w:rsidRPr="003E6703">
        <w:rPr>
          <w:rFonts w:ascii="Times New Roman" w:hAnsi="Times New Roman" w:cs="Times New Roman"/>
          <w:sz w:val="24"/>
          <w:szCs w:val="24"/>
        </w:rPr>
        <w:t xml:space="preserve"> satisfy the court that the failure to comply with the rules was not wilful and that </w:t>
      </w:r>
      <w:r w:rsidR="00EA5865" w:rsidRPr="003E6703">
        <w:rPr>
          <w:rFonts w:ascii="Times New Roman" w:hAnsi="Times New Roman" w:cs="Times New Roman"/>
          <w:sz w:val="24"/>
          <w:szCs w:val="24"/>
        </w:rPr>
        <w:t>the length of breach was</w:t>
      </w:r>
      <w:r w:rsidRPr="003E6703">
        <w:rPr>
          <w:rFonts w:ascii="Times New Roman" w:hAnsi="Times New Roman" w:cs="Times New Roman"/>
          <w:sz w:val="24"/>
          <w:szCs w:val="24"/>
        </w:rPr>
        <w:t xml:space="preserve"> not inordinate. </w:t>
      </w:r>
      <w:r w:rsidR="00123180">
        <w:rPr>
          <w:rFonts w:ascii="Times New Roman" w:hAnsi="Times New Roman" w:cs="Times New Roman"/>
          <w:sz w:val="24"/>
          <w:szCs w:val="24"/>
        </w:rPr>
        <w:t xml:space="preserve"> </w:t>
      </w:r>
      <w:r w:rsidRPr="003E6703">
        <w:rPr>
          <w:rFonts w:ascii="Times New Roman" w:hAnsi="Times New Roman" w:cs="Times New Roman"/>
          <w:sz w:val="24"/>
          <w:szCs w:val="24"/>
        </w:rPr>
        <w:t xml:space="preserve">The applicant </w:t>
      </w:r>
      <w:r w:rsidR="005A7759" w:rsidRPr="003E6703">
        <w:rPr>
          <w:rFonts w:ascii="Times New Roman" w:hAnsi="Times New Roman" w:cs="Times New Roman"/>
          <w:sz w:val="24"/>
          <w:szCs w:val="24"/>
        </w:rPr>
        <w:t>must</w:t>
      </w:r>
      <w:r w:rsidRPr="003E6703">
        <w:rPr>
          <w:rFonts w:ascii="Times New Roman" w:hAnsi="Times New Roman" w:cs="Times New Roman"/>
          <w:sz w:val="24"/>
          <w:szCs w:val="24"/>
        </w:rPr>
        <w:t xml:space="preserve"> </w:t>
      </w:r>
      <w:r w:rsidR="00A57905">
        <w:rPr>
          <w:rFonts w:ascii="Times New Roman" w:hAnsi="Times New Roman" w:cs="Times New Roman"/>
          <w:sz w:val="24"/>
          <w:szCs w:val="24"/>
        </w:rPr>
        <w:t xml:space="preserve">also </w:t>
      </w:r>
      <w:r w:rsidR="00122DD1" w:rsidRPr="003E6703">
        <w:rPr>
          <w:rFonts w:ascii="Times New Roman" w:hAnsi="Times New Roman" w:cs="Times New Roman"/>
          <w:sz w:val="24"/>
          <w:szCs w:val="24"/>
        </w:rPr>
        <w:t>establish that</w:t>
      </w:r>
      <w:r w:rsidRPr="003E6703">
        <w:rPr>
          <w:rFonts w:ascii="Times New Roman" w:hAnsi="Times New Roman" w:cs="Times New Roman"/>
          <w:sz w:val="24"/>
          <w:szCs w:val="24"/>
        </w:rPr>
        <w:t xml:space="preserve"> </w:t>
      </w:r>
      <w:r w:rsidR="00EA5865" w:rsidRPr="003E6703">
        <w:rPr>
          <w:rFonts w:ascii="Times New Roman" w:hAnsi="Times New Roman" w:cs="Times New Roman"/>
          <w:sz w:val="24"/>
          <w:szCs w:val="24"/>
        </w:rPr>
        <w:t>there are</w:t>
      </w:r>
      <w:r w:rsidRPr="003E6703">
        <w:rPr>
          <w:rFonts w:ascii="Times New Roman" w:hAnsi="Times New Roman" w:cs="Times New Roman"/>
          <w:sz w:val="24"/>
          <w:szCs w:val="24"/>
        </w:rPr>
        <w:t xml:space="preserve"> prospects of succes</w:t>
      </w:r>
      <w:r w:rsidR="005A7759" w:rsidRPr="003E6703">
        <w:rPr>
          <w:rFonts w:ascii="Times New Roman" w:hAnsi="Times New Roman" w:cs="Times New Roman"/>
          <w:sz w:val="24"/>
          <w:szCs w:val="24"/>
        </w:rPr>
        <w:t>s on appeal that warrant the</w:t>
      </w:r>
      <w:r w:rsidR="00C36718" w:rsidRPr="003E6703">
        <w:rPr>
          <w:rFonts w:ascii="Times New Roman" w:hAnsi="Times New Roman" w:cs="Times New Roman"/>
          <w:sz w:val="24"/>
          <w:szCs w:val="24"/>
        </w:rPr>
        <w:t xml:space="preserve"> c</w:t>
      </w:r>
      <w:r w:rsidRPr="003E6703">
        <w:rPr>
          <w:rFonts w:ascii="Times New Roman" w:hAnsi="Times New Roman" w:cs="Times New Roman"/>
          <w:sz w:val="24"/>
          <w:szCs w:val="24"/>
        </w:rPr>
        <w:t xml:space="preserve">ourt to </w:t>
      </w:r>
      <w:r w:rsidR="00C36718" w:rsidRPr="003E6703">
        <w:rPr>
          <w:rFonts w:ascii="Times New Roman" w:hAnsi="Times New Roman" w:cs="Times New Roman"/>
          <w:sz w:val="24"/>
          <w:szCs w:val="24"/>
        </w:rPr>
        <w:t>excuse</w:t>
      </w:r>
      <w:r w:rsidRPr="003E6703">
        <w:rPr>
          <w:rFonts w:ascii="Times New Roman" w:hAnsi="Times New Roman" w:cs="Times New Roman"/>
          <w:sz w:val="24"/>
          <w:szCs w:val="24"/>
        </w:rPr>
        <w:t xml:space="preserve"> </w:t>
      </w:r>
      <w:r w:rsidR="00EA5865" w:rsidRPr="003E6703">
        <w:rPr>
          <w:rFonts w:ascii="Times New Roman" w:hAnsi="Times New Roman" w:cs="Times New Roman"/>
          <w:sz w:val="24"/>
          <w:szCs w:val="24"/>
        </w:rPr>
        <w:t xml:space="preserve">the </w:t>
      </w:r>
      <w:r w:rsidR="005A7759" w:rsidRPr="003E6703">
        <w:rPr>
          <w:rFonts w:ascii="Times New Roman" w:hAnsi="Times New Roman" w:cs="Times New Roman"/>
          <w:sz w:val="24"/>
          <w:szCs w:val="24"/>
        </w:rPr>
        <w:t>non</w:t>
      </w:r>
      <w:r w:rsidR="00122DD1" w:rsidRPr="003E6703">
        <w:rPr>
          <w:rFonts w:ascii="Times New Roman" w:hAnsi="Times New Roman" w:cs="Times New Roman"/>
          <w:sz w:val="24"/>
          <w:szCs w:val="24"/>
        </w:rPr>
        <w:t>-</w:t>
      </w:r>
      <w:r w:rsidR="005A7759" w:rsidRPr="003E6703">
        <w:rPr>
          <w:rFonts w:ascii="Times New Roman" w:hAnsi="Times New Roman" w:cs="Times New Roman"/>
          <w:sz w:val="24"/>
          <w:szCs w:val="24"/>
        </w:rPr>
        <w:t>compliance</w:t>
      </w:r>
      <w:r w:rsidRPr="003E6703">
        <w:rPr>
          <w:rFonts w:ascii="Times New Roman" w:hAnsi="Times New Roman" w:cs="Times New Roman"/>
          <w:sz w:val="24"/>
          <w:szCs w:val="24"/>
        </w:rPr>
        <w:t>.</w:t>
      </w:r>
    </w:p>
    <w:p w14:paraId="49B286A8" w14:textId="60E4C3A1" w:rsidR="009543BF" w:rsidRDefault="009543BF" w:rsidP="00540212">
      <w:pPr>
        <w:pStyle w:val="ListParagraph"/>
        <w:spacing w:line="480" w:lineRule="auto"/>
        <w:ind w:left="540" w:hanging="114"/>
        <w:jc w:val="both"/>
        <w:rPr>
          <w:rFonts w:ascii="Times New Roman" w:hAnsi="Times New Roman" w:cs="Times New Roman"/>
          <w:sz w:val="24"/>
          <w:szCs w:val="24"/>
        </w:rPr>
      </w:pPr>
      <w:r w:rsidRPr="003E6703">
        <w:rPr>
          <w:rFonts w:ascii="Times New Roman" w:hAnsi="Times New Roman" w:cs="Times New Roman"/>
          <w:sz w:val="24"/>
          <w:szCs w:val="24"/>
        </w:rPr>
        <w:t xml:space="preserve">(See </w:t>
      </w:r>
      <w:r w:rsidRPr="00362AA2">
        <w:rPr>
          <w:rFonts w:ascii="Times New Roman" w:hAnsi="Times New Roman" w:cs="Times New Roman"/>
          <w:i/>
          <w:sz w:val="24"/>
          <w:szCs w:val="24"/>
        </w:rPr>
        <w:t xml:space="preserve">Rita </w:t>
      </w:r>
      <w:proofErr w:type="spellStart"/>
      <w:r w:rsidRPr="00362AA2">
        <w:rPr>
          <w:rFonts w:ascii="Times New Roman" w:hAnsi="Times New Roman" w:cs="Times New Roman"/>
          <w:i/>
          <w:sz w:val="24"/>
          <w:szCs w:val="24"/>
        </w:rPr>
        <w:t>Mbatha</w:t>
      </w:r>
      <w:proofErr w:type="spellEnd"/>
      <w:r>
        <w:rPr>
          <w:rFonts w:ascii="Times New Roman" w:hAnsi="Times New Roman" w:cs="Times New Roman"/>
          <w:sz w:val="24"/>
          <w:szCs w:val="24"/>
        </w:rPr>
        <w:t xml:space="preserve"> v </w:t>
      </w:r>
      <w:r w:rsidRPr="00362AA2">
        <w:rPr>
          <w:rFonts w:ascii="Times New Roman" w:hAnsi="Times New Roman" w:cs="Times New Roman"/>
          <w:i/>
          <w:sz w:val="24"/>
          <w:szCs w:val="24"/>
        </w:rPr>
        <w:t>Justice</w:t>
      </w:r>
      <w:r>
        <w:rPr>
          <w:rFonts w:ascii="Times New Roman" w:hAnsi="Times New Roman" w:cs="Times New Roman"/>
          <w:i/>
          <w:sz w:val="24"/>
          <w:szCs w:val="24"/>
        </w:rPr>
        <w:t xml:space="preserve"> Catherine</w:t>
      </w:r>
      <w:r w:rsidRPr="00362AA2">
        <w:rPr>
          <w:rFonts w:ascii="Times New Roman" w:hAnsi="Times New Roman" w:cs="Times New Roman"/>
          <w:i/>
          <w:sz w:val="24"/>
          <w:szCs w:val="24"/>
        </w:rPr>
        <w:t xml:space="preserve"> </w:t>
      </w:r>
      <w:proofErr w:type="spellStart"/>
      <w:r w:rsidRPr="00362AA2">
        <w:rPr>
          <w:rFonts w:ascii="Times New Roman" w:hAnsi="Times New Roman" w:cs="Times New Roman"/>
          <w:i/>
          <w:sz w:val="24"/>
          <w:szCs w:val="24"/>
        </w:rPr>
        <w:t>Bachi</w:t>
      </w:r>
      <w:r>
        <w:rPr>
          <w:rFonts w:ascii="Times New Roman" w:hAnsi="Times New Roman" w:cs="Times New Roman"/>
          <w:sz w:val="24"/>
          <w:szCs w:val="24"/>
        </w:rPr>
        <w:t>-</w:t>
      </w:r>
      <w:r w:rsidRPr="00362AA2">
        <w:rPr>
          <w:rFonts w:ascii="Times New Roman" w:hAnsi="Times New Roman" w:cs="Times New Roman"/>
          <w:i/>
          <w:sz w:val="24"/>
          <w:szCs w:val="24"/>
        </w:rPr>
        <w:t>Muzawazi</w:t>
      </w:r>
      <w:proofErr w:type="spellEnd"/>
      <w:r>
        <w:rPr>
          <w:rFonts w:ascii="Times New Roman" w:hAnsi="Times New Roman" w:cs="Times New Roman"/>
          <w:sz w:val="24"/>
          <w:szCs w:val="24"/>
        </w:rPr>
        <w:t xml:space="preserve"> SC 76/24)</w:t>
      </w:r>
    </w:p>
    <w:p w14:paraId="5991CEAC" w14:textId="77777777" w:rsidR="009543BF" w:rsidRDefault="009543BF" w:rsidP="002F53E7">
      <w:pPr>
        <w:pStyle w:val="ListParagraph"/>
        <w:spacing w:after="0" w:line="240" w:lineRule="auto"/>
        <w:ind w:left="567"/>
        <w:jc w:val="both"/>
        <w:rPr>
          <w:rFonts w:ascii="Times New Roman" w:hAnsi="Times New Roman" w:cs="Times New Roman"/>
          <w:sz w:val="24"/>
          <w:szCs w:val="24"/>
        </w:rPr>
      </w:pPr>
    </w:p>
    <w:p w14:paraId="1A9E18B3" w14:textId="298F22DD" w:rsidR="002E6D86" w:rsidRDefault="00122DD1" w:rsidP="00640D5E">
      <w:pPr>
        <w:pStyle w:val="ListParagraph"/>
        <w:numPr>
          <w:ilvl w:val="0"/>
          <w:numId w:val="2"/>
        </w:numPr>
        <w:spacing w:line="480" w:lineRule="auto"/>
        <w:ind w:left="450" w:hanging="450"/>
        <w:jc w:val="both"/>
        <w:rPr>
          <w:rFonts w:ascii="Times New Roman" w:hAnsi="Times New Roman" w:cs="Times New Roman"/>
          <w:sz w:val="24"/>
          <w:szCs w:val="24"/>
        </w:rPr>
      </w:pPr>
      <w:r w:rsidRPr="009543BF">
        <w:rPr>
          <w:rFonts w:ascii="Times New Roman" w:hAnsi="Times New Roman" w:cs="Times New Roman"/>
          <w:sz w:val="24"/>
          <w:szCs w:val="24"/>
        </w:rPr>
        <w:t>The applicant ought to have filed its notice of appeal on or before 11 June 2024</w:t>
      </w:r>
      <w:r w:rsidR="00362AA2" w:rsidRPr="009543BF">
        <w:rPr>
          <w:rFonts w:ascii="Times New Roman" w:hAnsi="Times New Roman" w:cs="Times New Roman"/>
          <w:sz w:val="24"/>
          <w:szCs w:val="24"/>
        </w:rPr>
        <w:t xml:space="preserve">, the judgment of the court </w:t>
      </w:r>
      <w:r w:rsidR="00362AA2" w:rsidRPr="009543BF">
        <w:rPr>
          <w:rFonts w:ascii="Times New Roman" w:hAnsi="Times New Roman" w:cs="Times New Roman"/>
          <w:i/>
          <w:sz w:val="24"/>
          <w:szCs w:val="24"/>
        </w:rPr>
        <w:t xml:space="preserve">a quo </w:t>
      </w:r>
      <w:r w:rsidR="00362AA2" w:rsidRPr="009543BF">
        <w:rPr>
          <w:rFonts w:ascii="Times New Roman" w:hAnsi="Times New Roman" w:cs="Times New Roman"/>
          <w:sz w:val="24"/>
          <w:szCs w:val="24"/>
        </w:rPr>
        <w:t>granting leave to appeal having been issued on 4 June 2024</w:t>
      </w:r>
      <w:r w:rsidRPr="009543BF">
        <w:rPr>
          <w:rFonts w:ascii="Times New Roman" w:hAnsi="Times New Roman" w:cs="Times New Roman"/>
          <w:sz w:val="24"/>
          <w:szCs w:val="24"/>
        </w:rPr>
        <w:t xml:space="preserve">. The </w:t>
      </w:r>
      <w:r w:rsidR="00413B23">
        <w:rPr>
          <w:rFonts w:ascii="Times New Roman" w:hAnsi="Times New Roman" w:cs="Times New Roman"/>
          <w:sz w:val="24"/>
          <w:szCs w:val="24"/>
        </w:rPr>
        <w:t>applicant attempted to file a notice of appeal on 14 June 2024</w:t>
      </w:r>
      <w:r w:rsidRPr="009543BF">
        <w:rPr>
          <w:rFonts w:ascii="Times New Roman" w:hAnsi="Times New Roman" w:cs="Times New Roman"/>
          <w:sz w:val="24"/>
          <w:szCs w:val="24"/>
        </w:rPr>
        <w:t xml:space="preserve"> </w:t>
      </w:r>
      <w:r w:rsidR="00413B23">
        <w:rPr>
          <w:rFonts w:ascii="Times New Roman" w:hAnsi="Times New Roman" w:cs="Times New Roman"/>
          <w:sz w:val="24"/>
          <w:szCs w:val="24"/>
        </w:rPr>
        <w:t xml:space="preserve">and again on </w:t>
      </w:r>
      <w:r w:rsidR="00540212">
        <w:rPr>
          <w:rFonts w:ascii="Times New Roman" w:hAnsi="Times New Roman" w:cs="Times New Roman"/>
          <w:sz w:val="24"/>
          <w:szCs w:val="24"/>
        </w:rPr>
        <w:t xml:space="preserve">                        </w:t>
      </w:r>
      <w:r w:rsidR="00413B23">
        <w:rPr>
          <w:rFonts w:ascii="Times New Roman" w:hAnsi="Times New Roman" w:cs="Times New Roman"/>
          <w:sz w:val="24"/>
          <w:szCs w:val="24"/>
        </w:rPr>
        <w:t xml:space="preserve">18 June 2024. </w:t>
      </w:r>
      <w:r w:rsidR="006B4962">
        <w:rPr>
          <w:rFonts w:ascii="Times New Roman" w:hAnsi="Times New Roman" w:cs="Times New Roman"/>
          <w:sz w:val="24"/>
          <w:szCs w:val="24"/>
        </w:rPr>
        <w:t xml:space="preserve"> </w:t>
      </w:r>
      <w:r w:rsidR="00413B23">
        <w:rPr>
          <w:rFonts w:ascii="Times New Roman" w:hAnsi="Times New Roman" w:cs="Times New Roman"/>
          <w:sz w:val="24"/>
          <w:szCs w:val="24"/>
        </w:rPr>
        <w:t xml:space="preserve">The notices were rejected by the IECMS </w:t>
      </w:r>
      <w:r w:rsidR="00DF2ABC">
        <w:rPr>
          <w:rFonts w:ascii="Times New Roman" w:hAnsi="Times New Roman" w:cs="Times New Roman"/>
          <w:sz w:val="24"/>
          <w:szCs w:val="24"/>
        </w:rPr>
        <w:t xml:space="preserve">for </w:t>
      </w:r>
      <w:r w:rsidR="00413B23">
        <w:rPr>
          <w:rFonts w:ascii="Times New Roman" w:hAnsi="Times New Roman" w:cs="Times New Roman"/>
          <w:sz w:val="24"/>
          <w:szCs w:val="24"/>
        </w:rPr>
        <w:t xml:space="preserve">being out of time. </w:t>
      </w:r>
      <w:r w:rsidR="006B4962">
        <w:rPr>
          <w:rFonts w:ascii="Times New Roman" w:hAnsi="Times New Roman" w:cs="Times New Roman"/>
          <w:sz w:val="24"/>
          <w:szCs w:val="24"/>
        </w:rPr>
        <w:t xml:space="preserve"> </w:t>
      </w:r>
      <w:r w:rsidR="00413B23">
        <w:rPr>
          <w:rFonts w:ascii="Times New Roman" w:hAnsi="Times New Roman" w:cs="Times New Roman"/>
          <w:sz w:val="24"/>
          <w:szCs w:val="24"/>
        </w:rPr>
        <w:t>The applicant was out of time by 3 days when the first attempt was made</w:t>
      </w:r>
      <w:r w:rsidRPr="009543BF">
        <w:rPr>
          <w:rFonts w:ascii="Times New Roman" w:hAnsi="Times New Roman" w:cs="Times New Roman"/>
          <w:sz w:val="24"/>
          <w:szCs w:val="24"/>
        </w:rPr>
        <w:t xml:space="preserve">. </w:t>
      </w:r>
      <w:r w:rsidR="006B4962">
        <w:rPr>
          <w:rFonts w:ascii="Times New Roman" w:hAnsi="Times New Roman" w:cs="Times New Roman"/>
          <w:sz w:val="24"/>
          <w:szCs w:val="24"/>
        </w:rPr>
        <w:t xml:space="preserve"> </w:t>
      </w:r>
      <w:r w:rsidRPr="009543BF">
        <w:rPr>
          <w:rFonts w:ascii="Times New Roman" w:hAnsi="Times New Roman" w:cs="Times New Roman"/>
          <w:sz w:val="24"/>
          <w:szCs w:val="24"/>
        </w:rPr>
        <w:t>The extent of delay is not inordinate.</w:t>
      </w:r>
    </w:p>
    <w:p w14:paraId="4E2DA01B" w14:textId="77777777" w:rsidR="006B4962" w:rsidRDefault="006B4962" w:rsidP="006B4962">
      <w:pPr>
        <w:pStyle w:val="ListParagraph"/>
        <w:spacing w:after="0" w:line="240" w:lineRule="auto"/>
        <w:ind w:left="567"/>
        <w:jc w:val="both"/>
        <w:rPr>
          <w:rFonts w:ascii="Times New Roman" w:hAnsi="Times New Roman" w:cs="Times New Roman"/>
          <w:sz w:val="24"/>
          <w:szCs w:val="24"/>
        </w:rPr>
      </w:pPr>
    </w:p>
    <w:p w14:paraId="014315EB" w14:textId="36CC7432" w:rsidR="002E6D86" w:rsidRDefault="00122DD1" w:rsidP="00640D5E">
      <w:pPr>
        <w:pStyle w:val="ListParagraph"/>
        <w:numPr>
          <w:ilvl w:val="0"/>
          <w:numId w:val="2"/>
        </w:numPr>
        <w:spacing w:line="480" w:lineRule="auto"/>
        <w:ind w:left="450" w:hanging="450"/>
        <w:jc w:val="both"/>
        <w:rPr>
          <w:rFonts w:ascii="Times New Roman" w:hAnsi="Times New Roman" w:cs="Times New Roman"/>
          <w:sz w:val="24"/>
          <w:szCs w:val="24"/>
        </w:rPr>
      </w:pPr>
      <w:r w:rsidRPr="002E6D86">
        <w:rPr>
          <w:rFonts w:ascii="Times New Roman" w:hAnsi="Times New Roman" w:cs="Times New Roman"/>
          <w:sz w:val="24"/>
          <w:szCs w:val="24"/>
        </w:rPr>
        <w:t>In explaining the delay, t</w:t>
      </w:r>
      <w:r w:rsidR="00DC6A8D" w:rsidRPr="002E6D86">
        <w:rPr>
          <w:rFonts w:ascii="Times New Roman" w:hAnsi="Times New Roman" w:cs="Times New Roman"/>
          <w:sz w:val="24"/>
          <w:szCs w:val="24"/>
        </w:rPr>
        <w:t>he applicant</w:t>
      </w:r>
      <w:r w:rsidR="004A4E41" w:rsidRPr="002E6D86">
        <w:rPr>
          <w:rFonts w:ascii="Times New Roman" w:hAnsi="Times New Roman" w:cs="Times New Roman"/>
          <w:sz w:val="24"/>
          <w:szCs w:val="24"/>
        </w:rPr>
        <w:t xml:space="preserve"> </w:t>
      </w:r>
      <w:r w:rsidR="00A334F5" w:rsidRPr="002E6D86">
        <w:rPr>
          <w:rFonts w:ascii="Times New Roman" w:hAnsi="Times New Roman" w:cs="Times New Roman"/>
          <w:sz w:val="24"/>
          <w:szCs w:val="24"/>
        </w:rPr>
        <w:t>averred</w:t>
      </w:r>
      <w:r w:rsidR="00DC6A8D" w:rsidRPr="002E6D86">
        <w:rPr>
          <w:rFonts w:ascii="Times New Roman" w:hAnsi="Times New Roman" w:cs="Times New Roman"/>
          <w:sz w:val="24"/>
          <w:szCs w:val="24"/>
        </w:rPr>
        <w:t xml:space="preserve"> that</w:t>
      </w:r>
      <w:r w:rsidR="00413B23">
        <w:rPr>
          <w:rFonts w:ascii="Times New Roman" w:hAnsi="Times New Roman" w:cs="Times New Roman"/>
          <w:sz w:val="24"/>
          <w:szCs w:val="24"/>
        </w:rPr>
        <w:t xml:space="preserve"> i</w:t>
      </w:r>
      <w:r w:rsidRPr="002E6D86">
        <w:rPr>
          <w:rFonts w:ascii="Times New Roman" w:hAnsi="Times New Roman" w:cs="Times New Roman"/>
          <w:sz w:val="24"/>
          <w:szCs w:val="24"/>
        </w:rPr>
        <w:t>t</w:t>
      </w:r>
      <w:r w:rsidR="00524A2B" w:rsidRPr="002E6D86">
        <w:rPr>
          <w:rFonts w:ascii="Times New Roman" w:hAnsi="Times New Roman" w:cs="Times New Roman"/>
          <w:sz w:val="24"/>
          <w:szCs w:val="24"/>
        </w:rPr>
        <w:t xml:space="preserve">s legal practitioner was </w:t>
      </w:r>
      <w:r w:rsidR="00DC6A8D" w:rsidRPr="002E6D86">
        <w:rPr>
          <w:rFonts w:ascii="Times New Roman" w:hAnsi="Times New Roman" w:cs="Times New Roman"/>
          <w:sz w:val="24"/>
          <w:szCs w:val="24"/>
        </w:rPr>
        <w:t>under the misconception that it had 15 days</w:t>
      </w:r>
      <w:r w:rsidR="0046130B" w:rsidRPr="002E6D86">
        <w:rPr>
          <w:rFonts w:ascii="Times New Roman" w:hAnsi="Times New Roman" w:cs="Times New Roman"/>
          <w:sz w:val="24"/>
          <w:szCs w:val="24"/>
        </w:rPr>
        <w:t>,</w:t>
      </w:r>
      <w:r w:rsidR="00DC6A8D" w:rsidRPr="002E6D86">
        <w:rPr>
          <w:rFonts w:ascii="Times New Roman" w:hAnsi="Times New Roman" w:cs="Times New Roman"/>
          <w:sz w:val="24"/>
          <w:szCs w:val="24"/>
        </w:rPr>
        <w:t xml:space="preserve"> from the date of the order granting leave to appeal</w:t>
      </w:r>
      <w:r w:rsidR="0046130B" w:rsidRPr="002E6D86">
        <w:rPr>
          <w:rFonts w:ascii="Times New Roman" w:hAnsi="Times New Roman" w:cs="Times New Roman"/>
          <w:sz w:val="24"/>
          <w:szCs w:val="24"/>
        </w:rPr>
        <w:t>, within which to note the appeal</w:t>
      </w:r>
      <w:r w:rsidR="00DC6A8D" w:rsidRPr="002E6D86">
        <w:rPr>
          <w:rFonts w:ascii="Times New Roman" w:hAnsi="Times New Roman" w:cs="Times New Roman"/>
          <w:sz w:val="24"/>
          <w:szCs w:val="24"/>
        </w:rPr>
        <w:t xml:space="preserve">. </w:t>
      </w:r>
      <w:r w:rsidR="006B4962">
        <w:rPr>
          <w:rFonts w:ascii="Times New Roman" w:hAnsi="Times New Roman" w:cs="Times New Roman"/>
          <w:sz w:val="24"/>
          <w:szCs w:val="24"/>
        </w:rPr>
        <w:t xml:space="preserve"> </w:t>
      </w:r>
      <w:r w:rsidRPr="002E6D86">
        <w:rPr>
          <w:rFonts w:ascii="Times New Roman" w:hAnsi="Times New Roman" w:cs="Times New Roman"/>
          <w:sz w:val="24"/>
          <w:szCs w:val="24"/>
        </w:rPr>
        <w:t xml:space="preserve">It </w:t>
      </w:r>
      <w:r w:rsidR="00A334F5" w:rsidRPr="002E6D86">
        <w:rPr>
          <w:rFonts w:ascii="Times New Roman" w:hAnsi="Times New Roman" w:cs="Times New Roman"/>
          <w:sz w:val="24"/>
          <w:szCs w:val="24"/>
        </w:rPr>
        <w:t xml:space="preserve">filed a supporting affidavit by the legal practitioner. The legal practitioner averred </w:t>
      </w:r>
      <w:r w:rsidR="00D64C35" w:rsidRPr="002E6D86">
        <w:rPr>
          <w:rFonts w:ascii="Times New Roman" w:hAnsi="Times New Roman" w:cs="Times New Roman"/>
          <w:sz w:val="24"/>
          <w:szCs w:val="24"/>
        </w:rPr>
        <w:t xml:space="preserve">that, </w:t>
      </w:r>
      <w:r w:rsidR="00A334F5" w:rsidRPr="002E6D86">
        <w:rPr>
          <w:rFonts w:ascii="Times New Roman" w:hAnsi="Times New Roman" w:cs="Times New Roman"/>
          <w:sz w:val="24"/>
          <w:szCs w:val="24"/>
        </w:rPr>
        <w:t>upon being instruct</w:t>
      </w:r>
      <w:r w:rsidR="00D64C35" w:rsidRPr="002E6D86">
        <w:rPr>
          <w:rFonts w:ascii="Times New Roman" w:hAnsi="Times New Roman" w:cs="Times New Roman"/>
          <w:sz w:val="24"/>
          <w:szCs w:val="24"/>
        </w:rPr>
        <w:t>ed</w:t>
      </w:r>
      <w:r w:rsidR="00A334F5" w:rsidRPr="002E6D86">
        <w:rPr>
          <w:rFonts w:ascii="Times New Roman" w:hAnsi="Times New Roman" w:cs="Times New Roman"/>
          <w:sz w:val="24"/>
          <w:szCs w:val="24"/>
        </w:rPr>
        <w:t xml:space="preserve"> on 5 June 2024 to note an appeal, </w:t>
      </w:r>
      <w:r w:rsidR="00D64C35" w:rsidRPr="002E6D86">
        <w:rPr>
          <w:rFonts w:ascii="Times New Roman" w:hAnsi="Times New Roman" w:cs="Times New Roman"/>
          <w:sz w:val="24"/>
          <w:szCs w:val="24"/>
        </w:rPr>
        <w:t xml:space="preserve">he perused the Supreme Court Rules, 2018 and </w:t>
      </w:r>
      <w:r w:rsidR="00CF5BB9">
        <w:rPr>
          <w:rFonts w:ascii="Times New Roman" w:hAnsi="Times New Roman" w:cs="Times New Roman"/>
          <w:sz w:val="24"/>
          <w:szCs w:val="24"/>
        </w:rPr>
        <w:t>established from r</w:t>
      </w:r>
      <w:r w:rsidR="00FA0F16" w:rsidRPr="002E6D86">
        <w:rPr>
          <w:rFonts w:ascii="Times New Roman" w:hAnsi="Times New Roman" w:cs="Times New Roman"/>
          <w:sz w:val="24"/>
          <w:szCs w:val="24"/>
        </w:rPr>
        <w:t xml:space="preserve"> 60 (2) </w:t>
      </w:r>
      <w:r w:rsidR="0046130B" w:rsidRPr="002E6D86">
        <w:rPr>
          <w:rFonts w:ascii="Times New Roman" w:hAnsi="Times New Roman" w:cs="Times New Roman"/>
          <w:sz w:val="24"/>
          <w:szCs w:val="24"/>
        </w:rPr>
        <w:t xml:space="preserve">of the Rules </w:t>
      </w:r>
      <w:r w:rsidR="00FA0F16" w:rsidRPr="002E6D86">
        <w:rPr>
          <w:rFonts w:ascii="Times New Roman" w:hAnsi="Times New Roman" w:cs="Times New Roman"/>
          <w:sz w:val="24"/>
          <w:szCs w:val="24"/>
        </w:rPr>
        <w:t>that the applicant had 15 days from the date of the judgment granting leave to appeal to note an appeal.</w:t>
      </w:r>
      <w:r w:rsidR="00524A2B" w:rsidRPr="002E6D86">
        <w:rPr>
          <w:rFonts w:ascii="Times New Roman" w:hAnsi="Times New Roman" w:cs="Times New Roman"/>
          <w:sz w:val="24"/>
          <w:szCs w:val="24"/>
        </w:rPr>
        <w:t xml:space="preserve"> </w:t>
      </w:r>
      <w:r w:rsidR="006B4962">
        <w:rPr>
          <w:rFonts w:ascii="Times New Roman" w:hAnsi="Times New Roman" w:cs="Times New Roman"/>
          <w:sz w:val="24"/>
          <w:szCs w:val="24"/>
        </w:rPr>
        <w:t xml:space="preserve"> </w:t>
      </w:r>
      <w:r w:rsidR="00413B23">
        <w:rPr>
          <w:rFonts w:ascii="Times New Roman" w:hAnsi="Times New Roman" w:cs="Times New Roman"/>
          <w:sz w:val="24"/>
          <w:szCs w:val="24"/>
        </w:rPr>
        <w:t xml:space="preserve">Without stating when and how, he/she averred that he/she </w:t>
      </w:r>
      <w:r w:rsidR="00611069" w:rsidRPr="002E6D86">
        <w:rPr>
          <w:rFonts w:ascii="Times New Roman" w:hAnsi="Times New Roman" w:cs="Times New Roman"/>
          <w:sz w:val="24"/>
          <w:szCs w:val="24"/>
        </w:rPr>
        <w:t xml:space="preserve">became aware that </w:t>
      </w:r>
      <w:r w:rsidR="00611069" w:rsidRPr="002E6D86">
        <w:rPr>
          <w:rFonts w:ascii="Times New Roman" w:hAnsi="Times New Roman" w:cs="Times New Roman"/>
          <w:sz w:val="24"/>
          <w:szCs w:val="24"/>
        </w:rPr>
        <w:lastRenderedPageBreak/>
        <w:t>t</w:t>
      </w:r>
      <w:r w:rsidR="00DC6A8D" w:rsidRPr="002E6D86">
        <w:rPr>
          <w:rFonts w:ascii="Times New Roman" w:hAnsi="Times New Roman" w:cs="Times New Roman"/>
          <w:sz w:val="24"/>
          <w:szCs w:val="24"/>
        </w:rPr>
        <w:t xml:space="preserve">he order of the court </w:t>
      </w:r>
      <w:r w:rsidR="00DC6A8D" w:rsidRPr="002E6D86">
        <w:rPr>
          <w:rFonts w:ascii="Times New Roman" w:hAnsi="Times New Roman" w:cs="Times New Roman"/>
          <w:i/>
          <w:sz w:val="24"/>
          <w:szCs w:val="24"/>
        </w:rPr>
        <w:t>a quo</w:t>
      </w:r>
      <w:r w:rsidR="00DC6A8D" w:rsidRPr="002E6D86">
        <w:rPr>
          <w:rFonts w:ascii="Times New Roman" w:hAnsi="Times New Roman" w:cs="Times New Roman"/>
          <w:sz w:val="24"/>
          <w:szCs w:val="24"/>
        </w:rPr>
        <w:t xml:space="preserve"> expressly stated that the applicant was to file its notice of appeal within 5 days from the granting of le</w:t>
      </w:r>
      <w:r w:rsidR="00413B23">
        <w:rPr>
          <w:rFonts w:ascii="Times New Roman" w:hAnsi="Times New Roman" w:cs="Times New Roman"/>
          <w:sz w:val="24"/>
          <w:szCs w:val="24"/>
        </w:rPr>
        <w:t>ave to appea</w:t>
      </w:r>
      <w:r w:rsidRPr="002E6D86">
        <w:rPr>
          <w:rFonts w:ascii="Times New Roman" w:hAnsi="Times New Roman" w:cs="Times New Roman"/>
          <w:sz w:val="24"/>
          <w:szCs w:val="24"/>
        </w:rPr>
        <w:t>l</w:t>
      </w:r>
      <w:r w:rsidR="00413B23">
        <w:rPr>
          <w:rFonts w:ascii="Times New Roman" w:hAnsi="Times New Roman" w:cs="Times New Roman"/>
          <w:sz w:val="24"/>
          <w:szCs w:val="24"/>
        </w:rPr>
        <w:t xml:space="preserve"> and that </w:t>
      </w:r>
      <w:r w:rsidR="00CF5BB9">
        <w:rPr>
          <w:rFonts w:ascii="Times New Roman" w:hAnsi="Times New Roman" w:cs="Times New Roman"/>
          <w:sz w:val="24"/>
          <w:szCs w:val="24"/>
        </w:rPr>
        <w:t>it was</w:t>
      </w:r>
      <w:r w:rsidR="00611069" w:rsidRPr="002E6D86">
        <w:rPr>
          <w:rFonts w:ascii="Times New Roman" w:hAnsi="Times New Roman" w:cs="Times New Roman"/>
          <w:sz w:val="24"/>
          <w:szCs w:val="24"/>
        </w:rPr>
        <w:t xml:space="preserve"> the applicant who had specifically asked for the 5 days</w:t>
      </w:r>
      <w:r w:rsidRPr="002E6D86">
        <w:rPr>
          <w:rFonts w:ascii="Times New Roman" w:hAnsi="Times New Roman" w:cs="Times New Roman"/>
          <w:sz w:val="24"/>
          <w:szCs w:val="24"/>
        </w:rPr>
        <w:t>.</w:t>
      </w:r>
      <w:r w:rsidR="00FA0F16" w:rsidRPr="002E6D86">
        <w:rPr>
          <w:rFonts w:ascii="Times New Roman" w:hAnsi="Times New Roman" w:cs="Times New Roman"/>
          <w:sz w:val="24"/>
          <w:szCs w:val="24"/>
        </w:rPr>
        <w:t xml:space="preserve"> </w:t>
      </w:r>
      <w:r w:rsidRPr="002E6D86">
        <w:rPr>
          <w:rFonts w:ascii="Times New Roman" w:hAnsi="Times New Roman" w:cs="Times New Roman"/>
          <w:sz w:val="24"/>
          <w:szCs w:val="24"/>
        </w:rPr>
        <w:t xml:space="preserve"> </w:t>
      </w:r>
    </w:p>
    <w:p w14:paraId="67BFA5A5" w14:textId="77777777" w:rsidR="006B4962" w:rsidRPr="006B4962" w:rsidRDefault="006B4962" w:rsidP="006B4962">
      <w:pPr>
        <w:pStyle w:val="ListParagraph"/>
        <w:rPr>
          <w:rFonts w:ascii="Times New Roman" w:hAnsi="Times New Roman" w:cs="Times New Roman"/>
          <w:sz w:val="24"/>
          <w:szCs w:val="24"/>
        </w:rPr>
      </w:pPr>
    </w:p>
    <w:p w14:paraId="323208FF" w14:textId="5C9271A9" w:rsidR="002E6D86" w:rsidRDefault="00122DD1" w:rsidP="00640D5E">
      <w:pPr>
        <w:pStyle w:val="ListParagraph"/>
        <w:numPr>
          <w:ilvl w:val="0"/>
          <w:numId w:val="2"/>
        </w:numPr>
        <w:spacing w:line="480" w:lineRule="auto"/>
        <w:ind w:left="450" w:hanging="450"/>
        <w:jc w:val="both"/>
        <w:rPr>
          <w:rFonts w:ascii="Times New Roman" w:hAnsi="Times New Roman" w:cs="Times New Roman"/>
          <w:sz w:val="24"/>
          <w:szCs w:val="24"/>
        </w:rPr>
      </w:pPr>
      <w:r w:rsidRPr="002E6D86">
        <w:rPr>
          <w:rFonts w:ascii="Times New Roman" w:hAnsi="Times New Roman" w:cs="Times New Roman"/>
          <w:sz w:val="24"/>
          <w:szCs w:val="24"/>
        </w:rPr>
        <w:t xml:space="preserve">It is difficult to comprehend </w:t>
      </w:r>
      <w:r w:rsidR="00611069" w:rsidRPr="002E6D86">
        <w:rPr>
          <w:rFonts w:ascii="Times New Roman" w:hAnsi="Times New Roman" w:cs="Times New Roman"/>
          <w:sz w:val="24"/>
          <w:szCs w:val="24"/>
        </w:rPr>
        <w:t xml:space="preserve">how </w:t>
      </w:r>
      <w:r w:rsidR="00524A2B" w:rsidRPr="002E6D86">
        <w:rPr>
          <w:rFonts w:ascii="Times New Roman" w:hAnsi="Times New Roman" w:cs="Times New Roman"/>
          <w:sz w:val="24"/>
          <w:szCs w:val="24"/>
        </w:rPr>
        <w:t xml:space="preserve">the legal practitioner would have </w:t>
      </w:r>
      <w:r w:rsidR="00611069" w:rsidRPr="002E6D86">
        <w:rPr>
          <w:rFonts w:ascii="Times New Roman" w:hAnsi="Times New Roman" w:cs="Times New Roman"/>
          <w:sz w:val="24"/>
          <w:szCs w:val="24"/>
        </w:rPr>
        <w:t>perused the Supreme Court Rules without even looking at the court order.</w:t>
      </w:r>
      <w:r w:rsidR="00040A75" w:rsidRPr="002E6D86">
        <w:rPr>
          <w:rFonts w:ascii="Times New Roman" w:hAnsi="Times New Roman" w:cs="Times New Roman"/>
          <w:sz w:val="24"/>
          <w:szCs w:val="24"/>
        </w:rPr>
        <w:t xml:space="preserve"> </w:t>
      </w:r>
      <w:r w:rsidR="006B4962">
        <w:rPr>
          <w:rFonts w:ascii="Times New Roman" w:hAnsi="Times New Roman" w:cs="Times New Roman"/>
          <w:sz w:val="24"/>
          <w:szCs w:val="24"/>
        </w:rPr>
        <w:t xml:space="preserve"> </w:t>
      </w:r>
      <w:r w:rsidR="00040A75" w:rsidRPr="002E6D86">
        <w:rPr>
          <w:rFonts w:ascii="Times New Roman" w:hAnsi="Times New Roman" w:cs="Times New Roman"/>
          <w:sz w:val="24"/>
          <w:szCs w:val="24"/>
        </w:rPr>
        <w:t>The noting of an appeal in labour matters is triggered</w:t>
      </w:r>
      <w:r w:rsidR="0046130B" w:rsidRPr="002E6D86">
        <w:rPr>
          <w:rFonts w:ascii="Times New Roman" w:hAnsi="Times New Roman" w:cs="Times New Roman"/>
          <w:sz w:val="24"/>
          <w:szCs w:val="24"/>
        </w:rPr>
        <w:t xml:space="preserve"> by an order granting</w:t>
      </w:r>
      <w:r w:rsidR="006B4962">
        <w:rPr>
          <w:rFonts w:ascii="Times New Roman" w:hAnsi="Times New Roman" w:cs="Times New Roman"/>
          <w:sz w:val="24"/>
          <w:szCs w:val="24"/>
        </w:rPr>
        <w:t xml:space="preserve"> leave to appeal. </w:t>
      </w:r>
      <w:r w:rsidR="00040A75" w:rsidRPr="002E6D86">
        <w:rPr>
          <w:rFonts w:ascii="Times New Roman" w:hAnsi="Times New Roman" w:cs="Times New Roman"/>
          <w:sz w:val="24"/>
          <w:szCs w:val="24"/>
        </w:rPr>
        <w:t>One would have therefore expected the legal practitioner to look at the order giving the applicant leave to note the appeal first.</w:t>
      </w:r>
      <w:r w:rsidR="00F55A11" w:rsidRPr="002E6D86">
        <w:rPr>
          <w:rFonts w:ascii="Times New Roman" w:hAnsi="Times New Roman" w:cs="Times New Roman"/>
          <w:sz w:val="24"/>
          <w:szCs w:val="24"/>
        </w:rPr>
        <w:t xml:space="preserve"> </w:t>
      </w:r>
      <w:r w:rsidR="006B4962">
        <w:rPr>
          <w:rFonts w:ascii="Times New Roman" w:hAnsi="Times New Roman" w:cs="Times New Roman"/>
          <w:sz w:val="24"/>
          <w:szCs w:val="24"/>
        </w:rPr>
        <w:t xml:space="preserve"> </w:t>
      </w:r>
      <w:r w:rsidR="00F55A11" w:rsidRPr="002E6D86">
        <w:rPr>
          <w:rFonts w:ascii="Times New Roman" w:hAnsi="Times New Roman" w:cs="Times New Roman"/>
          <w:sz w:val="24"/>
          <w:szCs w:val="24"/>
        </w:rPr>
        <w:t xml:space="preserve">Legal practitioners are required </w:t>
      </w:r>
      <w:r w:rsidR="00DC6A8D" w:rsidRPr="002E6D86">
        <w:rPr>
          <w:rFonts w:ascii="Times New Roman" w:hAnsi="Times New Roman" w:cs="Times New Roman"/>
          <w:sz w:val="24"/>
          <w:szCs w:val="24"/>
        </w:rPr>
        <w:t>to meticulous</w:t>
      </w:r>
      <w:r w:rsidR="00413B23">
        <w:rPr>
          <w:rFonts w:ascii="Times New Roman" w:hAnsi="Times New Roman" w:cs="Times New Roman"/>
          <w:sz w:val="24"/>
          <w:szCs w:val="24"/>
        </w:rPr>
        <w:t>ly</w:t>
      </w:r>
      <w:r w:rsidR="00DC6A8D" w:rsidRPr="002E6D86">
        <w:rPr>
          <w:rFonts w:ascii="Times New Roman" w:hAnsi="Times New Roman" w:cs="Times New Roman"/>
          <w:sz w:val="24"/>
          <w:szCs w:val="24"/>
        </w:rPr>
        <w:t xml:space="preserve"> handl</w:t>
      </w:r>
      <w:r w:rsidR="00F55A11" w:rsidRPr="002E6D86">
        <w:rPr>
          <w:rFonts w:ascii="Times New Roman" w:hAnsi="Times New Roman" w:cs="Times New Roman"/>
          <w:sz w:val="24"/>
          <w:szCs w:val="24"/>
        </w:rPr>
        <w:t>e</w:t>
      </w:r>
      <w:r w:rsidR="00DC6A8D" w:rsidRPr="002E6D86">
        <w:rPr>
          <w:rFonts w:ascii="Times New Roman" w:hAnsi="Times New Roman" w:cs="Times New Roman"/>
          <w:sz w:val="24"/>
          <w:szCs w:val="24"/>
        </w:rPr>
        <w:t xml:space="preserve"> their </w:t>
      </w:r>
      <w:r w:rsidR="00BB18BD" w:rsidRPr="002E6D86">
        <w:rPr>
          <w:rFonts w:ascii="Times New Roman" w:hAnsi="Times New Roman" w:cs="Times New Roman"/>
          <w:sz w:val="24"/>
          <w:szCs w:val="24"/>
        </w:rPr>
        <w:t>clients’</w:t>
      </w:r>
      <w:r w:rsidR="00DC6A8D" w:rsidRPr="002E6D86">
        <w:rPr>
          <w:rFonts w:ascii="Times New Roman" w:hAnsi="Times New Roman" w:cs="Times New Roman"/>
          <w:sz w:val="24"/>
          <w:szCs w:val="24"/>
        </w:rPr>
        <w:t xml:space="preserve"> affairs. Their services are </w:t>
      </w:r>
      <w:r w:rsidR="004429C5" w:rsidRPr="002E6D86">
        <w:rPr>
          <w:rFonts w:ascii="Times New Roman" w:hAnsi="Times New Roman" w:cs="Times New Roman"/>
          <w:sz w:val="24"/>
          <w:szCs w:val="24"/>
        </w:rPr>
        <w:t>specially sought out</w:t>
      </w:r>
      <w:r w:rsidR="003F57AC" w:rsidRPr="002E6D86">
        <w:rPr>
          <w:rFonts w:ascii="Times New Roman" w:hAnsi="Times New Roman" w:cs="Times New Roman"/>
          <w:sz w:val="24"/>
          <w:szCs w:val="24"/>
        </w:rPr>
        <w:t xml:space="preserve"> to avoid </w:t>
      </w:r>
      <w:r w:rsidR="004429C5" w:rsidRPr="002E6D86">
        <w:rPr>
          <w:rFonts w:ascii="Times New Roman" w:hAnsi="Times New Roman" w:cs="Times New Roman"/>
          <w:sz w:val="24"/>
          <w:szCs w:val="24"/>
        </w:rPr>
        <w:t xml:space="preserve">such </w:t>
      </w:r>
      <w:r w:rsidR="00F55A11" w:rsidRPr="002E6D86">
        <w:rPr>
          <w:rFonts w:ascii="Times New Roman" w:hAnsi="Times New Roman" w:cs="Times New Roman"/>
          <w:sz w:val="24"/>
          <w:szCs w:val="24"/>
        </w:rPr>
        <w:t>misconceptions</w:t>
      </w:r>
      <w:r w:rsidR="0046130B" w:rsidRPr="002E6D86">
        <w:rPr>
          <w:rFonts w:ascii="Times New Roman" w:hAnsi="Times New Roman" w:cs="Times New Roman"/>
          <w:sz w:val="24"/>
          <w:szCs w:val="24"/>
        </w:rPr>
        <w:t xml:space="preserve"> as </w:t>
      </w:r>
      <w:r w:rsidR="0046130B" w:rsidRPr="001B27EE">
        <w:rPr>
          <w:rFonts w:ascii="Times New Roman" w:hAnsi="Times New Roman" w:cs="Times New Roman"/>
          <w:sz w:val="24"/>
          <w:szCs w:val="24"/>
        </w:rPr>
        <w:t>in</w:t>
      </w:r>
      <w:r w:rsidR="0046130B" w:rsidRPr="002E6D86">
        <w:rPr>
          <w:rFonts w:ascii="Times New Roman" w:hAnsi="Times New Roman" w:cs="Times New Roman"/>
          <w:sz w:val="24"/>
          <w:szCs w:val="24"/>
        </w:rPr>
        <w:t xml:space="preserve"> </w:t>
      </w:r>
      <w:r w:rsidR="0046130B" w:rsidRPr="002E6D86">
        <w:rPr>
          <w:rFonts w:ascii="Times New Roman" w:hAnsi="Times New Roman" w:cs="Times New Roman"/>
          <w:i/>
          <w:sz w:val="24"/>
          <w:szCs w:val="24"/>
        </w:rPr>
        <w:t>casu</w:t>
      </w:r>
      <w:r w:rsidR="004429C5" w:rsidRPr="002E6D86">
        <w:rPr>
          <w:rFonts w:ascii="Times New Roman" w:hAnsi="Times New Roman" w:cs="Times New Roman"/>
          <w:sz w:val="24"/>
          <w:szCs w:val="24"/>
        </w:rPr>
        <w:t xml:space="preserve">. </w:t>
      </w:r>
      <w:r w:rsidR="006B4962">
        <w:rPr>
          <w:rFonts w:ascii="Times New Roman" w:hAnsi="Times New Roman" w:cs="Times New Roman"/>
          <w:sz w:val="24"/>
          <w:szCs w:val="24"/>
        </w:rPr>
        <w:t xml:space="preserve"> </w:t>
      </w:r>
      <w:r w:rsidR="00040A75" w:rsidRPr="002E6D86">
        <w:rPr>
          <w:rFonts w:ascii="Times New Roman" w:hAnsi="Times New Roman" w:cs="Times New Roman"/>
          <w:sz w:val="24"/>
          <w:szCs w:val="24"/>
        </w:rPr>
        <w:t>The explanation given by the applicant is</w:t>
      </w:r>
      <w:r w:rsidR="0046130B" w:rsidRPr="002E6D86">
        <w:rPr>
          <w:rFonts w:ascii="Times New Roman" w:hAnsi="Times New Roman" w:cs="Times New Roman"/>
          <w:sz w:val="24"/>
          <w:szCs w:val="24"/>
        </w:rPr>
        <w:t>, in my view,</w:t>
      </w:r>
      <w:r w:rsidR="00040A75" w:rsidRPr="002E6D86">
        <w:rPr>
          <w:rFonts w:ascii="Times New Roman" w:hAnsi="Times New Roman" w:cs="Times New Roman"/>
          <w:sz w:val="24"/>
          <w:szCs w:val="24"/>
        </w:rPr>
        <w:t xml:space="preserve"> unreasonable. </w:t>
      </w:r>
      <w:r w:rsidR="006B4962">
        <w:rPr>
          <w:rFonts w:ascii="Times New Roman" w:hAnsi="Times New Roman" w:cs="Times New Roman"/>
          <w:sz w:val="24"/>
          <w:szCs w:val="24"/>
        </w:rPr>
        <w:t xml:space="preserve"> </w:t>
      </w:r>
      <w:r w:rsidR="00DC6A8D" w:rsidRPr="002E6D86">
        <w:rPr>
          <w:rFonts w:ascii="Times New Roman" w:hAnsi="Times New Roman" w:cs="Times New Roman"/>
          <w:sz w:val="24"/>
          <w:szCs w:val="24"/>
        </w:rPr>
        <w:t xml:space="preserve">The </w:t>
      </w:r>
      <w:r w:rsidR="00F55A11" w:rsidRPr="002E6D86">
        <w:rPr>
          <w:rFonts w:ascii="Times New Roman" w:hAnsi="Times New Roman" w:cs="Times New Roman"/>
          <w:sz w:val="24"/>
          <w:szCs w:val="24"/>
        </w:rPr>
        <w:t xml:space="preserve">applicant has therefore failed to </w:t>
      </w:r>
      <w:r w:rsidR="00413B23">
        <w:rPr>
          <w:rFonts w:ascii="Times New Roman" w:hAnsi="Times New Roman" w:cs="Times New Roman"/>
          <w:sz w:val="24"/>
          <w:szCs w:val="24"/>
        </w:rPr>
        <w:t>overcome</w:t>
      </w:r>
      <w:r w:rsidR="00F55A11" w:rsidRPr="002E6D86">
        <w:rPr>
          <w:rFonts w:ascii="Times New Roman" w:hAnsi="Times New Roman" w:cs="Times New Roman"/>
          <w:sz w:val="24"/>
          <w:szCs w:val="24"/>
        </w:rPr>
        <w:t xml:space="preserve"> the second hurdle</w:t>
      </w:r>
      <w:r w:rsidR="004429C5" w:rsidRPr="002E6D86">
        <w:rPr>
          <w:rFonts w:ascii="Times New Roman" w:hAnsi="Times New Roman" w:cs="Times New Roman"/>
          <w:sz w:val="24"/>
          <w:szCs w:val="24"/>
        </w:rPr>
        <w:t>.</w:t>
      </w:r>
    </w:p>
    <w:p w14:paraId="443DB920" w14:textId="77777777" w:rsidR="006B4962" w:rsidRPr="006B4962" w:rsidRDefault="006B4962" w:rsidP="006B4962">
      <w:pPr>
        <w:pStyle w:val="ListParagraph"/>
        <w:rPr>
          <w:rFonts w:ascii="Times New Roman" w:hAnsi="Times New Roman" w:cs="Times New Roman"/>
          <w:sz w:val="24"/>
          <w:szCs w:val="24"/>
        </w:rPr>
      </w:pPr>
    </w:p>
    <w:p w14:paraId="5D277C48" w14:textId="528F7BFF" w:rsidR="002E6D86" w:rsidRDefault="00040A75" w:rsidP="00640D5E">
      <w:pPr>
        <w:pStyle w:val="ListParagraph"/>
        <w:numPr>
          <w:ilvl w:val="0"/>
          <w:numId w:val="2"/>
        </w:numPr>
        <w:spacing w:after="0" w:line="480" w:lineRule="auto"/>
        <w:ind w:left="450" w:hanging="450"/>
        <w:jc w:val="both"/>
        <w:rPr>
          <w:rFonts w:ascii="Times New Roman" w:hAnsi="Times New Roman" w:cs="Times New Roman"/>
          <w:sz w:val="24"/>
          <w:szCs w:val="24"/>
        </w:rPr>
      </w:pPr>
      <w:r w:rsidRPr="002E6D86">
        <w:rPr>
          <w:rFonts w:ascii="Times New Roman" w:hAnsi="Times New Roman" w:cs="Times New Roman"/>
          <w:sz w:val="24"/>
          <w:szCs w:val="24"/>
        </w:rPr>
        <w:t>The last consideration</w:t>
      </w:r>
      <w:r w:rsidR="00BB18BD" w:rsidRPr="002E6D86">
        <w:rPr>
          <w:rFonts w:ascii="Times New Roman" w:hAnsi="Times New Roman" w:cs="Times New Roman"/>
          <w:sz w:val="24"/>
          <w:szCs w:val="24"/>
        </w:rPr>
        <w:t xml:space="preserve"> </w:t>
      </w:r>
      <w:r w:rsidR="00611069" w:rsidRPr="002E6D86">
        <w:rPr>
          <w:rFonts w:ascii="Times New Roman" w:hAnsi="Times New Roman" w:cs="Times New Roman"/>
          <w:sz w:val="24"/>
          <w:szCs w:val="24"/>
        </w:rPr>
        <w:t xml:space="preserve">by the </w:t>
      </w:r>
      <w:r w:rsidR="00BB18BD" w:rsidRPr="002E6D86">
        <w:rPr>
          <w:rFonts w:ascii="Times New Roman" w:hAnsi="Times New Roman" w:cs="Times New Roman"/>
          <w:sz w:val="24"/>
          <w:szCs w:val="24"/>
        </w:rPr>
        <w:t xml:space="preserve">court in such an application is whether the intended appeal enjoys prospects of success. </w:t>
      </w:r>
      <w:r w:rsidR="006B4962">
        <w:rPr>
          <w:rFonts w:ascii="Times New Roman" w:hAnsi="Times New Roman" w:cs="Times New Roman"/>
          <w:sz w:val="24"/>
          <w:szCs w:val="24"/>
        </w:rPr>
        <w:t xml:space="preserve"> </w:t>
      </w:r>
      <w:r w:rsidR="00482E38" w:rsidRPr="002E6D86">
        <w:rPr>
          <w:rFonts w:ascii="Times New Roman" w:hAnsi="Times New Roman" w:cs="Times New Roman"/>
          <w:sz w:val="24"/>
          <w:szCs w:val="24"/>
        </w:rPr>
        <w:t xml:space="preserve">Prospects of success relate to </w:t>
      </w:r>
      <w:r w:rsidR="00BB18BD" w:rsidRPr="002E6D86">
        <w:rPr>
          <w:rFonts w:ascii="Times New Roman" w:hAnsi="Times New Roman" w:cs="Times New Roman"/>
          <w:sz w:val="24"/>
          <w:szCs w:val="24"/>
        </w:rPr>
        <w:t>whether</w:t>
      </w:r>
      <w:r w:rsidR="00482E38" w:rsidRPr="002E6D86">
        <w:rPr>
          <w:rFonts w:ascii="Times New Roman" w:hAnsi="Times New Roman" w:cs="Times New Roman"/>
          <w:sz w:val="24"/>
          <w:szCs w:val="24"/>
        </w:rPr>
        <w:t xml:space="preserve"> a party has an arguable case if their matter is to proceed on appeal. </w:t>
      </w:r>
      <w:r w:rsidR="006B4962">
        <w:rPr>
          <w:rFonts w:ascii="Times New Roman" w:hAnsi="Times New Roman" w:cs="Times New Roman"/>
          <w:sz w:val="24"/>
          <w:szCs w:val="24"/>
        </w:rPr>
        <w:t xml:space="preserve"> </w:t>
      </w:r>
      <w:r w:rsidR="00D34C7C" w:rsidRPr="002E6D86">
        <w:rPr>
          <w:rFonts w:ascii="Times New Roman" w:hAnsi="Times New Roman" w:cs="Times New Roman"/>
          <w:sz w:val="24"/>
          <w:szCs w:val="24"/>
        </w:rPr>
        <w:t>A judge in chambers</w:t>
      </w:r>
      <w:r w:rsidR="00482E38" w:rsidRPr="002E6D86">
        <w:rPr>
          <w:rFonts w:ascii="Times New Roman" w:hAnsi="Times New Roman" w:cs="Times New Roman"/>
          <w:sz w:val="24"/>
          <w:szCs w:val="24"/>
        </w:rPr>
        <w:t xml:space="preserve"> </w:t>
      </w:r>
      <w:r w:rsidR="00D34C7C" w:rsidRPr="002E6D86">
        <w:rPr>
          <w:rFonts w:ascii="Times New Roman" w:hAnsi="Times New Roman" w:cs="Times New Roman"/>
          <w:sz w:val="24"/>
          <w:szCs w:val="24"/>
        </w:rPr>
        <w:t>must</w:t>
      </w:r>
      <w:r w:rsidR="00482E38" w:rsidRPr="002E6D86">
        <w:rPr>
          <w:rFonts w:ascii="Times New Roman" w:hAnsi="Times New Roman" w:cs="Times New Roman"/>
          <w:sz w:val="24"/>
          <w:szCs w:val="24"/>
        </w:rPr>
        <w:t xml:space="preserve"> seriously interrogate the question of prospects of success given that in an application of this nature, </w:t>
      </w:r>
      <w:r w:rsidR="00BB18BD" w:rsidRPr="002E6D86">
        <w:rPr>
          <w:rFonts w:ascii="Times New Roman" w:hAnsi="Times New Roman" w:cs="Times New Roman"/>
          <w:sz w:val="24"/>
          <w:szCs w:val="24"/>
        </w:rPr>
        <w:t>the</w:t>
      </w:r>
      <w:r w:rsidR="00482E38" w:rsidRPr="002E6D86">
        <w:rPr>
          <w:rFonts w:ascii="Times New Roman" w:hAnsi="Times New Roman" w:cs="Times New Roman"/>
          <w:sz w:val="24"/>
          <w:szCs w:val="24"/>
        </w:rPr>
        <w:t xml:space="preserve"> judge is the </w:t>
      </w:r>
      <w:r w:rsidR="00BB18BD" w:rsidRPr="002E6D86">
        <w:rPr>
          <w:rFonts w:ascii="Times New Roman" w:hAnsi="Times New Roman" w:cs="Times New Roman"/>
          <w:sz w:val="24"/>
          <w:szCs w:val="24"/>
        </w:rPr>
        <w:t>gatekeeper</w:t>
      </w:r>
      <w:r w:rsidR="00482E38" w:rsidRPr="002E6D86">
        <w:rPr>
          <w:rFonts w:ascii="Times New Roman" w:hAnsi="Times New Roman" w:cs="Times New Roman"/>
          <w:sz w:val="24"/>
          <w:szCs w:val="24"/>
        </w:rPr>
        <w:t xml:space="preserve"> ensuring that only meritorious matters are</w:t>
      </w:r>
      <w:r w:rsidR="00D34C7C" w:rsidRPr="002E6D86">
        <w:rPr>
          <w:rFonts w:ascii="Times New Roman" w:hAnsi="Times New Roman" w:cs="Times New Roman"/>
          <w:sz w:val="24"/>
          <w:szCs w:val="24"/>
        </w:rPr>
        <w:t xml:space="preserve"> brought before a full bench. </w:t>
      </w:r>
      <w:r w:rsidR="006B4962">
        <w:rPr>
          <w:rFonts w:ascii="Times New Roman" w:hAnsi="Times New Roman" w:cs="Times New Roman"/>
          <w:sz w:val="24"/>
          <w:szCs w:val="24"/>
        </w:rPr>
        <w:t xml:space="preserve"> </w:t>
      </w:r>
      <w:r w:rsidR="00D34C7C" w:rsidRPr="002E6D86">
        <w:rPr>
          <w:rFonts w:ascii="Times New Roman" w:hAnsi="Times New Roman" w:cs="Times New Roman"/>
          <w:sz w:val="24"/>
          <w:szCs w:val="24"/>
        </w:rPr>
        <w:t xml:space="preserve">This was aptly </w:t>
      </w:r>
      <w:r w:rsidR="00F55A11" w:rsidRPr="002E6D86">
        <w:rPr>
          <w:rFonts w:ascii="Times New Roman" w:hAnsi="Times New Roman" w:cs="Times New Roman"/>
          <w:sz w:val="24"/>
          <w:szCs w:val="24"/>
        </w:rPr>
        <w:t>emphasised</w:t>
      </w:r>
      <w:r w:rsidR="00D34C7C" w:rsidRPr="002E6D86">
        <w:rPr>
          <w:rFonts w:ascii="Times New Roman" w:hAnsi="Times New Roman" w:cs="Times New Roman"/>
          <w:sz w:val="24"/>
          <w:szCs w:val="24"/>
        </w:rPr>
        <w:t xml:space="preserve"> in the case of</w:t>
      </w:r>
      <w:r w:rsidR="00482E38" w:rsidRPr="002E6D86">
        <w:rPr>
          <w:rFonts w:ascii="Times New Roman" w:hAnsi="Times New Roman" w:cs="Times New Roman"/>
          <w:sz w:val="24"/>
          <w:szCs w:val="24"/>
        </w:rPr>
        <w:t xml:space="preserve"> </w:t>
      </w:r>
      <w:proofErr w:type="spellStart"/>
      <w:r w:rsidR="00482E38" w:rsidRPr="002E6D86">
        <w:rPr>
          <w:rFonts w:ascii="Times New Roman" w:hAnsi="Times New Roman" w:cs="Times New Roman"/>
          <w:i/>
          <w:sz w:val="24"/>
          <w:szCs w:val="24"/>
        </w:rPr>
        <w:t>Makwabarara</w:t>
      </w:r>
      <w:proofErr w:type="spellEnd"/>
      <w:r w:rsidR="00482E38" w:rsidRPr="002E6D86">
        <w:rPr>
          <w:rFonts w:ascii="Times New Roman" w:hAnsi="Times New Roman" w:cs="Times New Roman"/>
          <w:i/>
          <w:sz w:val="24"/>
          <w:szCs w:val="24"/>
        </w:rPr>
        <w:t xml:space="preserve"> </w:t>
      </w:r>
      <w:r w:rsidR="00482E38" w:rsidRPr="002E6D86">
        <w:rPr>
          <w:rFonts w:ascii="Times New Roman" w:hAnsi="Times New Roman" w:cs="Times New Roman"/>
          <w:sz w:val="24"/>
          <w:szCs w:val="24"/>
        </w:rPr>
        <w:t>v</w:t>
      </w:r>
      <w:r w:rsidR="00482E38" w:rsidRPr="002E6D86">
        <w:rPr>
          <w:rFonts w:ascii="Times New Roman" w:hAnsi="Times New Roman" w:cs="Times New Roman"/>
          <w:i/>
          <w:sz w:val="24"/>
          <w:szCs w:val="24"/>
        </w:rPr>
        <w:t xml:space="preserve"> City of Harare &amp; </w:t>
      </w:r>
      <w:proofErr w:type="spellStart"/>
      <w:r w:rsidR="00482E38" w:rsidRPr="002E6D86">
        <w:rPr>
          <w:rFonts w:ascii="Times New Roman" w:hAnsi="Times New Roman" w:cs="Times New Roman"/>
          <w:i/>
          <w:sz w:val="24"/>
          <w:szCs w:val="24"/>
        </w:rPr>
        <w:t>Ors</w:t>
      </w:r>
      <w:proofErr w:type="spellEnd"/>
      <w:r w:rsidR="00482E38" w:rsidRPr="002E6D86">
        <w:rPr>
          <w:rFonts w:ascii="Times New Roman" w:hAnsi="Times New Roman" w:cs="Times New Roman"/>
          <w:sz w:val="24"/>
          <w:szCs w:val="24"/>
        </w:rPr>
        <w:t xml:space="preserve"> SC 139/20, at p 8, </w:t>
      </w:r>
      <w:r w:rsidR="00D34C7C" w:rsidRPr="002E6D86">
        <w:rPr>
          <w:rFonts w:ascii="Times New Roman" w:hAnsi="Times New Roman" w:cs="Times New Roman"/>
          <w:sz w:val="24"/>
          <w:szCs w:val="24"/>
        </w:rPr>
        <w:t xml:space="preserve">wherein the </w:t>
      </w:r>
      <w:r w:rsidR="00BB18BD" w:rsidRPr="002E6D86">
        <w:rPr>
          <w:rFonts w:ascii="Times New Roman" w:hAnsi="Times New Roman" w:cs="Times New Roman"/>
          <w:sz w:val="24"/>
          <w:szCs w:val="24"/>
        </w:rPr>
        <w:t>C</w:t>
      </w:r>
      <w:r w:rsidR="00D34C7C" w:rsidRPr="002E6D86">
        <w:rPr>
          <w:rFonts w:ascii="Times New Roman" w:hAnsi="Times New Roman" w:cs="Times New Roman"/>
          <w:sz w:val="24"/>
          <w:szCs w:val="24"/>
        </w:rPr>
        <w:t>ourt held that:</w:t>
      </w:r>
    </w:p>
    <w:p w14:paraId="796BA44E" w14:textId="77777777" w:rsidR="002E6D86" w:rsidRPr="003E6703" w:rsidRDefault="002E6D86" w:rsidP="006B4962">
      <w:pPr>
        <w:pStyle w:val="ListParagraph"/>
        <w:spacing w:after="0" w:line="240" w:lineRule="auto"/>
        <w:ind w:left="1440"/>
        <w:jc w:val="both"/>
        <w:rPr>
          <w:rFonts w:ascii="Times New Roman" w:hAnsi="Times New Roman" w:cs="Times New Roman"/>
          <w:sz w:val="24"/>
          <w:szCs w:val="24"/>
        </w:rPr>
      </w:pPr>
      <w:r w:rsidRPr="003E6703">
        <w:rPr>
          <w:rFonts w:ascii="Times New Roman" w:hAnsi="Times New Roman" w:cs="Times New Roman"/>
          <w:sz w:val="24"/>
          <w:szCs w:val="24"/>
        </w:rPr>
        <w:t xml:space="preserve">“I must make the point that I am not sitting to determine the appeal itself. The duty of the judge in an application of this nature is to evaluate the grounds of appeal to be relied on to see whether the appeal is arguable. It is the function of a gatekeeper, to keep out those applicants who do not have arguable cases. See </w:t>
      </w:r>
      <w:r w:rsidRPr="003E6703">
        <w:rPr>
          <w:rFonts w:ascii="Times New Roman" w:hAnsi="Times New Roman" w:cs="Times New Roman"/>
          <w:i/>
          <w:iCs/>
          <w:sz w:val="24"/>
          <w:szCs w:val="24"/>
        </w:rPr>
        <w:t xml:space="preserve">Prosecutor General </w:t>
      </w:r>
      <w:r w:rsidRPr="006B4962">
        <w:rPr>
          <w:rFonts w:ascii="Times New Roman" w:hAnsi="Times New Roman" w:cs="Times New Roman"/>
          <w:iCs/>
          <w:sz w:val="24"/>
          <w:szCs w:val="24"/>
        </w:rPr>
        <w:t>v</w:t>
      </w:r>
      <w:r w:rsidRPr="003E6703">
        <w:rPr>
          <w:rFonts w:ascii="Times New Roman" w:hAnsi="Times New Roman" w:cs="Times New Roman"/>
          <w:i/>
          <w:iCs/>
          <w:sz w:val="24"/>
          <w:szCs w:val="24"/>
        </w:rPr>
        <w:t xml:space="preserve"> </w:t>
      </w:r>
      <w:proofErr w:type="spellStart"/>
      <w:r w:rsidRPr="003E6703">
        <w:rPr>
          <w:rFonts w:ascii="Times New Roman" w:hAnsi="Times New Roman" w:cs="Times New Roman"/>
          <w:i/>
          <w:iCs/>
          <w:sz w:val="24"/>
          <w:szCs w:val="24"/>
        </w:rPr>
        <w:t>Intratek</w:t>
      </w:r>
      <w:proofErr w:type="spellEnd"/>
      <w:r w:rsidRPr="003E6703">
        <w:rPr>
          <w:rFonts w:ascii="Times New Roman" w:hAnsi="Times New Roman" w:cs="Times New Roman"/>
          <w:i/>
          <w:iCs/>
          <w:sz w:val="24"/>
          <w:szCs w:val="24"/>
        </w:rPr>
        <w:t xml:space="preserve"> &amp; </w:t>
      </w:r>
      <w:proofErr w:type="spellStart"/>
      <w:r w:rsidRPr="003E6703">
        <w:rPr>
          <w:rFonts w:ascii="Times New Roman" w:hAnsi="Times New Roman" w:cs="Times New Roman"/>
          <w:i/>
          <w:iCs/>
          <w:sz w:val="24"/>
          <w:szCs w:val="24"/>
        </w:rPr>
        <w:t>Ors</w:t>
      </w:r>
      <w:proofErr w:type="spellEnd"/>
      <w:r w:rsidRPr="003E6703">
        <w:rPr>
          <w:rFonts w:ascii="Times New Roman" w:hAnsi="Times New Roman" w:cs="Times New Roman"/>
          <w:sz w:val="24"/>
          <w:szCs w:val="24"/>
        </w:rPr>
        <w:t xml:space="preserve"> SC 59/19.”</w:t>
      </w:r>
    </w:p>
    <w:p w14:paraId="4439D34A" w14:textId="77777777" w:rsidR="002E6D86" w:rsidRDefault="002E6D86" w:rsidP="002E6D86">
      <w:pPr>
        <w:pStyle w:val="ListParagraph"/>
        <w:spacing w:line="480" w:lineRule="auto"/>
        <w:ind w:left="567"/>
        <w:jc w:val="both"/>
        <w:rPr>
          <w:rFonts w:ascii="Times New Roman" w:hAnsi="Times New Roman" w:cs="Times New Roman"/>
          <w:sz w:val="24"/>
          <w:szCs w:val="24"/>
        </w:rPr>
      </w:pPr>
    </w:p>
    <w:p w14:paraId="1100BD36" w14:textId="347151B4" w:rsidR="00EA3F98" w:rsidRDefault="00482E38" w:rsidP="00640D5E">
      <w:pPr>
        <w:pStyle w:val="ListParagraph"/>
        <w:numPr>
          <w:ilvl w:val="0"/>
          <w:numId w:val="2"/>
        </w:numPr>
        <w:spacing w:after="0" w:line="480" w:lineRule="auto"/>
        <w:ind w:left="450" w:hanging="450"/>
        <w:jc w:val="both"/>
        <w:rPr>
          <w:rFonts w:ascii="Times New Roman" w:hAnsi="Times New Roman" w:cs="Times New Roman"/>
          <w:sz w:val="24"/>
          <w:szCs w:val="24"/>
        </w:rPr>
      </w:pPr>
      <w:r w:rsidRPr="002E6D86">
        <w:rPr>
          <w:rFonts w:ascii="Times New Roman" w:hAnsi="Times New Roman" w:cs="Times New Roman"/>
          <w:sz w:val="24"/>
          <w:szCs w:val="24"/>
        </w:rPr>
        <w:t xml:space="preserve">The foregoing sentiments were adopted in </w:t>
      </w:r>
      <w:proofErr w:type="spellStart"/>
      <w:r w:rsidRPr="002E6D86">
        <w:rPr>
          <w:rFonts w:ascii="Times New Roman" w:hAnsi="Times New Roman" w:cs="Times New Roman"/>
          <w:i/>
          <w:sz w:val="24"/>
          <w:szCs w:val="24"/>
        </w:rPr>
        <w:t>Chitambira</w:t>
      </w:r>
      <w:proofErr w:type="spellEnd"/>
      <w:r w:rsidRPr="002E6D86">
        <w:rPr>
          <w:rFonts w:ascii="Times New Roman" w:hAnsi="Times New Roman" w:cs="Times New Roman"/>
          <w:i/>
          <w:sz w:val="24"/>
          <w:szCs w:val="24"/>
        </w:rPr>
        <w:t xml:space="preserve"> </w:t>
      </w:r>
      <w:r w:rsidRPr="002E6D86">
        <w:rPr>
          <w:rFonts w:ascii="Times New Roman" w:hAnsi="Times New Roman" w:cs="Times New Roman"/>
          <w:sz w:val="24"/>
          <w:szCs w:val="24"/>
        </w:rPr>
        <w:t>v</w:t>
      </w:r>
      <w:r w:rsidRPr="002E6D86">
        <w:rPr>
          <w:rFonts w:ascii="Times New Roman" w:hAnsi="Times New Roman" w:cs="Times New Roman"/>
          <w:i/>
          <w:sz w:val="24"/>
          <w:szCs w:val="24"/>
        </w:rPr>
        <w:t xml:space="preserve"> Mega Pak Zimbabwe Limited</w:t>
      </w:r>
      <w:r w:rsidRPr="002E6D86">
        <w:rPr>
          <w:rFonts w:ascii="Times New Roman" w:hAnsi="Times New Roman" w:cs="Times New Roman"/>
          <w:sz w:val="24"/>
          <w:szCs w:val="24"/>
        </w:rPr>
        <w:t xml:space="preserve"> </w:t>
      </w:r>
      <w:r w:rsidR="00040B7C">
        <w:rPr>
          <w:rFonts w:ascii="Times New Roman" w:hAnsi="Times New Roman" w:cs="Times New Roman"/>
          <w:sz w:val="24"/>
          <w:szCs w:val="24"/>
        </w:rPr>
        <w:t xml:space="preserve">          </w:t>
      </w:r>
      <w:r w:rsidRPr="002E6D86">
        <w:rPr>
          <w:rFonts w:ascii="Times New Roman" w:hAnsi="Times New Roman" w:cs="Times New Roman"/>
          <w:sz w:val="24"/>
          <w:szCs w:val="24"/>
        </w:rPr>
        <w:t xml:space="preserve">SC 108/23, at p 9, </w:t>
      </w:r>
      <w:r w:rsidR="00CF5BB9">
        <w:rPr>
          <w:rFonts w:ascii="Times New Roman" w:hAnsi="Times New Roman" w:cs="Times New Roman"/>
          <w:sz w:val="24"/>
          <w:szCs w:val="24"/>
        </w:rPr>
        <w:t xml:space="preserve">wherein </w:t>
      </w:r>
      <w:proofErr w:type="spellStart"/>
      <w:r w:rsidRPr="002E6D86">
        <w:rPr>
          <w:rFonts w:ascii="Times New Roman" w:hAnsi="Times New Roman" w:cs="Times New Roman"/>
          <w:sz w:val="24"/>
          <w:szCs w:val="24"/>
        </w:rPr>
        <w:t>M</w:t>
      </w:r>
      <w:r w:rsidR="006B4962" w:rsidRPr="006B4962">
        <w:rPr>
          <w:rFonts w:ascii="Times New Roman" w:hAnsi="Times New Roman" w:cs="Times New Roman"/>
          <w:smallCaps/>
          <w:sz w:val="24"/>
          <w:szCs w:val="24"/>
        </w:rPr>
        <w:t>athonsi</w:t>
      </w:r>
      <w:proofErr w:type="spellEnd"/>
      <w:r w:rsidRPr="002E6D86">
        <w:rPr>
          <w:rFonts w:ascii="Times New Roman" w:hAnsi="Times New Roman" w:cs="Times New Roman"/>
          <w:sz w:val="24"/>
          <w:szCs w:val="24"/>
        </w:rPr>
        <w:t xml:space="preserve"> JA held </w:t>
      </w:r>
      <w:r w:rsidR="00031D15" w:rsidRPr="002E6D86">
        <w:rPr>
          <w:rFonts w:ascii="Times New Roman" w:hAnsi="Times New Roman" w:cs="Times New Roman"/>
          <w:sz w:val="24"/>
          <w:szCs w:val="24"/>
        </w:rPr>
        <w:t>the following:</w:t>
      </w:r>
    </w:p>
    <w:p w14:paraId="73DCFF6E" w14:textId="77777777" w:rsidR="00EA3F98" w:rsidRPr="003E6703" w:rsidRDefault="00EA3F98" w:rsidP="00BE6049">
      <w:pPr>
        <w:pStyle w:val="ListParagraph"/>
        <w:spacing w:after="0" w:line="240" w:lineRule="auto"/>
        <w:ind w:left="1440"/>
        <w:jc w:val="both"/>
        <w:rPr>
          <w:rFonts w:ascii="Times New Roman" w:hAnsi="Times New Roman" w:cs="Times New Roman"/>
          <w:sz w:val="24"/>
          <w:szCs w:val="24"/>
        </w:rPr>
      </w:pPr>
      <w:r w:rsidRPr="003E6703">
        <w:rPr>
          <w:rFonts w:ascii="Times New Roman" w:hAnsi="Times New Roman" w:cs="Times New Roman"/>
          <w:sz w:val="24"/>
          <w:szCs w:val="24"/>
        </w:rPr>
        <w:lastRenderedPageBreak/>
        <w:t>“In addition, it is also settled that the role of the court or judge in an application for leave to appeal is that of a gate keeper to keep out meritless appeals while allowing in only those with merit. The court or judge does that in order to protect the appeal court from those chancers only bent on wasting the court’s time with baseless appeals. Therefore, in order to succeed in an application for leave, the applicant must show reasonable prospects of success on appeal.”</w:t>
      </w:r>
    </w:p>
    <w:p w14:paraId="72F9CA91" w14:textId="77777777" w:rsidR="00EA3F98" w:rsidRDefault="00EA3F98" w:rsidP="00EA3F98">
      <w:pPr>
        <w:pStyle w:val="ListParagraph"/>
        <w:spacing w:line="480" w:lineRule="auto"/>
        <w:ind w:left="567"/>
        <w:jc w:val="both"/>
        <w:rPr>
          <w:rFonts w:ascii="Times New Roman" w:hAnsi="Times New Roman" w:cs="Times New Roman"/>
          <w:sz w:val="24"/>
          <w:szCs w:val="24"/>
        </w:rPr>
      </w:pPr>
    </w:p>
    <w:p w14:paraId="2BB53233" w14:textId="77777777" w:rsidR="00413B23" w:rsidRPr="003E6703" w:rsidRDefault="00413B23" w:rsidP="00243D1E">
      <w:pPr>
        <w:pStyle w:val="ListParagraph"/>
        <w:spacing w:line="240" w:lineRule="auto"/>
        <w:ind w:left="540"/>
        <w:jc w:val="both"/>
        <w:rPr>
          <w:rFonts w:ascii="Times New Roman" w:hAnsi="Times New Roman" w:cs="Times New Roman"/>
          <w:sz w:val="24"/>
          <w:szCs w:val="24"/>
        </w:rPr>
      </w:pPr>
      <w:r>
        <w:rPr>
          <w:rFonts w:ascii="Times New Roman" w:hAnsi="Times New Roman" w:cs="Times New Roman"/>
          <w:sz w:val="24"/>
          <w:szCs w:val="24"/>
        </w:rPr>
        <w:t>The above applies with equal force to applications for condonation.</w:t>
      </w:r>
    </w:p>
    <w:p w14:paraId="3B90590E" w14:textId="77777777" w:rsidR="00413B23" w:rsidRDefault="00413B23" w:rsidP="00EA3F98">
      <w:pPr>
        <w:pStyle w:val="ListParagraph"/>
        <w:spacing w:line="480" w:lineRule="auto"/>
        <w:ind w:left="567"/>
        <w:jc w:val="both"/>
        <w:rPr>
          <w:rFonts w:ascii="Times New Roman" w:hAnsi="Times New Roman" w:cs="Times New Roman"/>
          <w:sz w:val="24"/>
          <w:szCs w:val="24"/>
        </w:rPr>
      </w:pPr>
    </w:p>
    <w:p w14:paraId="27BC417E" w14:textId="0E4E2381" w:rsidR="00EA3F98" w:rsidRDefault="00F55A11" w:rsidP="00640D5E">
      <w:pPr>
        <w:pStyle w:val="ListParagraph"/>
        <w:numPr>
          <w:ilvl w:val="0"/>
          <w:numId w:val="2"/>
        </w:numPr>
        <w:spacing w:line="480" w:lineRule="auto"/>
        <w:ind w:left="450" w:hanging="450"/>
        <w:jc w:val="both"/>
        <w:rPr>
          <w:rFonts w:ascii="Times New Roman" w:hAnsi="Times New Roman" w:cs="Times New Roman"/>
          <w:sz w:val="24"/>
          <w:szCs w:val="24"/>
        </w:rPr>
      </w:pPr>
      <w:r w:rsidRPr="00EA3F98">
        <w:rPr>
          <w:rFonts w:ascii="Times New Roman" w:hAnsi="Times New Roman" w:cs="Times New Roman"/>
          <w:sz w:val="24"/>
          <w:szCs w:val="24"/>
        </w:rPr>
        <w:t>I</w:t>
      </w:r>
      <w:r w:rsidR="00482E38" w:rsidRPr="00EA3F98">
        <w:rPr>
          <w:rFonts w:ascii="Times New Roman" w:hAnsi="Times New Roman" w:cs="Times New Roman"/>
          <w:sz w:val="24"/>
          <w:szCs w:val="24"/>
        </w:rPr>
        <w:t>t would</w:t>
      </w:r>
      <w:r w:rsidRPr="00EA3F98">
        <w:rPr>
          <w:rFonts w:ascii="Times New Roman" w:hAnsi="Times New Roman" w:cs="Times New Roman"/>
          <w:sz w:val="24"/>
          <w:szCs w:val="24"/>
        </w:rPr>
        <w:t xml:space="preserve"> therefore</w:t>
      </w:r>
      <w:r w:rsidR="00482E38" w:rsidRPr="00EA3F98">
        <w:rPr>
          <w:rFonts w:ascii="Times New Roman" w:hAnsi="Times New Roman" w:cs="Times New Roman"/>
          <w:sz w:val="24"/>
          <w:szCs w:val="24"/>
        </w:rPr>
        <w:t xml:space="preserve"> be a gross miscarriage of justice </w:t>
      </w:r>
      <w:r w:rsidR="00BA26E2" w:rsidRPr="00EA3F98">
        <w:rPr>
          <w:rFonts w:ascii="Times New Roman" w:hAnsi="Times New Roman" w:cs="Times New Roman"/>
          <w:sz w:val="24"/>
          <w:szCs w:val="24"/>
        </w:rPr>
        <w:t>and</w:t>
      </w:r>
      <w:r w:rsidRPr="00EA3F98">
        <w:rPr>
          <w:rFonts w:ascii="Times New Roman" w:hAnsi="Times New Roman" w:cs="Times New Roman"/>
          <w:sz w:val="24"/>
          <w:szCs w:val="24"/>
        </w:rPr>
        <w:t xml:space="preserve"> dereliction of judicial responsibility </w:t>
      </w:r>
      <w:r w:rsidR="00482E38" w:rsidRPr="00EA3F98">
        <w:rPr>
          <w:rFonts w:ascii="Times New Roman" w:hAnsi="Times New Roman" w:cs="Times New Roman"/>
          <w:sz w:val="24"/>
          <w:szCs w:val="24"/>
        </w:rPr>
        <w:t>to place a</w:t>
      </w:r>
      <w:r w:rsidR="00413B23">
        <w:rPr>
          <w:rFonts w:ascii="Times New Roman" w:hAnsi="Times New Roman" w:cs="Times New Roman"/>
          <w:sz w:val="24"/>
          <w:szCs w:val="24"/>
        </w:rPr>
        <w:t xml:space="preserve">n unmeritorious </w:t>
      </w:r>
      <w:r w:rsidR="00482E38" w:rsidRPr="00EA3F98">
        <w:rPr>
          <w:rFonts w:ascii="Times New Roman" w:hAnsi="Times New Roman" w:cs="Times New Roman"/>
          <w:sz w:val="24"/>
          <w:szCs w:val="24"/>
        </w:rPr>
        <w:t>matter before a full bench.</w:t>
      </w:r>
      <w:r w:rsidR="00BF0322" w:rsidRPr="00EA3F98">
        <w:rPr>
          <w:rFonts w:ascii="Times New Roman" w:hAnsi="Times New Roman" w:cs="Times New Roman"/>
          <w:sz w:val="24"/>
          <w:szCs w:val="24"/>
        </w:rPr>
        <w:t xml:space="preserve"> </w:t>
      </w:r>
    </w:p>
    <w:p w14:paraId="2502DE3C" w14:textId="77777777" w:rsidR="0004414F" w:rsidRDefault="0004414F" w:rsidP="0004414F">
      <w:pPr>
        <w:pStyle w:val="ListParagraph"/>
        <w:spacing w:after="0" w:line="240" w:lineRule="auto"/>
        <w:ind w:left="567"/>
        <w:jc w:val="both"/>
        <w:rPr>
          <w:rFonts w:ascii="Times New Roman" w:hAnsi="Times New Roman" w:cs="Times New Roman"/>
          <w:sz w:val="24"/>
          <w:szCs w:val="24"/>
        </w:rPr>
      </w:pPr>
    </w:p>
    <w:p w14:paraId="491C0ACF" w14:textId="56C283B7" w:rsidR="00EA3F98" w:rsidRDefault="004E6BE5" w:rsidP="00640D5E">
      <w:pPr>
        <w:pStyle w:val="ListParagraph"/>
        <w:numPr>
          <w:ilvl w:val="0"/>
          <w:numId w:val="2"/>
        </w:numPr>
        <w:spacing w:line="480" w:lineRule="auto"/>
        <w:ind w:left="450" w:hanging="450"/>
        <w:jc w:val="both"/>
        <w:rPr>
          <w:rFonts w:ascii="Times New Roman" w:hAnsi="Times New Roman" w:cs="Times New Roman"/>
          <w:sz w:val="24"/>
          <w:szCs w:val="24"/>
        </w:rPr>
      </w:pPr>
      <w:r w:rsidRPr="00EA3F98">
        <w:rPr>
          <w:rFonts w:ascii="Times New Roman" w:hAnsi="Times New Roman" w:cs="Times New Roman"/>
          <w:sz w:val="24"/>
          <w:szCs w:val="24"/>
        </w:rPr>
        <w:t>The applicant</w:t>
      </w:r>
      <w:r w:rsidR="0046130B" w:rsidRPr="00EA3F98">
        <w:rPr>
          <w:rFonts w:ascii="Times New Roman" w:hAnsi="Times New Roman" w:cs="Times New Roman"/>
          <w:sz w:val="24"/>
          <w:szCs w:val="24"/>
        </w:rPr>
        <w:t>’s</w:t>
      </w:r>
      <w:r w:rsidRPr="00EA3F98">
        <w:rPr>
          <w:rFonts w:ascii="Times New Roman" w:hAnsi="Times New Roman" w:cs="Times New Roman"/>
          <w:sz w:val="24"/>
          <w:szCs w:val="24"/>
        </w:rPr>
        <w:t xml:space="preserve"> </w:t>
      </w:r>
      <w:r w:rsidR="0046130B" w:rsidRPr="00EA3F98">
        <w:rPr>
          <w:rFonts w:ascii="Times New Roman" w:hAnsi="Times New Roman" w:cs="Times New Roman"/>
          <w:sz w:val="24"/>
          <w:szCs w:val="24"/>
        </w:rPr>
        <w:t>draft notice of appea</w:t>
      </w:r>
      <w:r w:rsidR="0004414F">
        <w:rPr>
          <w:rFonts w:ascii="Times New Roman" w:hAnsi="Times New Roman" w:cs="Times New Roman"/>
          <w:sz w:val="24"/>
          <w:szCs w:val="24"/>
        </w:rPr>
        <w:t xml:space="preserve">l raises six grounds of appeal. </w:t>
      </w:r>
      <w:r w:rsidR="0046130B" w:rsidRPr="00EA3F98">
        <w:rPr>
          <w:rFonts w:ascii="Times New Roman" w:hAnsi="Times New Roman" w:cs="Times New Roman"/>
          <w:sz w:val="24"/>
          <w:szCs w:val="24"/>
        </w:rPr>
        <w:t xml:space="preserve">Mr </w:t>
      </w:r>
      <w:proofErr w:type="spellStart"/>
      <w:r w:rsidR="0046130B" w:rsidRPr="00EA3F98">
        <w:rPr>
          <w:rFonts w:ascii="Times New Roman" w:hAnsi="Times New Roman" w:cs="Times New Roman"/>
          <w:i/>
          <w:sz w:val="24"/>
          <w:szCs w:val="24"/>
        </w:rPr>
        <w:t>Uriri</w:t>
      </w:r>
      <w:r w:rsidR="0046130B" w:rsidRPr="00EA3F98">
        <w:rPr>
          <w:rFonts w:ascii="Times New Roman" w:hAnsi="Times New Roman" w:cs="Times New Roman"/>
          <w:sz w:val="24"/>
          <w:szCs w:val="24"/>
        </w:rPr>
        <w:t>’s</w:t>
      </w:r>
      <w:proofErr w:type="spellEnd"/>
      <w:r w:rsidR="0046130B" w:rsidRPr="00EA3F98">
        <w:rPr>
          <w:rFonts w:ascii="Times New Roman" w:hAnsi="Times New Roman" w:cs="Times New Roman"/>
          <w:sz w:val="24"/>
          <w:szCs w:val="24"/>
        </w:rPr>
        <w:t xml:space="preserve"> submissions were on one issue only, that the court </w:t>
      </w:r>
      <w:r w:rsidR="0046130B" w:rsidRPr="00EA3F98">
        <w:rPr>
          <w:rFonts w:ascii="Times New Roman" w:hAnsi="Times New Roman" w:cs="Times New Roman"/>
          <w:i/>
          <w:sz w:val="24"/>
          <w:szCs w:val="24"/>
        </w:rPr>
        <w:t xml:space="preserve">a quo </w:t>
      </w:r>
      <w:r w:rsidR="0046130B" w:rsidRPr="00EA3F98">
        <w:rPr>
          <w:rFonts w:ascii="Times New Roman" w:hAnsi="Times New Roman" w:cs="Times New Roman"/>
          <w:sz w:val="24"/>
          <w:szCs w:val="24"/>
        </w:rPr>
        <w:t xml:space="preserve">misdirected itself when it held that the applicant was liable to pay the second respondent in local currency at the prevailing interbank rate as at the date of payment. </w:t>
      </w:r>
      <w:r w:rsidR="0004414F">
        <w:rPr>
          <w:rFonts w:ascii="Times New Roman" w:hAnsi="Times New Roman" w:cs="Times New Roman"/>
          <w:sz w:val="24"/>
          <w:szCs w:val="24"/>
        </w:rPr>
        <w:t xml:space="preserve"> </w:t>
      </w:r>
      <w:r w:rsidR="0046130B" w:rsidRPr="00EA3F98">
        <w:rPr>
          <w:rFonts w:ascii="Times New Roman" w:hAnsi="Times New Roman" w:cs="Times New Roman"/>
          <w:sz w:val="24"/>
          <w:szCs w:val="24"/>
        </w:rPr>
        <w:t xml:space="preserve">It can be concluded that the applicant was abandoning all </w:t>
      </w:r>
      <w:r w:rsidR="00EA3CB5">
        <w:rPr>
          <w:rFonts w:ascii="Times New Roman" w:hAnsi="Times New Roman" w:cs="Times New Roman"/>
          <w:sz w:val="24"/>
          <w:szCs w:val="24"/>
        </w:rPr>
        <w:t xml:space="preserve">the </w:t>
      </w:r>
      <w:r w:rsidR="0046130B" w:rsidRPr="00EA3F98">
        <w:rPr>
          <w:rFonts w:ascii="Times New Roman" w:hAnsi="Times New Roman" w:cs="Times New Roman"/>
          <w:sz w:val="24"/>
          <w:szCs w:val="24"/>
        </w:rPr>
        <w:t>other grounds of appeal.</w:t>
      </w:r>
    </w:p>
    <w:p w14:paraId="6A65FAC2" w14:textId="77777777" w:rsidR="0004414F" w:rsidRPr="0004414F" w:rsidRDefault="0004414F" w:rsidP="0004414F">
      <w:pPr>
        <w:pStyle w:val="ListParagraph"/>
        <w:rPr>
          <w:rFonts w:ascii="Times New Roman" w:hAnsi="Times New Roman" w:cs="Times New Roman"/>
          <w:sz w:val="24"/>
          <w:szCs w:val="24"/>
        </w:rPr>
      </w:pPr>
    </w:p>
    <w:p w14:paraId="6D38CA0E" w14:textId="0FA8FFB7" w:rsidR="00EA3F98" w:rsidRDefault="0046130B" w:rsidP="00640D5E">
      <w:pPr>
        <w:pStyle w:val="ListParagraph"/>
        <w:numPr>
          <w:ilvl w:val="0"/>
          <w:numId w:val="2"/>
        </w:numPr>
        <w:spacing w:line="480" w:lineRule="auto"/>
        <w:ind w:left="450" w:hanging="450"/>
        <w:jc w:val="both"/>
        <w:rPr>
          <w:rFonts w:ascii="Times New Roman" w:hAnsi="Times New Roman" w:cs="Times New Roman"/>
          <w:sz w:val="24"/>
          <w:szCs w:val="24"/>
        </w:rPr>
      </w:pPr>
      <w:r w:rsidRPr="00EA3F98">
        <w:rPr>
          <w:rFonts w:ascii="Times New Roman" w:hAnsi="Times New Roman" w:cs="Times New Roman"/>
          <w:sz w:val="24"/>
          <w:szCs w:val="24"/>
        </w:rPr>
        <w:t xml:space="preserve">Mr </w:t>
      </w:r>
      <w:proofErr w:type="spellStart"/>
      <w:r w:rsidRPr="00EA3F98">
        <w:rPr>
          <w:rFonts w:ascii="Times New Roman" w:hAnsi="Times New Roman" w:cs="Times New Roman"/>
          <w:i/>
          <w:sz w:val="24"/>
          <w:szCs w:val="24"/>
        </w:rPr>
        <w:t>Uriri</w:t>
      </w:r>
      <w:proofErr w:type="spellEnd"/>
      <w:r w:rsidRPr="00EA3F98">
        <w:rPr>
          <w:rFonts w:ascii="Times New Roman" w:hAnsi="Times New Roman" w:cs="Times New Roman"/>
          <w:i/>
          <w:sz w:val="24"/>
          <w:szCs w:val="24"/>
        </w:rPr>
        <w:t xml:space="preserve"> </w:t>
      </w:r>
      <w:r w:rsidRPr="00EA3F98">
        <w:rPr>
          <w:rFonts w:ascii="Times New Roman" w:hAnsi="Times New Roman" w:cs="Times New Roman"/>
          <w:sz w:val="24"/>
          <w:szCs w:val="24"/>
        </w:rPr>
        <w:t>submitted that the applicant</w:t>
      </w:r>
      <w:r w:rsidR="004E6BE5" w:rsidRPr="00EA3F98">
        <w:rPr>
          <w:rFonts w:ascii="Times New Roman" w:hAnsi="Times New Roman" w:cs="Times New Roman"/>
          <w:sz w:val="24"/>
          <w:szCs w:val="24"/>
        </w:rPr>
        <w:t xml:space="preserve"> has high prospects of success on appeal given that the contract of employment entered into by the second respondent was concluded before the effective date of 22 February 2019. </w:t>
      </w:r>
      <w:r w:rsidR="0004414F">
        <w:rPr>
          <w:rFonts w:ascii="Times New Roman" w:hAnsi="Times New Roman" w:cs="Times New Roman"/>
          <w:sz w:val="24"/>
          <w:szCs w:val="24"/>
        </w:rPr>
        <w:t xml:space="preserve"> </w:t>
      </w:r>
      <w:r w:rsidR="004E6BE5" w:rsidRPr="00EA3F98">
        <w:rPr>
          <w:rFonts w:ascii="Times New Roman" w:hAnsi="Times New Roman" w:cs="Times New Roman"/>
          <w:sz w:val="24"/>
          <w:szCs w:val="24"/>
        </w:rPr>
        <w:t>Therefore, the second respondent</w:t>
      </w:r>
      <w:r w:rsidR="00334BE6" w:rsidRPr="00EA3F98">
        <w:rPr>
          <w:rFonts w:ascii="Times New Roman" w:hAnsi="Times New Roman" w:cs="Times New Roman"/>
          <w:sz w:val="24"/>
          <w:szCs w:val="24"/>
        </w:rPr>
        <w:t>’</w:t>
      </w:r>
      <w:r w:rsidR="004E6BE5" w:rsidRPr="00EA3F98">
        <w:rPr>
          <w:rFonts w:ascii="Times New Roman" w:hAnsi="Times New Roman" w:cs="Times New Roman"/>
          <w:sz w:val="24"/>
          <w:szCs w:val="24"/>
        </w:rPr>
        <w:t>s salaries and allowances expressed in U</w:t>
      </w:r>
      <w:r w:rsidR="00F55A11" w:rsidRPr="00EA3F98">
        <w:rPr>
          <w:rFonts w:ascii="Times New Roman" w:hAnsi="Times New Roman" w:cs="Times New Roman"/>
          <w:sz w:val="24"/>
          <w:szCs w:val="24"/>
        </w:rPr>
        <w:t xml:space="preserve">nited </w:t>
      </w:r>
      <w:r w:rsidR="004E6BE5" w:rsidRPr="00EA3F98">
        <w:rPr>
          <w:rFonts w:ascii="Times New Roman" w:hAnsi="Times New Roman" w:cs="Times New Roman"/>
          <w:sz w:val="24"/>
          <w:szCs w:val="24"/>
        </w:rPr>
        <w:t>S</w:t>
      </w:r>
      <w:r w:rsidR="00F55A11" w:rsidRPr="00EA3F98">
        <w:rPr>
          <w:rFonts w:ascii="Times New Roman" w:hAnsi="Times New Roman" w:cs="Times New Roman"/>
          <w:sz w:val="24"/>
          <w:szCs w:val="24"/>
        </w:rPr>
        <w:t>tate</w:t>
      </w:r>
      <w:r w:rsidR="00CF5BB9">
        <w:rPr>
          <w:rFonts w:ascii="Times New Roman" w:hAnsi="Times New Roman" w:cs="Times New Roman"/>
          <w:sz w:val="24"/>
          <w:szCs w:val="24"/>
        </w:rPr>
        <w:t>s</w:t>
      </w:r>
      <w:r w:rsidR="00F55A11" w:rsidRPr="00EA3F98">
        <w:rPr>
          <w:rFonts w:ascii="Times New Roman" w:hAnsi="Times New Roman" w:cs="Times New Roman"/>
          <w:sz w:val="24"/>
          <w:szCs w:val="24"/>
        </w:rPr>
        <w:t xml:space="preserve"> dollars</w:t>
      </w:r>
      <w:r w:rsidR="004E6BE5" w:rsidRPr="00EA3F98">
        <w:rPr>
          <w:rFonts w:ascii="Times New Roman" w:hAnsi="Times New Roman" w:cs="Times New Roman"/>
          <w:sz w:val="24"/>
          <w:szCs w:val="24"/>
        </w:rPr>
        <w:t xml:space="preserve"> were payable in local currency at the parity rate of one-to-one.</w:t>
      </w:r>
    </w:p>
    <w:p w14:paraId="1A6B1430" w14:textId="77777777" w:rsidR="0004414F" w:rsidRPr="0004414F" w:rsidRDefault="0004414F" w:rsidP="0004414F">
      <w:pPr>
        <w:pStyle w:val="ListParagraph"/>
        <w:rPr>
          <w:rFonts w:ascii="Times New Roman" w:hAnsi="Times New Roman" w:cs="Times New Roman"/>
          <w:sz w:val="24"/>
          <w:szCs w:val="24"/>
        </w:rPr>
      </w:pPr>
    </w:p>
    <w:p w14:paraId="68527D6E" w14:textId="4761A4A0" w:rsidR="00EA3F98" w:rsidRDefault="00F55A11" w:rsidP="00640D5E">
      <w:pPr>
        <w:pStyle w:val="ListParagraph"/>
        <w:numPr>
          <w:ilvl w:val="0"/>
          <w:numId w:val="2"/>
        </w:numPr>
        <w:spacing w:line="480" w:lineRule="auto"/>
        <w:ind w:left="450" w:hanging="450"/>
        <w:jc w:val="both"/>
        <w:rPr>
          <w:rFonts w:ascii="Times New Roman" w:hAnsi="Times New Roman" w:cs="Times New Roman"/>
          <w:sz w:val="24"/>
          <w:szCs w:val="24"/>
        </w:rPr>
      </w:pPr>
      <w:r w:rsidRPr="00EA3F98">
        <w:rPr>
          <w:rFonts w:ascii="Times New Roman" w:hAnsi="Times New Roman" w:cs="Times New Roman"/>
          <w:sz w:val="24"/>
          <w:szCs w:val="24"/>
        </w:rPr>
        <w:t xml:space="preserve">The </w:t>
      </w:r>
      <w:r w:rsidR="00F24736" w:rsidRPr="00EA3F98">
        <w:rPr>
          <w:rFonts w:ascii="Times New Roman" w:hAnsi="Times New Roman" w:cs="Times New Roman"/>
          <w:sz w:val="24"/>
          <w:szCs w:val="24"/>
        </w:rPr>
        <w:t>applicant did not dispute that the arrear salary and benefits</w:t>
      </w:r>
      <w:r w:rsidR="005C4AB1" w:rsidRPr="00EA3F98">
        <w:rPr>
          <w:rFonts w:ascii="Times New Roman" w:hAnsi="Times New Roman" w:cs="Times New Roman"/>
          <w:sz w:val="24"/>
          <w:szCs w:val="24"/>
        </w:rPr>
        <w:t>, the subject of the second respondent’s claim,</w:t>
      </w:r>
      <w:r w:rsidR="00F24736" w:rsidRPr="00EA3F98">
        <w:rPr>
          <w:rFonts w:ascii="Times New Roman" w:hAnsi="Times New Roman" w:cs="Times New Roman"/>
          <w:sz w:val="24"/>
          <w:szCs w:val="24"/>
        </w:rPr>
        <w:t xml:space="preserve"> started accruing after the effective date. </w:t>
      </w:r>
      <w:r w:rsidR="0004414F">
        <w:rPr>
          <w:rFonts w:ascii="Times New Roman" w:hAnsi="Times New Roman" w:cs="Times New Roman"/>
          <w:sz w:val="24"/>
          <w:szCs w:val="24"/>
        </w:rPr>
        <w:t xml:space="preserve"> </w:t>
      </w:r>
      <w:r w:rsidR="00F24736" w:rsidRPr="00EA3F98">
        <w:rPr>
          <w:rFonts w:ascii="Times New Roman" w:hAnsi="Times New Roman" w:cs="Times New Roman"/>
          <w:sz w:val="24"/>
          <w:szCs w:val="24"/>
        </w:rPr>
        <w:t xml:space="preserve">It puts in </w:t>
      </w:r>
      <w:r w:rsidRPr="00EA3F98">
        <w:rPr>
          <w:rFonts w:ascii="Times New Roman" w:hAnsi="Times New Roman" w:cs="Times New Roman"/>
          <w:sz w:val="24"/>
          <w:szCs w:val="24"/>
        </w:rPr>
        <w:t xml:space="preserve">issue </w:t>
      </w:r>
      <w:r w:rsidR="00F24736" w:rsidRPr="00EA3F98">
        <w:rPr>
          <w:rFonts w:ascii="Times New Roman" w:hAnsi="Times New Roman" w:cs="Times New Roman"/>
          <w:sz w:val="24"/>
          <w:szCs w:val="24"/>
        </w:rPr>
        <w:t xml:space="preserve">the date when the obligations were valued in United States dollars and therefore the correct conversion rate. </w:t>
      </w:r>
    </w:p>
    <w:p w14:paraId="4AB9AB6E" w14:textId="07F577A1" w:rsidR="00EA3F98" w:rsidRDefault="00F24736" w:rsidP="00640D5E">
      <w:pPr>
        <w:pStyle w:val="ListParagraph"/>
        <w:numPr>
          <w:ilvl w:val="0"/>
          <w:numId w:val="2"/>
        </w:numPr>
        <w:spacing w:line="480" w:lineRule="auto"/>
        <w:ind w:left="450" w:hanging="450"/>
        <w:jc w:val="both"/>
        <w:rPr>
          <w:rFonts w:ascii="Times New Roman" w:hAnsi="Times New Roman" w:cs="Times New Roman"/>
          <w:sz w:val="24"/>
          <w:szCs w:val="24"/>
        </w:rPr>
      </w:pPr>
      <w:r w:rsidRPr="00EA3F98">
        <w:rPr>
          <w:rFonts w:ascii="Times New Roman" w:hAnsi="Times New Roman" w:cs="Times New Roman"/>
          <w:sz w:val="24"/>
          <w:szCs w:val="24"/>
        </w:rPr>
        <w:lastRenderedPageBreak/>
        <w:t xml:space="preserve">The issue </w:t>
      </w:r>
      <w:r w:rsidR="00F55A11" w:rsidRPr="00EA3F98">
        <w:rPr>
          <w:rFonts w:ascii="Times New Roman" w:hAnsi="Times New Roman" w:cs="Times New Roman"/>
          <w:sz w:val="24"/>
          <w:szCs w:val="24"/>
        </w:rPr>
        <w:t>has been well trod</w:t>
      </w:r>
      <w:r w:rsidR="005C4AB1" w:rsidRPr="00EA3F98">
        <w:rPr>
          <w:rFonts w:ascii="Times New Roman" w:hAnsi="Times New Roman" w:cs="Times New Roman"/>
          <w:sz w:val="24"/>
          <w:szCs w:val="24"/>
        </w:rPr>
        <w:t>den by this C</w:t>
      </w:r>
      <w:r w:rsidR="00F55A11" w:rsidRPr="00EA3F98">
        <w:rPr>
          <w:rFonts w:ascii="Times New Roman" w:hAnsi="Times New Roman" w:cs="Times New Roman"/>
          <w:sz w:val="24"/>
          <w:szCs w:val="24"/>
        </w:rPr>
        <w:t>ourt</w:t>
      </w:r>
      <w:r w:rsidRPr="00EA3F98">
        <w:rPr>
          <w:rFonts w:ascii="Times New Roman" w:hAnsi="Times New Roman" w:cs="Times New Roman"/>
          <w:sz w:val="24"/>
          <w:szCs w:val="24"/>
        </w:rPr>
        <w:t xml:space="preserve"> and it is of great concer</w:t>
      </w:r>
      <w:r w:rsidR="005C4AB1" w:rsidRPr="00EA3F98">
        <w:rPr>
          <w:rFonts w:ascii="Times New Roman" w:hAnsi="Times New Roman" w:cs="Times New Roman"/>
          <w:sz w:val="24"/>
          <w:szCs w:val="24"/>
        </w:rPr>
        <w:t>n that it is still the subject of litigation</w:t>
      </w:r>
      <w:r w:rsidR="00F55A11" w:rsidRPr="00EA3F98">
        <w:rPr>
          <w:rFonts w:ascii="Times New Roman" w:hAnsi="Times New Roman" w:cs="Times New Roman"/>
          <w:sz w:val="24"/>
          <w:szCs w:val="24"/>
        </w:rPr>
        <w:t xml:space="preserve">. </w:t>
      </w:r>
      <w:r w:rsidR="0004414F">
        <w:rPr>
          <w:rFonts w:ascii="Times New Roman" w:hAnsi="Times New Roman" w:cs="Times New Roman"/>
          <w:sz w:val="24"/>
          <w:szCs w:val="24"/>
        </w:rPr>
        <w:t xml:space="preserve"> </w:t>
      </w:r>
      <w:r w:rsidR="00F55A11" w:rsidRPr="00EA3F98">
        <w:rPr>
          <w:rFonts w:ascii="Times New Roman" w:hAnsi="Times New Roman" w:cs="Times New Roman"/>
          <w:sz w:val="24"/>
          <w:szCs w:val="24"/>
        </w:rPr>
        <w:t xml:space="preserve">It is for that reason that the applicant’s counsel was referred to the </w:t>
      </w:r>
      <w:proofErr w:type="spellStart"/>
      <w:r w:rsidR="005D309B" w:rsidRPr="00EA3F98">
        <w:rPr>
          <w:rFonts w:ascii="Times New Roman" w:hAnsi="Times New Roman" w:cs="Times New Roman"/>
          <w:i/>
          <w:sz w:val="24"/>
          <w:szCs w:val="24"/>
        </w:rPr>
        <w:t>Mashinya</w:t>
      </w:r>
      <w:proofErr w:type="spellEnd"/>
      <w:r w:rsidR="005C4AB1" w:rsidRPr="00EA3F98">
        <w:rPr>
          <w:rFonts w:ascii="Times New Roman" w:hAnsi="Times New Roman" w:cs="Times New Roman"/>
          <w:i/>
          <w:sz w:val="24"/>
          <w:szCs w:val="24"/>
        </w:rPr>
        <w:t xml:space="preserve"> </w:t>
      </w:r>
      <w:r w:rsidR="005C4AB1" w:rsidRPr="00EA3F98">
        <w:rPr>
          <w:rFonts w:ascii="Times New Roman" w:hAnsi="Times New Roman" w:cs="Times New Roman"/>
          <w:sz w:val="24"/>
          <w:szCs w:val="24"/>
        </w:rPr>
        <w:t>case</w:t>
      </w:r>
      <w:r w:rsidR="00AC70F4" w:rsidRPr="00EA3F98">
        <w:rPr>
          <w:rFonts w:ascii="Times New Roman" w:hAnsi="Times New Roman" w:cs="Times New Roman"/>
          <w:sz w:val="24"/>
          <w:szCs w:val="24"/>
        </w:rPr>
        <w:t>.</w:t>
      </w:r>
      <w:r w:rsidR="00F55A11" w:rsidRPr="00EA3F98">
        <w:rPr>
          <w:rFonts w:ascii="Times New Roman" w:hAnsi="Times New Roman" w:cs="Times New Roman"/>
          <w:sz w:val="24"/>
          <w:szCs w:val="24"/>
        </w:rPr>
        <w:t xml:space="preserve"> </w:t>
      </w:r>
    </w:p>
    <w:p w14:paraId="6EFB055F" w14:textId="77777777" w:rsidR="0004414F" w:rsidRDefault="0004414F" w:rsidP="0004414F">
      <w:pPr>
        <w:pStyle w:val="ListParagraph"/>
        <w:spacing w:after="0" w:line="240" w:lineRule="auto"/>
        <w:ind w:left="567"/>
        <w:jc w:val="both"/>
        <w:rPr>
          <w:rFonts w:ascii="Times New Roman" w:hAnsi="Times New Roman" w:cs="Times New Roman"/>
          <w:sz w:val="24"/>
          <w:szCs w:val="24"/>
        </w:rPr>
      </w:pPr>
    </w:p>
    <w:p w14:paraId="5C60C664" w14:textId="27965E3E" w:rsidR="00EA3F98" w:rsidRDefault="00F55A11" w:rsidP="00640D5E">
      <w:pPr>
        <w:pStyle w:val="ListParagraph"/>
        <w:numPr>
          <w:ilvl w:val="0"/>
          <w:numId w:val="2"/>
        </w:numPr>
        <w:spacing w:after="0" w:line="480" w:lineRule="auto"/>
        <w:ind w:left="450" w:hanging="450"/>
        <w:jc w:val="both"/>
        <w:rPr>
          <w:rFonts w:ascii="Times New Roman" w:hAnsi="Times New Roman" w:cs="Times New Roman"/>
          <w:sz w:val="24"/>
          <w:szCs w:val="24"/>
        </w:rPr>
      </w:pPr>
      <w:r w:rsidRPr="00EA3F98">
        <w:rPr>
          <w:rFonts w:ascii="Times New Roman" w:hAnsi="Times New Roman" w:cs="Times New Roman"/>
          <w:sz w:val="24"/>
          <w:szCs w:val="24"/>
        </w:rPr>
        <w:t>Section 4</w:t>
      </w:r>
      <w:r w:rsidR="005C4AB1" w:rsidRPr="00EA3F98">
        <w:rPr>
          <w:rFonts w:ascii="Times New Roman" w:hAnsi="Times New Roman" w:cs="Times New Roman"/>
          <w:sz w:val="24"/>
          <w:szCs w:val="24"/>
        </w:rPr>
        <w:t xml:space="preserve"> </w:t>
      </w:r>
      <w:r w:rsidRPr="00EA3F98">
        <w:rPr>
          <w:rFonts w:ascii="Times New Roman" w:hAnsi="Times New Roman" w:cs="Times New Roman"/>
          <w:sz w:val="24"/>
          <w:szCs w:val="24"/>
        </w:rPr>
        <w:t xml:space="preserve">(1)(d) of SI 33 of 2019 </w:t>
      </w:r>
      <w:r w:rsidR="00AC70F4" w:rsidRPr="00EA3F98">
        <w:rPr>
          <w:rFonts w:ascii="Times New Roman" w:hAnsi="Times New Roman" w:cs="Times New Roman"/>
          <w:sz w:val="24"/>
          <w:szCs w:val="24"/>
        </w:rPr>
        <w:t>stipulate</w:t>
      </w:r>
      <w:r w:rsidRPr="00EA3F98">
        <w:rPr>
          <w:rFonts w:ascii="Times New Roman" w:hAnsi="Times New Roman" w:cs="Times New Roman"/>
          <w:sz w:val="24"/>
          <w:szCs w:val="24"/>
        </w:rPr>
        <w:t>s</w:t>
      </w:r>
      <w:r w:rsidR="00AC70F4" w:rsidRPr="00EA3F98">
        <w:rPr>
          <w:rFonts w:ascii="Times New Roman" w:hAnsi="Times New Roman" w:cs="Times New Roman"/>
          <w:sz w:val="24"/>
          <w:szCs w:val="24"/>
        </w:rPr>
        <w:t xml:space="preserve"> that </w:t>
      </w:r>
      <w:r w:rsidRPr="00EA3F98">
        <w:rPr>
          <w:rFonts w:ascii="Times New Roman" w:hAnsi="Times New Roman" w:cs="Times New Roman"/>
          <w:sz w:val="24"/>
          <w:szCs w:val="24"/>
        </w:rPr>
        <w:t xml:space="preserve">only </w:t>
      </w:r>
      <w:r w:rsidR="00AC70F4" w:rsidRPr="00EA3F98">
        <w:rPr>
          <w:rFonts w:ascii="Times New Roman" w:hAnsi="Times New Roman" w:cs="Times New Roman"/>
          <w:sz w:val="24"/>
          <w:szCs w:val="24"/>
        </w:rPr>
        <w:t>a</w:t>
      </w:r>
      <w:r w:rsidR="004E6BE5" w:rsidRPr="00EA3F98">
        <w:rPr>
          <w:rFonts w:ascii="Times New Roman" w:hAnsi="Times New Roman" w:cs="Times New Roman"/>
          <w:sz w:val="24"/>
          <w:szCs w:val="24"/>
        </w:rPr>
        <w:t xml:space="preserve">ssets and liabilities incurred immediately before the effective date of 22 February </w:t>
      </w:r>
      <w:r w:rsidR="001A604F" w:rsidRPr="00EA3F98">
        <w:rPr>
          <w:rFonts w:ascii="Times New Roman" w:hAnsi="Times New Roman" w:cs="Times New Roman"/>
          <w:sz w:val="24"/>
          <w:szCs w:val="24"/>
        </w:rPr>
        <w:t>2019</w:t>
      </w:r>
      <w:r w:rsidR="00B27580" w:rsidRPr="00EA3F98">
        <w:rPr>
          <w:rFonts w:ascii="Times New Roman" w:hAnsi="Times New Roman" w:cs="Times New Roman"/>
          <w:sz w:val="24"/>
          <w:szCs w:val="24"/>
        </w:rPr>
        <w:t xml:space="preserve"> shall</w:t>
      </w:r>
      <w:r w:rsidR="004E6BE5" w:rsidRPr="00EA3F98">
        <w:rPr>
          <w:rFonts w:ascii="Times New Roman" w:hAnsi="Times New Roman" w:cs="Times New Roman"/>
          <w:sz w:val="24"/>
          <w:szCs w:val="24"/>
        </w:rPr>
        <w:t xml:space="preserve"> be converted into local currency at par with the </w:t>
      </w:r>
      <w:r w:rsidR="005C4AB1" w:rsidRPr="00EA3F98">
        <w:rPr>
          <w:rFonts w:ascii="Times New Roman" w:hAnsi="Times New Roman" w:cs="Times New Roman"/>
          <w:sz w:val="24"/>
          <w:szCs w:val="24"/>
        </w:rPr>
        <w:t>United States dollars</w:t>
      </w:r>
      <w:r w:rsidR="00B453E8">
        <w:rPr>
          <w:rFonts w:ascii="Times New Roman" w:hAnsi="Times New Roman" w:cs="Times New Roman"/>
          <w:sz w:val="24"/>
          <w:szCs w:val="24"/>
        </w:rPr>
        <w:t xml:space="preserve">.  </w:t>
      </w:r>
      <w:r w:rsidR="00475ECC">
        <w:rPr>
          <w:rFonts w:ascii="Times New Roman" w:hAnsi="Times New Roman" w:cs="Times New Roman"/>
          <w:sz w:val="24"/>
          <w:szCs w:val="24"/>
        </w:rPr>
        <w:t xml:space="preserve">The section was re-enacted in </w:t>
      </w:r>
      <w:r w:rsidR="00475ECC" w:rsidRPr="003F4597">
        <w:rPr>
          <w:rFonts w:ascii="Times New Roman" w:hAnsi="Times New Roman"/>
          <w:sz w:val="24"/>
          <w:szCs w:val="24"/>
          <w:lang w:val="en-GB"/>
        </w:rPr>
        <w:t>s</w:t>
      </w:r>
      <w:r w:rsidR="00475ECC" w:rsidRPr="00FD24B2">
        <w:rPr>
          <w:rFonts w:ascii="Times New Roman" w:hAnsi="Times New Roman"/>
          <w:iCs/>
          <w:sz w:val="24"/>
          <w:szCs w:val="24"/>
          <w:lang w:val="en-GB"/>
        </w:rPr>
        <w:t xml:space="preserve"> 22</w:t>
      </w:r>
      <w:r w:rsidR="00475ECC">
        <w:rPr>
          <w:rFonts w:ascii="Times New Roman" w:hAnsi="Times New Roman"/>
          <w:iCs/>
          <w:sz w:val="24"/>
          <w:szCs w:val="24"/>
          <w:lang w:val="en-GB"/>
        </w:rPr>
        <w:t xml:space="preserve"> </w:t>
      </w:r>
      <w:r w:rsidR="00475ECC" w:rsidRPr="00FD24B2">
        <w:rPr>
          <w:rFonts w:ascii="Times New Roman" w:hAnsi="Times New Roman"/>
          <w:iCs/>
          <w:sz w:val="24"/>
          <w:szCs w:val="24"/>
          <w:lang w:val="en-GB"/>
        </w:rPr>
        <w:t>(4</w:t>
      </w:r>
      <w:proofErr w:type="gramStart"/>
      <w:r w:rsidR="00475ECC" w:rsidRPr="00FD24B2">
        <w:rPr>
          <w:rFonts w:ascii="Times New Roman" w:hAnsi="Times New Roman"/>
          <w:iCs/>
          <w:sz w:val="24"/>
          <w:szCs w:val="24"/>
          <w:lang w:val="en-GB"/>
        </w:rPr>
        <w:t>)(</w:t>
      </w:r>
      <w:proofErr w:type="gramEnd"/>
      <w:r w:rsidR="00475ECC" w:rsidRPr="00FD24B2">
        <w:rPr>
          <w:rFonts w:ascii="Times New Roman" w:hAnsi="Times New Roman"/>
          <w:iCs/>
          <w:sz w:val="24"/>
          <w:szCs w:val="24"/>
          <w:lang w:val="en-GB"/>
        </w:rPr>
        <w:t>a) of the Finance (No.2) Act</w:t>
      </w:r>
      <w:r w:rsidR="00475ECC">
        <w:rPr>
          <w:rFonts w:ascii="Times New Roman" w:hAnsi="Times New Roman"/>
          <w:iCs/>
          <w:sz w:val="24"/>
          <w:szCs w:val="24"/>
          <w:lang w:val="en-GB"/>
        </w:rPr>
        <w:t>, 2019,</w:t>
      </w:r>
      <w:r w:rsidR="00475ECC" w:rsidRPr="00FD24B2">
        <w:rPr>
          <w:rFonts w:ascii="Times New Roman" w:hAnsi="Times New Roman"/>
          <w:iCs/>
          <w:sz w:val="24"/>
          <w:szCs w:val="24"/>
          <w:lang w:val="en-GB"/>
        </w:rPr>
        <w:t xml:space="preserve"> with some modifications</w:t>
      </w:r>
      <w:r w:rsidR="00475ECC">
        <w:rPr>
          <w:rFonts w:ascii="Times New Roman" w:hAnsi="Times New Roman"/>
          <w:iCs/>
          <w:sz w:val="24"/>
          <w:szCs w:val="24"/>
          <w:lang w:val="en-GB"/>
        </w:rPr>
        <w:t>.</w:t>
      </w:r>
      <w:r w:rsidR="00475ECC" w:rsidRPr="00EA3F98">
        <w:rPr>
          <w:rFonts w:ascii="Times New Roman" w:hAnsi="Times New Roman" w:cs="Times New Roman"/>
          <w:sz w:val="24"/>
          <w:szCs w:val="24"/>
        </w:rPr>
        <w:t xml:space="preserve"> </w:t>
      </w:r>
      <w:r w:rsidR="005C4AB1" w:rsidRPr="00EA3F98">
        <w:rPr>
          <w:rFonts w:ascii="Times New Roman" w:hAnsi="Times New Roman" w:cs="Times New Roman"/>
          <w:sz w:val="24"/>
          <w:szCs w:val="24"/>
        </w:rPr>
        <w:t>T</w:t>
      </w:r>
      <w:r w:rsidR="00505AB6" w:rsidRPr="00EA3F98">
        <w:rPr>
          <w:rFonts w:ascii="Times New Roman" w:hAnsi="Times New Roman" w:cs="Times New Roman"/>
          <w:sz w:val="24"/>
          <w:szCs w:val="24"/>
        </w:rPr>
        <w:t xml:space="preserve">his </w:t>
      </w:r>
      <w:r w:rsidR="00CB0EBA" w:rsidRPr="00EA3F98">
        <w:rPr>
          <w:rFonts w:ascii="Times New Roman" w:hAnsi="Times New Roman" w:cs="Times New Roman"/>
          <w:sz w:val="24"/>
          <w:szCs w:val="24"/>
        </w:rPr>
        <w:t>C</w:t>
      </w:r>
      <w:r w:rsidR="005C4AB1" w:rsidRPr="00EA3F98">
        <w:rPr>
          <w:rFonts w:ascii="Times New Roman" w:hAnsi="Times New Roman" w:cs="Times New Roman"/>
          <w:sz w:val="24"/>
          <w:szCs w:val="24"/>
        </w:rPr>
        <w:t>ourt had the occasion</w:t>
      </w:r>
      <w:r w:rsidR="00EA3CB5">
        <w:rPr>
          <w:rFonts w:ascii="Times New Roman" w:hAnsi="Times New Roman" w:cs="Times New Roman"/>
          <w:sz w:val="24"/>
          <w:szCs w:val="24"/>
        </w:rPr>
        <w:t xml:space="preserve"> </w:t>
      </w:r>
      <w:r w:rsidR="00505AB6" w:rsidRPr="00EA3F98">
        <w:rPr>
          <w:rFonts w:ascii="Times New Roman" w:hAnsi="Times New Roman" w:cs="Times New Roman"/>
          <w:sz w:val="24"/>
          <w:szCs w:val="24"/>
        </w:rPr>
        <w:t xml:space="preserve">to interpret the </w:t>
      </w:r>
      <w:r w:rsidR="0088268E" w:rsidRPr="00EA3F98">
        <w:rPr>
          <w:rFonts w:ascii="Times New Roman" w:hAnsi="Times New Roman" w:cs="Times New Roman"/>
          <w:sz w:val="24"/>
          <w:szCs w:val="24"/>
        </w:rPr>
        <w:t>section in dispute</w:t>
      </w:r>
      <w:r w:rsidR="00505AB6" w:rsidRPr="00EA3F98">
        <w:rPr>
          <w:rFonts w:ascii="Times New Roman" w:hAnsi="Times New Roman" w:cs="Times New Roman"/>
          <w:sz w:val="24"/>
          <w:szCs w:val="24"/>
        </w:rPr>
        <w:t xml:space="preserve"> in the </w:t>
      </w:r>
      <w:r w:rsidR="00505AB6" w:rsidRPr="00EA3F98">
        <w:rPr>
          <w:rFonts w:ascii="Times New Roman" w:hAnsi="Times New Roman" w:cs="Times New Roman"/>
          <w:i/>
          <w:sz w:val="24"/>
          <w:szCs w:val="24"/>
        </w:rPr>
        <w:t xml:space="preserve">locus </w:t>
      </w:r>
      <w:proofErr w:type="spellStart"/>
      <w:r w:rsidR="00505AB6" w:rsidRPr="00EA3F98">
        <w:rPr>
          <w:rFonts w:ascii="Times New Roman" w:hAnsi="Times New Roman" w:cs="Times New Roman"/>
          <w:i/>
          <w:sz w:val="24"/>
          <w:szCs w:val="24"/>
        </w:rPr>
        <w:t>classicus</w:t>
      </w:r>
      <w:proofErr w:type="spellEnd"/>
      <w:r w:rsidR="00505AB6" w:rsidRPr="00EA3F98">
        <w:rPr>
          <w:rFonts w:ascii="Times New Roman" w:hAnsi="Times New Roman" w:cs="Times New Roman"/>
          <w:sz w:val="24"/>
          <w:szCs w:val="24"/>
        </w:rPr>
        <w:t xml:space="preserve"> case of </w:t>
      </w:r>
      <w:r w:rsidR="00505AB6" w:rsidRPr="00EA3F98">
        <w:rPr>
          <w:rFonts w:ascii="Times New Roman" w:hAnsi="Times New Roman" w:cs="Times New Roman"/>
          <w:i/>
          <w:sz w:val="24"/>
          <w:szCs w:val="24"/>
        </w:rPr>
        <w:t xml:space="preserve">Zambezi Gas </w:t>
      </w:r>
      <w:r w:rsidR="00075ADB" w:rsidRPr="00EA3F98">
        <w:rPr>
          <w:rFonts w:ascii="Times New Roman" w:hAnsi="Times New Roman" w:cs="Times New Roman"/>
          <w:sz w:val="24"/>
          <w:szCs w:val="24"/>
        </w:rPr>
        <w:t xml:space="preserve">(supra). </w:t>
      </w:r>
      <w:r w:rsidR="00B453E8">
        <w:rPr>
          <w:rFonts w:ascii="Times New Roman" w:hAnsi="Times New Roman" w:cs="Times New Roman"/>
          <w:sz w:val="24"/>
          <w:szCs w:val="24"/>
        </w:rPr>
        <w:t xml:space="preserve"> </w:t>
      </w:r>
      <w:r w:rsidR="00075ADB" w:rsidRPr="00EA3F98">
        <w:rPr>
          <w:rFonts w:ascii="Times New Roman" w:hAnsi="Times New Roman" w:cs="Times New Roman"/>
          <w:sz w:val="24"/>
          <w:szCs w:val="24"/>
        </w:rPr>
        <w:t xml:space="preserve">Therein, </w:t>
      </w:r>
      <w:proofErr w:type="spellStart"/>
      <w:r w:rsidR="00075ADB" w:rsidRPr="00EA3F98">
        <w:rPr>
          <w:rFonts w:ascii="Times New Roman" w:hAnsi="Times New Roman" w:cs="Times New Roman"/>
          <w:sz w:val="24"/>
          <w:szCs w:val="24"/>
        </w:rPr>
        <w:t>M</w:t>
      </w:r>
      <w:r w:rsidR="00B57AF5" w:rsidRPr="00EA3F98">
        <w:rPr>
          <w:rFonts w:ascii="Times New Roman" w:hAnsi="Times New Roman" w:cs="Times New Roman"/>
          <w:smallCaps/>
          <w:sz w:val="24"/>
          <w:szCs w:val="24"/>
        </w:rPr>
        <w:t>alaba</w:t>
      </w:r>
      <w:proofErr w:type="spellEnd"/>
      <w:r w:rsidR="00075ADB" w:rsidRPr="00EA3F98">
        <w:rPr>
          <w:rFonts w:ascii="Times New Roman" w:hAnsi="Times New Roman" w:cs="Times New Roman"/>
          <w:sz w:val="24"/>
          <w:szCs w:val="24"/>
        </w:rPr>
        <w:t xml:space="preserve"> CJ held th</w:t>
      </w:r>
      <w:r w:rsidR="00B57AF5" w:rsidRPr="00EA3F98">
        <w:rPr>
          <w:rFonts w:ascii="Times New Roman" w:hAnsi="Times New Roman" w:cs="Times New Roman"/>
          <w:sz w:val="24"/>
          <w:szCs w:val="24"/>
        </w:rPr>
        <w:t>at</w:t>
      </w:r>
      <w:r w:rsidR="00075ADB" w:rsidRPr="00EA3F98">
        <w:rPr>
          <w:rFonts w:ascii="Times New Roman" w:hAnsi="Times New Roman" w:cs="Times New Roman"/>
          <w:sz w:val="24"/>
          <w:szCs w:val="24"/>
        </w:rPr>
        <w:t>:</w:t>
      </w:r>
    </w:p>
    <w:p w14:paraId="0C24D5A5" w14:textId="77777777" w:rsidR="00EA3F98" w:rsidRPr="003E6703" w:rsidRDefault="00EA3F98" w:rsidP="00B453E8">
      <w:pPr>
        <w:pStyle w:val="ListParagraph"/>
        <w:spacing w:after="0" w:line="240" w:lineRule="auto"/>
        <w:ind w:left="1440"/>
        <w:jc w:val="both"/>
        <w:rPr>
          <w:rFonts w:ascii="Times New Roman" w:hAnsi="Times New Roman" w:cs="Times New Roman"/>
          <w:sz w:val="24"/>
          <w:szCs w:val="24"/>
        </w:rPr>
      </w:pPr>
      <w:r w:rsidRPr="003E6703">
        <w:rPr>
          <w:rFonts w:ascii="Times New Roman" w:hAnsi="Times New Roman" w:cs="Times New Roman"/>
          <w:sz w:val="24"/>
          <w:szCs w:val="24"/>
        </w:rPr>
        <w:t>“The phrase “immediately before” means that the liability should have existed at a date before the effective date and that such liability should have been valued and expressed in United States dollars. The issue of the time-frame within which the liability arose in relation to the effective date of 22 February 2019 does not matter. What is of importance is the fact that the liability should have been valued before the effective date in United States dollars and was still so valued and expressed.”</w:t>
      </w:r>
    </w:p>
    <w:p w14:paraId="4D032164" w14:textId="77777777" w:rsidR="00EA3F98" w:rsidRDefault="00EA3F98" w:rsidP="00EA3F98">
      <w:pPr>
        <w:pStyle w:val="ListParagraph"/>
        <w:spacing w:line="480" w:lineRule="auto"/>
        <w:ind w:left="567"/>
        <w:jc w:val="both"/>
        <w:rPr>
          <w:rFonts w:ascii="Times New Roman" w:hAnsi="Times New Roman" w:cs="Times New Roman"/>
          <w:sz w:val="24"/>
          <w:szCs w:val="24"/>
        </w:rPr>
      </w:pPr>
    </w:p>
    <w:p w14:paraId="1CAC5920" w14:textId="77777777" w:rsidR="00EA3F98" w:rsidRDefault="00F24736" w:rsidP="00640D5E">
      <w:pPr>
        <w:pStyle w:val="ListParagraph"/>
        <w:numPr>
          <w:ilvl w:val="0"/>
          <w:numId w:val="2"/>
        </w:numPr>
        <w:spacing w:line="480" w:lineRule="auto"/>
        <w:ind w:left="450" w:hanging="450"/>
        <w:jc w:val="both"/>
        <w:rPr>
          <w:rFonts w:ascii="Times New Roman" w:hAnsi="Times New Roman" w:cs="Times New Roman"/>
          <w:sz w:val="24"/>
          <w:szCs w:val="24"/>
        </w:rPr>
      </w:pPr>
      <w:r w:rsidRPr="00EA3F98">
        <w:rPr>
          <w:rFonts w:ascii="Times New Roman" w:hAnsi="Times New Roman" w:cs="Times New Roman"/>
          <w:sz w:val="24"/>
          <w:szCs w:val="24"/>
        </w:rPr>
        <w:t xml:space="preserve">It follows from the above, that a </w:t>
      </w:r>
      <w:r w:rsidR="00F11A18" w:rsidRPr="00EA3F98">
        <w:rPr>
          <w:rFonts w:ascii="Times New Roman" w:hAnsi="Times New Roman" w:cs="Times New Roman"/>
          <w:sz w:val="24"/>
          <w:szCs w:val="24"/>
        </w:rPr>
        <w:t>value must have been assigned to the liability before the first effective date</w:t>
      </w:r>
      <w:r w:rsidR="00B57AF5" w:rsidRPr="00EA3F98">
        <w:rPr>
          <w:rFonts w:ascii="Times New Roman" w:hAnsi="Times New Roman" w:cs="Times New Roman"/>
          <w:sz w:val="24"/>
          <w:szCs w:val="24"/>
        </w:rPr>
        <w:t xml:space="preserve"> for payment of a liability to be made at the parity rate of one-to-one</w:t>
      </w:r>
      <w:r w:rsidR="00F11A18" w:rsidRPr="00EA3F98">
        <w:rPr>
          <w:rFonts w:ascii="Times New Roman" w:hAnsi="Times New Roman" w:cs="Times New Roman"/>
          <w:sz w:val="24"/>
          <w:szCs w:val="24"/>
        </w:rPr>
        <w:t>.</w:t>
      </w:r>
    </w:p>
    <w:p w14:paraId="68F4B71D" w14:textId="77777777" w:rsidR="00B453E8" w:rsidRDefault="00B453E8" w:rsidP="00B453E8">
      <w:pPr>
        <w:pStyle w:val="ListParagraph"/>
        <w:spacing w:after="0" w:line="240" w:lineRule="auto"/>
        <w:ind w:left="567"/>
        <w:jc w:val="both"/>
        <w:rPr>
          <w:rFonts w:ascii="Times New Roman" w:hAnsi="Times New Roman" w:cs="Times New Roman"/>
          <w:sz w:val="24"/>
          <w:szCs w:val="24"/>
        </w:rPr>
      </w:pPr>
    </w:p>
    <w:p w14:paraId="532110CE" w14:textId="18F9D6A3" w:rsidR="00C07B5D" w:rsidRPr="00040B7C" w:rsidRDefault="003E6703" w:rsidP="00040B7C">
      <w:pPr>
        <w:pStyle w:val="ListParagraph"/>
        <w:numPr>
          <w:ilvl w:val="0"/>
          <w:numId w:val="2"/>
        </w:numPr>
        <w:spacing w:line="480" w:lineRule="auto"/>
        <w:ind w:left="450" w:hanging="450"/>
        <w:jc w:val="both"/>
        <w:rPr>
          <w:rFonts w:ascii="Times New Roman" w:hAnsi="Times New Roman" w:cs="Times New Roman"/>
          <w:sz w:val="24"/>
          <w:szCs w:val="24"/>
        </w:rPr>
      </w:pPr>
      <w:r w:rsidRPr="00EA3F98">
        <w:rPr>
          <w:rFonts w:ascii="Times New Roman" w:hAnsi="Times New Roman" w:cs="Times New Roman"/>
          <w:iCs/>
          <w:sz w:val="24"/>
          <w:szCs w:val="24"/>
        </w:rPr>
        <w:t xml:space="preserve">This </w:t>
      </w:r>
      <w:r w:rsidR="00B453E8">
        <w:rPr>
          <w:rFonts w:ascii="Times New Roman" w:hAnsi="Times New Roman" w:cs="Times New Roman"/>
          <w:iCs/>
          <w:sz w:val="24"/>
          <w:szCs w:val="24"/>
        </w:rPr>
        <w:t>C</w:t>
      </w:r>
      <w:r w:rsidRPr="00EA3F98">
        <w:rPr>
          <w:rFonts w:ascii="Times New Roman" w:hAnsi="Times New Roman" w:cs="Times New Roman"/>
          <w:iCs/>
          <w:sz w:val="24"/>
          <w:szCs w:val="24"/>
        </w:rPr>
        <w:t>ourt has consistently maintained the position that debts expressed and valued after the effective date of SI 33 of 2019 are payable at the prevailing interbank rate on the date of payment</w:t>
      </w:r>
      <w:r w:rsidR="00C112E0" w:rsidRPr="00EA3F98">
        <w:rPr>
          <w:rFonts w:ascii="Times New Roman" w:hAnsi="Times New Roman" w:cs="Times New Roman"/>
          <w:iCs/>
          <w:sz w:val="24"/>
          <w:szCs w:val="24"/>
        </w:rPr>
        <w:t xml:space="preserve"> and that </w:t>
      </w:r>
      <w:r w:rsidR="00C112E0" w:rsidRPr="00EA3F98">
        <w:rPr>
          <w:rFonts w:ascii="Times New Roman" w:hAnsi="Times New Roman" w:cs="Times New Roman"/>
          <w:sz w:val="24"/>
          <w:szCs w:val="24"/>
        </w:rPr>
        <w:t>the origin of the liability in issue is irrelevant</w:t>
      </w:r>
      <w:r w:rsidRPr="00EA3F98">
        <w:rPr>
          <w:rFonts w:ascii="Times New Roman" w:hAnsi="Times New Roman" w:cs="Times New Roman"/>
          <w:iCs/>
          <w:sz w:val="24"/>
          <w:szCs w:val="24"/>
        </w:rPr>
        <w:t>.</w:t>
      </w:r>
      <w:r w:rsidR="00040B7C">
        <w:rPr>
          <w:rFonts w:ascii="Times New Roman" w:hAnsi="Times New Roman" w:cs="Times New Roman"/>
          <w:iCs/>
          <w:sz w:val="24"/>
          <w:szCs w:val="24"/>
        </w:rPr>
        <w:t xml:space="preserve"> </w:t>
      </w:r>
      <w:r w:rsidR="00C112E0" w:rsidRPr="00040B7C">
        <w:rPr>
          <w:rFonts w:ascii="Times New Roman" w:hAnsi="Times New Roman" w:cs="Times New Roman"/>
          <w:iCs/>
          <w:sz w:val="24"/>
          <w:szCs w:val="24"/>
        </w:rPr>
        <w:t>(See</w:t>
      </w:r>
      <w:r w:rsidRPr="00040B7C">
        <w:rPr>
          <w:rFonts w:ascii="Times New Roman" w:hAnsi="Times New Roman" w:cs="Times New Roman"/>
          <w:iCs/>
          <w:sz w:val="24"/>
          <w:szCs w:val="24"/>
        </w:rPr>
        <w:t xml:space="preserve"> </w:t>
      </w:r>
      <w:proofErr w:type="spellStart"/>
      <w:r w:rsidRPr="00040B7C">
        <w:rPr>
          <w:rFonts w:ascii="Times New Roman" w:hAnsi="Times New Roman" w:cs="Times New Roman"/>
          <w:i/>
          <w:iCs/>
          <w:sz w:val="24"/>
          <w:szCs w:val="24"/>
        </w:rPr>
        <w:t>Ingalulu</w:t>
      </w:r>
      <w:proofErr w:type="spellEnd"/>
      <w:r w:rsidRPr="00040B7C">
        <w:rPr>
          <w:rFonts w:ascii="Times New Roman" w:hAnsi="Times New Roman" w:cs="Times New Roman"/>
          <w:i/>
          <w:iCs/>
          <w:sz w:val="24"/>
          <w:szCs w:val="24"/>
        </w:rPr>
        <w:t xml:space="preserve"> (Pvt) Ltd &amp; Anor </w:t>
      </w:r>
      <w:r w:rsidRPr="00040B7C">
        <w:rPr>
          <w:rFonts w:ascii="Times New Roman" w:hAnsi="Times New Roman" w:cs="Times New Roman"/>
          <w:sz w:val="24"/>
          <w:szCs w:val="24"/>
        </w:rPr>
        <w:t xml:space="preserve">v </w:t>
      </w:r>
      <w:r w:rsidRPr="00040B7C">
        <w:rPr>
          <w:rFonts w:ascii="Times New Roman" w:hAnsi="Times New Roman" w:cs="Times New Roman"/>
          <w:i/>
          <w:iCs/>
          <w:sz w:val="24"/>
          <w:szCs w:val="24"/>
        </w:rPr>
        <w:t xml:space="preserve">National Railways of Zimbabwe </w:t>
      </w:r>
      <w:r w:rsidR="00C07B5D" w:rsidRPr="00040B7C">
        <w:rPr>
          <w:rFonts w:ascii="Times New Roman" w:hAnsi="Times New Roman" w:cs="Times New Roman"/>
          <w:sz w:val="24"/>
          <w:szCs w:val="24"/>
        </w:rPr>
        <w:t xml:space="preserve">SC 42-22 and </w:t>
      </w:r>
      <w:proofErr w:type="spellStart"/>
      <w:r w:rsidRPr="00040B7C">
        <w:rPr>
          <w:rFonts w:ascii="Times New Roman" w:hAnsi="Times New Roman" w:cs="Times New Roman"/>
          <w:i/>
          <w:iCs/>
          <w:sz w:val="24"/>
          <w:szCs w:val="24"/>
        </w:rPr>
        <w:t>Magauzi</w:t>
      </w:r>
      <w:proofErr w:type="spellEnd"/>
      <w:r w:rsidRPr="00040B7C">
        <w:rPr>
          <w:rFonts w:ascii="Times New Roman" w:hAnsi="Times New Roman" w:cs="Times New Roman"/>
          <w:i/>
          <w:iCs/>
          <w:sz w:val="24"/>
          <w:szCs w:val="24"/>
        </w:rPr>
        <w:t xml:space="preserve"> </w:t>
      </w:r>
      <w:r w:rsidRPr="00040B7C">
        <w:rPr>
          <w:rFonts w:ascii="Times New Roman" w:hAnsi="Times New Roman" w:cs="Times New Roman"/>
          <w:sz w:val="24"/>
          <w:szCs w:val="24"/>
        </w:rPr>
        <w:t xml:space="preserve">v </w:t>
      </w:r>
      <w:proofErr w:type="spellStart"/>
      <w:r w:rsidRPr="00040B7C">
        <w:rPr>
          <w:rFonts w:ascii="Times New Roman" w:hAnsi="Times New Roman" w:cs="Times New Roman"/>
          <w:i/>
          <w:iCs/>
          <w:sz w:val="24"/>
          <w:szCs w:val="24"/>
        </w:rPr>
        <w:t>Jekera</w:t>
      </w:r>
      <w:proofErr w:type="spellEnd"/>
      <w:r w:rsidRPr="00040B7C">
        <w:rPr>
          <w:rFonts w:ascii="Times New Roman" w:hAnsi="Times New Roman" w:cs="Times New Roman"/>
          <w:i/>
          <w:iCs/>
          <w:sz w:val="24"/>
          <w:szCs w:val="24"/>
        </w:rPr>
        <w:t xml:space="preserve"> &amp; Anor </w:t>
      </w:r>
      <w:r w:rsidR="00040B7C">
        <w:rPr>
          <w:rFonts w:ascii="Times New Roman" w:hAnsi="Times New Roman" w:cs="Times New Roman"/>
          <w:i/>
          <w:iCs/>
          <w:sz w:val="24"/>
          <w:szCs w:val="24"/>
        </w:rPr>
        <w:t xml:space="preserve">           </w:t>
      </w:r>
      <w:r w:rsidRPr="00040B7C">
        <w:rPr>
          <w:rFonts w:ascii="Times New Roman" w:hAnsi="Times New Roman" w:cs="Times New Roman"/>
          <w:sz w:val="24"/>
          <w:szCs w:val="24"/>
        </w:rPr>
        <w:t>SC 54-22</w:t>
      </w:r>
      <w:r w:rsidR="00C07B5D" w:rsidRPr="00040B7C">
        <w:rPr>
          <w:rFonts w:ascii="Times New Roman" w:hAnsi="Times New Roman" w:cs="Times New Roman"/>
          <w:sz w:val="24"/>
          <w:szCs w:val="24"/>
        </w:rPr>
        <w:t>).</w:t>
      </w:r>
    </w:p>
    <w:p w14:paraId="7BD9D8E4" w14:textId="77777777" w:rsidR="00B453E8" w:rsidRDefault="00B453E8" w:rsidP="00B453E8">
      <w:pPr>
        <w:pStyle w:val="ListParagraph"/>
        <w:spacing w:after="0" w:line="240" w:lineRule="auto"/>
        <w:ind w:left="567"/>
        <w:jc w:val="both"/>
        <w:rPr>
          <w:rFonts w:ascii="Times New Roman" w:hAnsi="Times New Roman" w:cs="Times New Roman"/>
          <w:sz w:val="24"/>
          <w:szCs w:val="24"/>
        </w:rPr>
      </w:pPr>
    </w:p>
    <w:p w14:paraId="6BBDBCAA" w14:textId="6F412441" w:rsidR="003B71D3" w:rsidRDefault="003B71D3" w:rsidP="00640D5E">
      <w:pPr>
        <w:pStyle w:val="ListParagraph"/>
        <w:numPr>
          <w:ilvl w:val="0"/>
          <w:numId w:val="2"/>
        </w:numPr>
        <w:spacing w:after="0" w:line="480" w:lineRule="auto"/>
        <w:ind w:left="450" w:hanging="450"/>
        <w:jc w:val="both"/>
        <w:rPr>
          <w:rFonts w:ascii="Times New Roman" w:hAnsi="Times New Roman" w:cs="Times New Roman"/>
          <w:sz w:val="24"/>
          <w:szCs w:val="24"/>
        </w:rPr>
      </w:pPr>
      <w:proofErr w:type="spellStart"/>
      <w:r w:rsidRPr="00EA3F98">
        <w:rPr>
          <w:rFonts w:ascii="Times New Roman" w:hAnsi="Times New Roman" w:cs="Times New Roman"/>
          <w:sz w:val="24"/>
          <w:szCs w:val="24"/>
        </w:rPr>
        <w:t>M</w:t>
      </w:r>
      <w:r w:rsidRPr="00EA3F98">
        <w:rPr>
          <w:rFonts w:ascii="Times New Roman" w:hAnsi="Times New Roman" w:cs="Times New Roman"/>
          <w:smallCaps/>
          <w:sz w:val="24"/>
          <w:szCs w:val="24"/>
        </w:rPr>
        <w:t>athonsi</w:t>
      </w:r>
      <w:proofErr w:type="spellEnd"/>
      <w:r w:rsidRPr="00EA3F98">
        <w:rPr>
          <w:rFonts w:ascii="Times New Roman" w:hAnsi="Times New Roman" w:cs="Times New Roman"/>
          <w:sz w:val="24"/>
          <w:szCs w:val="24"/>
        </w:rPr>
        <w:t xml:space="preserve"> JA, in the </w:t>
      </w:r>
      <w:proofErr w:type="spellStart"/>
      <w:r w:rsidRPr="00EA3F98">
        <w:rPr>
          <w:rFonts w:ascii="Times New Roman" w:hAnsi="Times New Roman" w:cs="Times New Roman"/>
          <w:i/>
          <w:sz w:val="24"/>
          <w:szCs w:val="24"/>
        </w:rPr>
        <w:t>Mashinya</w:t>
      </w:r>
      <w:proofErr w:type="spellEnd"/>
      <w:r w:rsidRPr="00EA3F98">
        <w:rPr>
          <w:rFonts w:ascii="Times New Roman" w:hAnsi="Times New Roman" w:cs="Times New Roman"/>
          <w:sz w:val="24"/>
          <w:szCs w:val="24"/>
        </w:rPr>
        <w:t xml:space="preserve"> case, remarked at p 2 that:</w:t>
      </w:r>
    </w:p>
    <w:p w14:paraId="68FBC4E9" w14:textId="776DC9DB" w:rsidR="003B71D3" w:rsidRDefault="003B71D3" w:rsidP="00B453E8">
      <w:pPr>
        <w:pStyle w:val="ListParagraph"/>
        <w:spacing w:after="0" w:line="240" w:lineRule="auto"/>
        <w:ind w:left="1440"/>
        <w:jc w:val="both"/>
        <w:rPr>
          <w:rFonts w:ascii="Times New Roman" w:hAnsi="Times New Roman" w:cs="Times New Roman"/>
          <w:sz w:val="24"/>
          <w:szCs w:val="24"/>
        </w:rPr>
      </w:pPr>
      <w:r w:rsidRPr="003E6703">
        <w:rPr>
          <w:rFonts w:ascii="Times New Roman" w:hAnsi="Times New Roman" w:cs="Times New Roman"/>
          <w:sz w:val="24"/>
          <w:szCs w:val="24"/>
        </w:rPr>
        <w:t xml:space="preserve">“In that case this Court determined that the origin of the liability is not the criterion for its exclusion but that what brings the asset or liability within the provision of s 4 (1) (d) of S.I. 33/19 is the fact that its value was expressed in United States Dollars immediately before the effective date, namely 22 </w:t>
      </w:r>
      <w:r w:rsidRPr="003E6703">
        <w:rPr>
          <w:rFonts w:ascii="Times New Roman" w:hAnsi="Times New Roman" w:cs="Times New Roman"/>
          <w:sz w:val="24"/>
          <w:szCs w:val="24"/>
        </w:rPr>
        <w:lastRenderedPageBreak/>
        <w:t xml:space="preserve">February 2019. </w:t>
      </w:r>
      <w:r w:rsidR="00B453E8">
        <w:rPr>
          <w:rFonts w:ascii="Times New Roman" w:hAnsi="Times New Roman" w:cs="Times New Roman"/>
          <w:sz w:val="24"/>
          <w:szCs w:val="24"/>
        </w:rPr>
        <w:t xml:space="preserve"> </w:t>
      </w:r>
      <w:r w:rsidRPr="003E6703">
        <w:rPr>
          <w:rFonts w:ascii="Times New Roman" w:hAnsi="Times New Roman" w:cs="Times New Roman"/>
          <w:sz w:val="24"/>
          <w:szCs w:val="24"/>
        </w:rPr>
        <w:t xml:space="preserve">That resolves the appeal. </w:t>
      </w:r>
      <w:r w:rsidR="00B453E8">
        <w:rPr>
          <w:rFonts w:ascii="Times New Roman" w:hAnsi="Times New Roman" w:cs="Times New Roman"/>
          <w:sz w:val="24"/>
          <w:szCs w:val="24"/>
        </w:rPr>
        <w:t xml:space="preserve"> </w:t>
      </w:r>
      <w:r w:rsidRPr="003E6703">
        <w:rPr>
          <w:rFonts w:ascii="Times New Roman" w:hAnsi="Times New Roman" w:cs="Times New Roman"/>
          <w:sz w:val="24"/>
          <w:szCs w:val="24"/>
        </w:rPr>
        <w:t xml:space="preserve">The value of the damages claimed by the appellant was only expressed on 21 October 2022 after the effective date. </w:t>
      </w:r>
      <w:r w:rsidRPr="003E6703">
        <w:rPr>
          <w:rFonts w:ascii="Times New Roman" w:hAnsi="Times New Roman" w:cs="Times New Roman"/>
          <w:b/>
          <w:sz w:val="24"/>
          <w:szCs w:val="24"/>
        </w:rPr>
        <w:t xml:space="preserve">There is no merit in Mr </w:t>
      </w:r>
      <w:proofErr w:type="spellStart"/>
      <w:r w:rsidRPr="003E6703">
        <w:rPr>
          <w:rFonts w:ascii="Times New Roman" w:hAnsi="Times New Roman" w:cs="Times New Roman"/>
          <w:b/>
          <w:sz w:val="24"/>
          <w:szCs w:val="24"/>
        </w:rPr>
        <w:t>Ndlovu’s</w:t>
      </w:r>
      <w:proofErr w:type="spellEnd"/>
      <w:r w:rsidRPr="003E6703">
        <w:rPr>
          <w:rFonts w:ascii="Times New Roman" w:hAnsi="Times New Roman" w:cs="Times New Roman"/>
          <w:b/>
          <w:sz w:val="24"/>
          <w:szCs w:val="24"/>
        </w:rPr>
        <w:t xml:space="preserve"> argument that the origin of the liability, being the employment contract, and the date of unlawful dismissal determine the conversion rate.</w:t>
      </w:r>
      <w:r w:rsidRPr="003E6703">
        <w:rPr>
          <w:rFonts w:ascii="Times New Roman" w:hAnsi="Times New Roman" w:cs="Times New Roman"/>
          <w:sz w:val="24"/>
          <w:szCs w:val="24"/>
        </w:rPr>
        <w:t xml:space="preserve"> </w:t>
      </w:r>
      <w:r w:rsidR="00B453E8">
        <w:rPr>
          <w:rFonts w:ascii="Times New Roman" w:hAnsi="Times New Roman" w:cs="Times New Roman"/>
          <w:sz w:val="24"/>
          <w:szCs w:val="24"/>
        </w:rPr>
        <w:t xml:space="preserve"> </w:t>
      </w:r>
      <w:r w:rsidRPr="003E6703">
        <w:rPr>
          <w:rFonts w:ascii="Times New Roman" w:hAnsi="Times New Roman" w:cs="Times New Roman"/>
          <w:sz w:val="24"/>
          <w:szCs w:val="24"/>
        </w:rPr>
        <w:t xml:space="preserve">The court </w:t>
      </w:r>
      <w:r w:rsidRPr="003E6703">
        <w:rPr>
          <w:rFonts w:ascii="Times New Roman" w:hAnsi="Times New Roman" w:cs="Times New Roman"/>
          <w:i/>
          <w:iCs/>
          <w:sz w:val="24"/>
          <w:szCs w:val="24"/>
        </w:rPr>
        <w:t>a quo</w:t>
      </w:r>
      <w:r w:rsidRPr="003E6703">
        <w:rPr>
          <w:rFonts w:ascii="Times New Roman" w:hAnsi="Times New Roman" w:cs="Times New Roman"/>
          <w:sz w:val="24"/>
          <w:szCs w:val="24"/>
        </w:rPr>
        <w:t xml:space="preserve"> misdirected itself by holding that the applicable rate was the parity rate of one as to one. </w:t>
      </w:r>
      <w:r w:rsidR="00B453E8">
        <w:rPr>
          <w:rFonts w:ascii="Times New Roman" w:hAnsi="Times New Roman" w:cs="Times New Roman"/>
          <w:sz w:val="24"/>
          <w:szCs w:val="24"/>
        </w:rPr>
        <w:t xml:space="preserve"> </w:t>
      </w:r>
      <w:r w:rsidRPr="003E6703">
        <w:rPr>
          <w:rFonts w:ascii="Times New Roman" w:hAnsi="Times New Roman" w:cs="Times New Roman"/>
          <w:sz w:val="24"/>
          <w:szCs w:val="24"/>
        </w:rPr>
        <w:t>The correct rate is the interbank rate prevailing at the time of payment.”(</w:t>
      </w:r>
      <w:r w:rsidR="00B453E8" w:rsidRPr="00B453E8">
        <w:rPr>
          <w:rFonts w:ascii="Times New Roman" w:hAnsi="Times New Roman" w:cs="Times New Roman"/>
          <w:sz w:val="24"/>
          <w:szCs w:val="24"/>
        </w:rPr>
        <w:t>Emphasis</w:t>
      </w:r>
      <w:r w:rsidRPr="00B453E8">
        <w:rPr>
          <w:rFonts w:ascii="Times New Roman" w:hAnsi="Times New Roman" w:cs="Times New Roman"/>
          <w:sz w:val="24"/>
          <w:szCs w:val="24"/>
        </w:rPr>
        <w:t xml:space="preserve"> added</w:t>
      </w:r>
      <w:r w:rsidRPr="003E6703">
        <w:rPr>
          <w:rFonts w:ascii="Times New Roman" w:hAnsi="Times New Roman" w:cs="Times New Roman"/>
          <w:sz w:val="24"/>
          <w:szCs w:val="24"/>
        </w:rPr>
        <w:t>)</w:t>
      </w:r>
    </w:p>
    <w:p w14:paraId="126FE8BB" w14:textId="77777777" w:rsidR="00B453E8" w:rsidRDefault="00B453E8" w:rsidP="00B453E8">
      <w:pPr>
        <w:pStyle w:val="ListParagraph"/>
        <w:spacing w:after="0" w:line="240" w:lineRule="auto"/>
        <w:ind w:left="1440"/>
        <w:jc w:val="both"/>
        <w:rPr>
          <w:rFonts w:ascii="Times New Roman" w:hAnsi="Times New Roman" w:cs="Times New Roman"/>
          <w:sz w:val="24"/>
          <w:szCs w:val="24"/>
        </w:rPr>
      </w:pPr>
    </w:p>
    <w:p w14:paraId="1DBE01ED" w14:textId="77777777" w:rsidR="003B71D3" w:rsidRPr="003E6703" w:rsidRDefault="003B71D3" w:rsidP="003B71D3">
      <w:pPr>
        <w:pStyle w:val="ListParagraph"/>
        <w:spacing w:line="240" w:lineRule="auto"/>
        <w:ind w:left="1440"/>
        <w:jc w:val="both"/>
        <w:rPr>
          <w:rFonts w:ascii="Times New Roman" w:hAnsi="Times New Roman" w:cs="Times New Roman"/>
          <w:sz w:val="24"/>
          <w:szCs w:val="24"/>
        </w:rPr>
      </w:pPr>
    </w:p>
    <w:p w14:paraId="16985D35" w14:textId="43ABE463" w:rsidR="00EA3CB5" w:rsidRDefault="00EA3CB5" w:rsidP="00640D5E">
      <w:pPr>
        <w:pStyle w:val="ListParagraph"/>
        <w:numPr>
          <w:ilvl w:val="0"/>
          <w:numId w:val="2"/>
        </w:numPr>
        <w:spacing w:line="480" w:lineRule="auto"/>
        <w:ind w:left="450" w:hanging="450"/>
        <w:jc w:val="both"/>
        <w:rPr>
          <w:rFonts w:ascii="Times New Roman" w:hAnsi="Times New Roman" w:cs="Times New Roman"/>
          <w:sz w:val="24"/>
          <w:szCs w:val="24"/>
        </w:rPr>
      </w:pPr>
      <w:r w:rsidRPr="001B27EE">
        <w:rPr>
          <w:rFonts w:ascii="Times New Roman" w:hAnsi="Times New Roman" w:cs="Times New Roman"/>
          <w:sz w:val="24"/>
          <w:szCs w:val="24"/>
        </w:rPr>
        <w:t>In</w:t>
      </w:r>
      <w:r w:rsidRPr="00EA3F98">
        <w:rPr>
          <w:rFonts w:ascii="Times New Roman" w:hAnsi="Times New Roman" w:cs="Times New Roman"/>
          <w:i/>
          <w:sz w:val="24"/>
          <w:szCs w:val="24"/>
        </w:rPr>
        <w:t xml:space="preserve"> c</w:t>
      </w:r>
      <w:bookmarkStart w:id="0" w:name="_GoBack"/>
      <w:bookmarkEnd w:id="0"/>
      <w:r w:rsidRPr="00EA3F98">
        <w:rPr>
          <w:rFonts w:ascii="Times New Roman" w:hAnsi="Times New Roman" w:cs="Times New Roman"/>
          <w:i/>
          <w:sz w:val="24"/>
          <w:szCs w:val="24"/>
        </w:rPr>
        <w:t>asu</w:t>
      </w:r>
      <w:r w:rsidRPr="00EA3F98">
        <w:rPr>
          <w:rFonts w:ascii="Times New Roman" w:hAnsi="Times New Roman" w:cs="Times New Roman"/>
          <w:sz w:val="24"/>
          <w:szCs w:val="24"/>
        </w:rPr>
        <w:t xml:space="preserve">, it is common cause that the arrear salary and benefits accrued after </w:t>
      </w:r>
      <w:r w:rsidR="00040B7C">
        <w:rPr>
          <w:rFonts w:ascii="Times New Roman" w:hAnsi="Times New Roman" w:cs="Times New Roman"/>
          <w:sz w:val="24"/>
          <w:szCs w:val="24"/>
        </w:rPr>
        <w:t xml:space="preserve">                                  </w:t>
      </w:r>
      <w:r w:rsidRPr="00EA3F98">
        <w:rPr>
          <w:rFonts w:ascii="Times New Roman" w:hAnsi="Times New Roman" w:cs="Times New Roman"/>
          <w:sz w:val="24"/>
          <w:szCs w:val="24"/>
        </w:rPr>
        <w:t xml:space="preserve">22 February 2019, being the effective date. </w:t>
      </w:r>
      <w:r w:rsidR="00D36559">
        <w:rPr>
          <w:rFonts w:ascii="Times New Roman" w:hAnsi="Times New Roman" w:cs="Times New Roman"/>
          <w:sz w:val="24"/>
          <w:szCs w:val="24"/>
        </w:rPr>
        <w:t xml:space="preserve"> </w:t>
      </w:r>
      <w:r w:rsidR="00785AF8">
        <w:rPr>
          <w:rFonts w:ascii="Times New Roman" w:hAnsi="Times New Roman" w:cs="Times New Roman"/>
          <w:sz w:val="24"/>
          <w:szCs w:val="24"/>
        </w:rPr>
        <w:t xml:space="preserve">The applicant’s liability was therefore expressed and valued in United States dollars </w:t>
      </w:r>
      <w:r w:rsidR="003B71D3">
        <w:rPr>
          <w:rFonts w:ascii="Times New Roman" w:hAnsi="Times New Roman" w:cs="Times New Roman"/>
          <w:sz w:val="24"/>
          <w:szCs w:val="24"/>
        </w:rPr>
        <w:t xml:space="preserve">after the effective date. </w:t>
      </w:r>
      <w:r w:rsidR="00D36559">
        <w:rPr>
          <w:rFonts w:ascii="Times New Roman" w:hAnsi="Times New Roman" w:cs="Times New Roman"/>
          <w:sz w:val="24"/>
          <w:szCs w:val="24"/>
        </w:rPr>
        <w:t xml:space="preserve"> </w:t>
      </w:r>
      <w:r w:rsidRPr="00EA3F98">
        <w:rPr>
          <w:rFonts w:ascii="Times New Roman" w:hAnsi="Times New Roman" w:cs="Times New Roman"/>
          <w:sz w:val="24"/>
          <w:szCs w:val="24"/>
        </w:rPr>
        <w:t>It is therefore irrelevant that the contract of employment was concluded in 2015.</w:t>
      </w:r>
      <w:r w:rsidR="003B71D3">
        <w:rPr>
          <w:rFonts w:ascii="Times New Roman" w:hAnsi="Times New Roman" w:cs="Times New Roman"/>
          <w:sz w:val="24"/>
          <w:szCs w:val="24"/>
        </w:rPr>
        <w:t xml:space="preserve"> </w:t>
      </w:r>
    </w:p>
    <w:p w14:paraId="1A9A2BC6" w14:textId="77777777" w:rsidR="00D36559" w:rsidRDefault="00D36559" w:rsidP="00D36559">
      <w:pPr>
        <w:pStyle w:val="ListParagraph"/>
        <w:spacing w:after="0" w:line="240" w:lineRule="auto"/>
        <w:ind w:left="567"/>
        <w:jc w:val="both"/>
        <w:rPr>
          <w:rFonts w:ascii="Times New Roman" w:hAnsi="Times New Roman" w:cs="Times New Roman"/>
          <w:sz w:val="24"/>
          <w:szCs w:val="24"/>
        </w:rPr>
      </w:pPr>
    </w:p>
    <w:p w14:paraId="2AAFED06" w14:textId="4C27D46B" w:rsidR="000A5BF1" w:rsidRPr="00C07B5D" w:rsidRDefault="00F55A11" w:rsidP="00640D5E">
      <w:pPr>
        <w:pStyle w:val="ListParagraph"/>
        <w:numPr>
          <w:ilvl w:val="0"/>
          <w:numId w:val="2"/>
        </w:numPr>
        <w:spacing w:after="0" w:line="480" w:lineRule="auto"/>
        <w:ind w:left="450" w:hanging="450"/>
        <w:jc w:val="both"/>
        <w:rPr>
          <w:rFonts w:ascii="Times New Roman" w:hAnsi="Times New Roman" w:cs="Times New Roman"/>
          <w:sz w:val="24"/>
          <w:szCs w:val="24"/>
        </w:rPr>
      </w:pPr>
      <w:r w:rsidRPr="00C07B5D">
        <w:rPr>
          <w:rFonts w:ascii="Times New Roman" w:hAnsi="Times New Roman" w:cs="Times New Roman"/>
          <w:sz w:val="24"/>
          <w:szCs w:val="24"/>
        </w:rPr>
        <w:t xml:space="preserve">The applicant argued that the </w:t>
      </w:r>
      <w:proofErr w:type="spellStart"/>
      <w:r w:rsidRPr="00C07B5D">
        <w:rPr>
          <w:rFonts w:ascii="Times New Roman" w:hAnsi="Times New Roman" w:cs="Times New Roman"/>
          <w:i/>
          <w:sz w:val="24"/>
          <w:szCs w:val="24"/>
        </w:rPr>
        <w:t>Mashi</w:t>
      </w:r>
      <w:r w:rsidR="005D309B" w:rsidRPr="00C07B5D">
        <w:rPr>
          <w:rFonts w:ascii="Times New Roman" w:hAnsi="Times New Roman" w:cs="Times New Roman"/>
          <w:i/>
          <w:sz w:val="24"/>
          <w:szCs w:val="24"/>
        </w:rPr>
        <w:t>n</w:t>
      </w:r>
      <w:r w:rsidRPr="00C07B5D">
        <w:rPr>
          <w:rFonts w:ascii="Times New Roman" w:hAnsi="Times New Roman" w:cs="Times New Roman"/>
          <w:i/>
          <w:sz w:val="24"/>
          <w:szCs w:val="24"/>
        </w:rPr>
        <w:t>ya</w:t>
      </w:r>
      <w:proofErr w:type="spellEnd"/>
      <w:r w:rsidRPr="00C07B5D">
        <w:rPr>
          <w:rFonts w:ascii="Times New Roman" w:hAnsi="Times New Roman" w:cs="Times New Roman"/>
          <w:sz w:val="24"/>
          <w:szCs w:val="24"/>
        </w:rPr>
        <w:t xml:space="preserve"> case had been appealed to the Constitutional Court</w:t>
      </w:r>
      <w:r w:rsidR="003E6703" w:rsidRPr="00C07B5D">
        <w:rPr>
          <w:rFonts w:ascii="Times New Roman" w:hAnsi="Times New Roman" w:cs="Times New Roman"/>
          <w:sz w:val="24"/>
          <w:szCs w:val="24"/>
        </w:rPr>
        <w:t xml:space="preserve"> and there was a probability that it would be set aside</w:t>
      </w:r>
      <w:r w:rsidRPr="00C07B5D">
        <w:rPr>
          <w:rFonts w:ascii="Times New Roman" w:hAnsi="Times New Roman" w:cs="Times New Roman"/>
          <w:sz w:val="24"/>
          <w:szCs w:val="24"/>
        </w:rPr>
        <w:t xml:space="preserve">. </w:t>
      </w:r>
      <w:r w:rsidR="00D36559">
        <w:rPr>
          <w:rFonts w:ascii="Times New Roman" w:hAnsi="Times New Roman" w:cs="Times New Roman"/>
          <w:sz w:val="24"/>
          <w:szCs w:val="24"/>
        </w:rPr>
        <w:t xml:space="preserve"> </w:t>
      </w:r>
      <w:r w:rsidR="00C07B5D">
        <w:rPr>
          <w:rFonts w:ascii="Times New Roman" w:hAnsi="Times New Roman" w:cs="Times New Roman"/>
          <w:sz w:val="24"/>
          <w:szCs w:val="24"/>
        </w:rPr>
        <w:t>I was urged to a</w:t>
      </w:r>
      <w:r w:rsidR="00D36559">
        <w:rPr>
          <w:rFonts w:ascii="Times New Roman" w:hAnsi="Times New Roman" w:cs="Times New Roman"/>
          <w:sz w:val="24"/>
          <w:szCs w:val="24"/>
        </w:rPr>
        <w:t xml:space="preserve">wait the outcome of the appeal.  </w:t>
      </w:r>
      <w:r w:rsidR="000A5BF1" w:rsidRPr="00C07B5D">
        <w:rPr>
          <w:rFonts w:ascii="Times New Roman" w:hAnsi="Times New Roman" w:cs="Times New Roman"/>
          <w:sz w:val="24"/>
          <w:szCs w:val="24"/>
        </w:rPr>
        <w:t>Section 6 of the Constitutional Court Act [</w:t>
      </w:r>
      <w:r w:rsidR="000A5BF1" w:rsidRPr="00C07B5D">
        <w:rPr>
          <w:rFonts w:ascii="Times New Roman" w:hAnsi="Times New Roman" w:cs="Times New Roman"/>
          <w:i/>
          <w:sz w:val="24"/>
          <w:szCs w:val="24"/>
        </w:rPr>
        <w:t>Chapter 7:22</w:t>
      </w:r>
      <w:r w:rsidR="000A5BF1" w:rsidRPr="00C07B5D">
        <w:rPr>
          <w:rFonts w:ascii="Times New Roman" w:hAnsi="Times New Roman" w:cs="Times New Roman"/>
          <w:sz w:val="24"/>
          <w:szCs w:val="24"/>
        </w:rPr>
        <w:t>]</w:t>
      </w:r>
      <w:r w:rsidR="00CF5BB9">
        <w:rPr>
          <w:rFonts w:ascii="Times New Roman" w:hAnsi="Times New Roman" w:cs="Times New Roman"/>
          <w:sz w:val="24"/>
          <w:szCs w:val="24"/>
        </w:rPr>
        <w:t>, however,</w:t>
      </w:r>
      <w:r w:rsidR="000A5BF1" w:rsidRPr="00C07B5D">
        <w:rPr>
          <w:rFonts w:ascii="Times New Roman" w:hAnsi="Times New Roman" w:cs="Times New Roman"/>
          <w:sz w:val="24"/>
          <w:szCs w:val="24"/>
        </w:rPr>
        <w:t xml:space="preserve"> provides that an appeal to the Constitutional Court does not suspend the decision being appealed against. </w:t>
      </w:r>
      <w:r w:rsidR="00D36559">
        <w:rPr>
          <w:rFonts w:ascii="Times New Roman" w:hAnsi="Times New Roman" w:cs="Times New Roman"/>
          <w:sz w:val="24"/>
          <w:szCs w:val="24"/>
        </w:rPr>
        <w:t xml:space="preserve"> </w:t>
      </w:r>
      <w:r w:rsidR="000A5BF1" w:rsidRPr="00C07B5D">
        <w:rPr>
          <w:rFonts w:ascii="Times New Roman" w:hAnsi="Times New Roman" w:cs="Times New Roman"/>
          <w:sz w:val="24"/>
          <w:szCs w:val="24"/>
        </w:rPr>
        <w:t xml:space="preserve">It reads: </w:t>
      </w:r>
    </w:p>
    <w:p w14:paraId="3A24C217" w14:textId="77777777" w:rsidR="000A5BF1" w:rsidRDefault="000A5BF1" w:rsidP="00D36559">
      <w:pPr>
        <w:pStyle w:val="ListParagraph"/>
        <w:spacing w:after="0" w:line="240" w:lineRule="auto"/>
        <w:ind w:left="1440"/>
        <w:jc w:val="both"/>
        <w:rPr>
          <w:rFonts w:ascii="Times New Roman" w:hAnsi="Times New Roman" w:cs="Times New Roman"/>
          <w:sz w:val="24"/>
          <w:szCs w:val="24"/>
        </w:rPr>
      </w:pPr>
      <w:r w:rsidRPr="003E6703">
        <w:rPr>
          <w:rFonts w:ascii="Times New Roman" w:hAnsi="Times New Roman" w:cs="Times New Roman"/>
          <w:sz w:val="24"/>
          <w:szCs w:val="24"/>
        </w:rPr>
        <w:t xml:space="preserve">“An appeal from the Supreme Court to the court shall not suspend the decision being appealed against unless the court orders otherwise” </w:t>
      </w:r>
    </w:p>
    <w:p w14:paraId="22AAF913" w14:textId="77777777" w:rsidR="00D36559" w:rsidRPr="003E6703" w:rsidRDefault="00D36559" w:rsidP="00D36559">
      <w:pPr>
        <w:pStyle w:val="ListParagraph"/>
        <w:spacing w:after="0" w:line="240" w:lineRule="auto"/>
        <w:ind w:left="1440"/>
        <w:jc w:val="both"/>
        <w:rPr>
          <w:rFonts w:ascii="Times New Roman" w:hAnsi="Times New Roman" w:cs="Times New Roman"/>
          <w:sz w:val="24"/>
          <w:szCs w:val="24"/>
        </w:rPr>
      </w:pPr>
    </w:p>
    <w:p w14:paraId="2F36CE10" w14:textId="77777777" w:rsidR="000A5BF1" w:rsidRPr="003E6703" w:rsidRDefault="000A5BF1" w:rsidP="000A5BF1">
      <w:pPr>
        <w:pStyle w:val="ListParagraph"/>
        <w:spacing w:after="0" w:line="240" w:lineRule="auto"/>
        <w:ind w:left="1440"/>
        <w:jc w:val="both"/>
        <w:rPr>
          <w:rFonts w:ascii="Times New Roman" w:hAnsi="Times New Roman" w:cs="Times New Roman"/>
          <w:sz w:val="24"/>
          <w:szCs w:val="24"/>
        </w:rPr>
      </w:pPr>
    </w:p>
    <w:p w14:paraId="6A6C2898" w14:textId="74967FF3" w:rsidR="00D72CAA" w:rsidRDefault="003E6703" w:rsidP="00640D5E">
      <w:pPr>
        <w:pStyle w:val="ListParagraph"/>
        <w:numPr>
          <w:ilvl w:val="0"/>
          <w:numId w:val="2"/>
        </w:numPr>
        <w:spacing w:line="480" w:lineRule="auto"/>
        <w:ind w:left="450" w:hanging="461"/>
        <w:jc w:val="both"/>
        <w:rPr>
          <w:rFonts w:ascii="Times New Roman" w:hAnsi="Times New Roman" w:cs="Times New Roman"/>
          <w:sz w:val="24"/>
          <w:szCs w:val="24"/>
        </w:rPr>
      </w:pPr>
      <w:r w:rsidRPr="003E6703">
        <w:rPr>
          <w:rFonts w:ascii="Times New Roman" w:hAnsi="Times New Roman" w:cs="Times New Roman"/>
          <w:sz w:val="24"/>
          <w:szCs w:val="24"/>
        </w:rPr>
        <w:t xml:space="preserve">The wording of the section is peremptory, clear and unambiguous. </w:t>
      </w:r>
      <w:r w:rsidR="00D36559">
        <w:rPr>
          <w:rFonts w:ascii="Times New Roman" w:hAnsi="Times New Roman" w:cs="Times New Roman"/>
          <w:sz w:val="24"/>
          <w:szCs w:val="24"/>
        </w:rPr>
        <w:t xml:space="preserve"> </w:t>
      </w:r>
      <w:r w:rsidR="00C07B5D">
        <w:rPr>
          <w:rFonts w:ascii="Times New Roman" w:hAnsi="Times New Roman" w:cs="Times New Roman"/>
          <w:sz w:val="24"/>
          <w:szCs w:val="24"/>
        </w:rPr>
        <w:t>Mr</w:t>
      </w:r>
      <w:r w:rsidR="000A5BF1" w:rsidRPr="003E6703">
        <w:rPr>
          <w:rFonts w:ascii="Times New Roman" w:hAnsi="Times New Roman" w:cs="Times New Roman"/>
          <w:i/>
          <w:sz w:val="24"/>
          <w:szCs w:val="24"/>
        </w:rPr>
        <w:t xml:space="preserve"> </w:t>
      </w:r>
      <w:proofErr w:type="spellStart"/>
      <w:r w:rsidR="000A5BF1" w:rsidRPr="003E6703">
        <w:rPr>
          <w:rFonts w:ascii="Times New Roman" w:hAnsi="Times New Roman" w:cs="Times New Roman"/>
          <w:i/>
          <w:sz w:val="24"/>
          <w:szCs w:val="24"/>
        </w:rPr>
        <w:t>Uriri</w:t>
      </w:r>
      <w:proofErr w:type="spellEnd"/>
      <w:r w:rsidR="000A5BF1" w:rsidRPr="003E6703">
        <w:rPr>
          <w:rFonts w:ascii="Times New Roman" w:hAnsi="Times New Roman" w:cs="Times New Roman"/>
          <w:i/>
          <w:sz w:val="24"/>
          <w:szCs w:val="24"/>
        </w:rPr>
        <w:t xml:space="preserve"> </w:t>
      </w:r>
      <w:r w:rsidR="00E90619">
        <w:rPr>
          <w:rFonts w:ascii="Times New Roman" w:hAnsi="Times New Roman" w:cs="Times New Roman"/>
          <w:sz w:val="24"/>
          <w:szCs w:val="24"/>
        </w:rPr>
        <w:t xml:space="preserve">did not </w:t>
      </w:r>
      <w:r w:rsidR="00C07B5D">
        <w:rPr>
          <w:rFonts w:ascii="Times New Roman" w:hAnsi="Times New Roman" w:cs="Times New Roman"/>
          <w:sz w:val="24"/>
          <w:szCs w:val="24"/>
        </w:rPr>
        <w:t>refer</w:t>
      </w:r>
      <w:r w:rsidR="00E90619">
        <w:rPr>
          <w:rFonts w:ascii="Times New Roman" w:hAnsi="Times New Roman" w:cs="Times New Roman"/>
          <w:sz w:val="24"/>
          <w:szCs w:val="24"/>
        </w:rPr>
        <w:t xml:space="preserve"> to any order</w:t>
      </w:r>
      <w:r w:rsidR="00C112E0">
        <w:rPr>
          <w:rFonts w:ascii="Times New Roman" w:hAnsi="Times New Roman" w:cs="Times New Roman"/>
          <w:sz w:val="24"/>
          <w:szCs w:val="24"/>
        </w:rPr>
        <w:t xml:space="preserve"> issued by the Constitutional Court directing the suspension of the judgment in </w:t>
      </w:r>
      <w:proofErr w:type="spellStart"/>
      <w:r w:rsidR="00C112E0">
        <w:rPr>
          <w:rFonts w:ascii="Times New Roman" w:hAnsi="Times New Roman" w:cs="Times New Roman"/>
          <w:i/>
          <w:sz w:val="24"/>
          <w:szCs w:val="24"/>
        </w:rPr>
        <w:t>Mashinya</w:t>
      </w:r>
      <w:proofErr w:type="spellEnd"/>
      <w:r w:rsidR="00C112E0">
        <w:rPr>
          <w:rFonts w:ascii="Times New Roman" w:hAnsi="Times New Roman" w:cs="Times New Roman"/>
          <w:i/>
          <w:sz w:val="24"/>
          <w:szCs w:val="24"/>
        </w:rPr>
        <w:t xml:space="preserve"> </w:t>
      </w:r>
      <w:r w:rsidR="00C112E0">
        <w:rPr>
          <w:rFonts w:ascii="Times New Roman" w:hAnsi="Times New Roman" w:cs="Times New Roman"/>
          <w:sz w:val="24"/>
          <w:szCs w:val="24"/>
        </w:rPr>
        <w:t xml:space="preserve">case pending the appeal before it. </w:t>
      </w:r>
      <w:r w:rsidR="00E90619">
        <w:rPr>
          <w:rFonts w:ascii="Times New Roman" w:hAnsi="Times New Roman" w:cs="Times New Roman"/>
          <w:sz w:val="24"/>
          <w:szCs w:val="24"/>
        </w:rPr>
        <w:t xml:space="preserve"> </w:t>
      </w:r>
      <w:r w:rsidR="00D36559">
        <w:rPr>
          <w:rFonts w:ascii="Times New Roman" w:hAnsi="Times New Roman" w:cs="Times New Roman"/>
          <w:sz w:val="24"/>
          <w:szCs w:val="24"/>
        </w:rPr>
        <w:t xml:space="preserve"> </w:t>
      </w:r>
      <w:r w:rsidR="00C112E0">
        <w:rPr>
          <w:rFonts w:ascii="Times New Roman" w:hAnsi="Times New Roman" w:cs="Times New Roman"/>
          <w:sz w:val="24"/>
          <w:szCs w:val="24"/>
        </w:rPr>
        <w:t xml:space="preserve">He </w:t>
      </w:r>
      <w:r w:rsidR="00C07B5D">
        <w:rPr>
          <w:rFonts w:ascii="Times New Roman" w:hAnsi="Times New Roman" w:cs="Times New Roman"/>
          <w:sz w:val="24"/>
          <w:szCs w:val="24"/>
        </w:rPr>
        <w:t xml:space="preserve">however, </w:t>
      </w:r>
      <w:r w:rsidR="000A5BF1" w:rsidRPr="003E6703">
        <w:rPr>
          <w:rFonts w:ascii="Times New Roman" w:hAnsi="Times New Roman" w:cs="Times New Roman"/>
          <w:sz w:val="24"/>
          <w:szCs w:val="24"/>
        </w:rPr>
        <w:t>conceded that</w:t>
      </w:r>
      <w:r w:rsidR="00C07B5D">
        <w:rPr>
          <w:rFonts w:ascii="Times New Roman" w:hAnsi="Times New Roman" w:cs="Times New Roman"/>
          <w:sz w:val="24"/>
          <w:szCs w:val="24"/>
        </w:rPr>
        <w:t>,</w:t>
      </w:r>
      <w:r w:rsidR="000A5BF1" w:rsidRPr="003E6703">
        <w:rPr>
          <w:rFonts w:ascii="Times New Roman" w:hAnsi="Times New Roman" w:cs="Times New Roman"/>
          <w:sz w:val="24"/>
          <w:szCs w:val="24"/>
        </w:rPr>
        <w:t xml:space="preserve"> </w:t>
      </w:r>
      <w:r w:rsidRPr="003E6703">
        <w:rPr>
          <w:rFonts w:ascii="Times New Roman" w:hAnsi="Times New Roman" w:cs="Times New Roman"/>
          <w:sz w:val="24"/>
          <w:szCs w:val="24"/>
        </w:rPr>
        <w:t xml:space="preserve">in view of </w:t>
      </w:r>
      <w:r w:rsidR="00C9375F">
        <w:rPr>
          <w:rFonts w:ascii="Times New Roman" w:hAnsi="Times New Roman" w:cs="Times New Roman"/>
          <w:sz w:val="24"/>
          <w:szCs w:val="24"/>
        </w:rPr>
        <w:t xml:space="preserve">         </w:t>
      </w:r>
      <w:r w:rsidR="00C112E0">
        <w:rPr>
          <w:rFonts w:ascii="Times New Roman" w:hAnsi="Times New Roman" w:cs="Times New Roman"/>
          <w:sz w:val="24"/>
          <w:szCs w:val="24"/>
        </w:rPr>
        <w:t>s 6 of the</w:t>
      </w:r>
      <w:r w:rsidR="00C112E0" w:rsidRPr="00C112E0">
        <w:rPr>
          <w:rFonts w:ascii="Times New Roman" w:hAnsi="Times New Roman" w:cs="Times New Roman"/>
          <w:sz w:val="24"/>
          <w:szCs w:val="24"/>
        </w:rPr>
        <w:t xml:space="preserve"> </w:t>
      </w:r>
      <w:r w:rsidR="00C112E0" w:rsidRPr="003E6703">
        <w:rPr>
          <w:rFonts w:ascii="Times New Roman" w:hAnsi="Times New Roman" w:cs="Times New Roman"/>
          <w:sz w:val="24"/>
          <w:szCs w:val="24"/>
        </w:rPr>
        <w:t>Constitutional Court Act</w:t>
      </w:r>
      <w:r w:rsidRPr="003E6703">
        <w:rPr>
          <w:rFonts w:ascii="Times New Roman" w:hAnsi="Times New Roman" w:cs="Times New Roman"/>
          <w:sz w:val="24"/>
          <w:szCs w:val="24"/>
        </w:rPr>
        <w:t xml:space="preserve">, </w:t>
      </w:r>
      <w:r w:rsidR="000A5BF1" w:rsidRPr="003E6703">
        <w:rPr>
          <w:rFonts w:ascii="Times New Roman" w:hAnsi="Times New Roman" w:cs="Times New Roman"/>
          <w:sz w:val="24"/>
          <w:szCs w:val="24"/>
        </w:rPr>
        <w:t>there was nothing precluding me from determining the matter as</w:t>
      </w:r>
      <w:r w:rsidR="00CF5BB9">
        <w:rPr>
          <w:rFonts w:ascii="Times New Roman" w:hAnsi="Times New Roman" w:cs="Times New Roman"/>
          <w:sz w:val="24"/>
          <w:szCs w:val="24"/>
        </w:rPr>
        <w:t xml:space="preserve"> the</w:t>
      </w:r>
      <w:r w:rsidR="000A5BF1" w:rsidRPr="003E6703">
        <w:rPr>
          <w:rFonts w:ascii="Times New Roman" w:hAnsi="Times New Roman" w:cs="Times New Roman"/>
          <w:sz w:val="24"/>
          <w:szCs w:val="24"/>
        </w:rPr>
        <w:t xml:space="preserve"> judgment in </w:t>
      </w:r>
      <w:proofErr w:type="spellStart"/>
      <w:r w:rsidR="000A5BF1" w:rsidRPr="003E6703">
        <w:rPr>
          <w:rFonts w:ascii="Times New Roman" w:hAnsi="Times New Roman" w:cs="Times New Roman"/>
          <w:i/>
          <w:sz w:val="24"/>
          <w:szCs w:val="24"/>
        </w:rPr>
        <w:t>Mashiya</w:t>
      </w:r>
      <w:proofErr w:type="spellEnd"/>
      <w:r w:rsidR="000A5BF1" w:rsidRPr="003E6703">
        <w:rPr>
          <w:rFonts w:ascii="Times New Roman" w:hAnsi="Times New Roman" w:cs="Times New Roman"/>
          <w:sz w:val="24"/>
          <w:szCs w:val="24"/>
        </w:rPr>
        <w:t xml:space="preserve"> (</w:t>
      </w:r>
      <w:r w:rsidR="000A5BF1" w:rsidRPr="00DF2ABC">
        <w:rPr>
          <w:rFonts w:ascii="Times New Roman" w:hAnsi="Times New Roman" w:cs="Times New Roman"/>
          <w:i/>
          <w:sz w:val="24"/>
          <w:szCs w:val="24"/>
        </w:rPr>
        <w:t>supra</w:t>
      </w:r>
      <w:r w:rsidR="000A5BF1" w:rsidRPr="003E6703">
        <w:rPr>
          <w:rFonts w:ascii="Times New Roman" w:hAnsi="Times New Roman" w:cs="Times New Roman"/>
          <w:sz w:val="24"/>
          <w:szCs w:val="24"/>
        </w:rPr>
        <w:t xml:space="preserve">) is extant and binding until such a time </w:t>
      </w:r>
      <w:r w:rsidR="00C07B5D">
        <w:rPr>
          <w:rFonts w:ascii="Times New Roman" w:hAnsi="Times New Roman" w:cs="Times New Roman"/>
          <w:sz w:val="24"/>
          <w:szCs w:val="24"/>
        </w:rPr>
        <w:t xml:space="preserve">it is overturned by </w:t>
      </w:r>
      <w:r w:rsidR="000A5BF1" w:rsidRPr="003E6703">
        <w:rPr>
          <w:rFonts w:ascii="Times New Roman" w:hAnsi="Times New Roman" w:cs="Times New Roman"/>
          <w:sz w:val="24"/>
          <w:szCs w:val="24"/>
        </w:rPr>
        <w:t>the Constitutional Court.</w:t>
      </w:r>
      <w:r w:rsidR="00C07B5D">
        <w:rPr>
          <w:rFonts w:ascii="Times New Roman" w:hAnsi="Times New Roman" w:cs="Times New Roman"/>
          <w:sz w:val="24"/>
          <w:szCs w:val="24"/>
        </w:rPr>
        <w:t xml:space="preserve"> </w:t>
      </w:r>
      <w:r w:rsidR="00D36559">
        <w:rPr>
          <w:rFonts w:ascii="Times New Roman" w:hAnsi="Times New Roman" w:cs="Times New Roman"/>
          <w:sz w:val="24"/>
          <w:szCs w:val="24"/>
        </w:rPr>
        <w:t xml:space="preserve"> </w:t>
      </w:r>
      <w:r w:rsidR="00C07B5D">
        <w:rPr>
          <w:rFonts w:ascii="Times New Roman" w:hAnsi="Times New Roman" w:cs="Times New Roman"/>
          <w:sz w:val="24"/>
          <w:szCs w:val="24"/>
        </w:rPr>
        <w:t>The concession was proper.</w:t>
      </w:r>
      <w:r w:rsidR="000A5BF1" w:rsidRPr="003E6703">
        <w:rPr>
          <w:rFonts w:ascii="Times New Roman" w:hAnsi="Times New Roman" w:cs="Times New Roman"/>
          <w:sz w:val="24"/>
          <w:szCs w:val="24"/>
        </w:rPr>
        <w:t xml:space="preserve"> </w:t>
      </w:r>
    </w:p>
    <w:p w14:paraId="56402716" w14:textId="77777777" w:rsidR="00D36559" w:rsidRDefault="00D36559" w:rsidP="00D36559">
      <w:pPr>
        <w:pStyle w:val="ListParagraph"/>
        <w:spacing w:after="0" w:line="240" w:lineRule="auto"/>
        <w:ind w:left="567"/>
        <w:jc w:val="both"/>
        <w:rPr>
          <w:rFonts w:ascii="Times New Roman" w:hAnsi="Times New Roman" w:cs="Times New Roman"/>
          <w:sz w:val="24"/>
          <w:szCs w:val="24"/>
        </w:rPr>
      </w:pPr>
    </w:p>
    <w:p w14:paraId="744AD006" w14:textId="525E48E7" w:rsidR="000656D3" w:rsidRDefault="001552FD" w:rsidP="00640D5E">
      <w:pPr>
        <w:pStyle w:val="ListParagraph"/>
        <w:numPr>
          <w:ilvl w:val="0"/>
          <w:numId w:val="2"/>
        </w:numPr>
        <w:spacing w:line="480" w:lineRule="auto"/>
        <w:ind w:left="360"/>
        <w:jc w:val="both"/>
        <w:rPr>
          <w:rFonts w:ascii="Times New Roman" w:hAnsi="Times New Roman" w:cs="Times New Roman"/>
          <w:sz w:val="24"/>
          <w:szCs w:val="24"/>
        </w:rPr>
      </w:pPr>
      <w:r w:rsidRPr="00D72CAA">
        <w:rPr>
          <w:rFonts w:ascii="Times New Roman" w:hAnsi="Times New Roman" w:cs="Times New Roman"/>
          <w:sz w:val="24"/>
          <w:szCs w:val="24"/>
        </w:rPr>
        <w:t>T</w:t>
      </w:r>
      <w:r w:rsidR="004C637C" w:rsidRPr="00D72CAA">
        <w:rPr>
          <w:rFonts w:ascii="Times New Roman" w:hAnsi="Times New Roman" w:cs="Times New Roman"/>
          <w:sz w:val="24"/>
          <w:szCs w:val="24"/>
        </w:rPr>
        <w:t xml:space="preserve">he applicant’s prospects of success </w:t>
      </w:r>
      <w:r w:rsidR="00C07B5D" w:rsidRPr="00D72CAA">
        <w:rPr>
          <w:rFonts w:ascii="Times New Roman" w:hAnsi="Times New Roman" w:cs="Times New Roman"/>
          <w:sz w:val="24"/>
          <w:szCs w:val="24"/>
        </w:rPr>
        <w:t xml:space="preserve">on appeal </w:t>
      </w:r>
      <w:r w:rsidR="004C637C" w:rsidRPr="00D72CAA">
        <w:rPr>
          <w:rFonts w:ascii="Times New Roman" w:hAnsi="Times New Roman" w:cs="Times New Roman"/>
          <w:sz w:val="24"/>
          <w:szCs w:val="24"/>
        </w:rPr>
        <w:t>are slim</w:t>
      </w:r>
      <w:r w:rsidR="00E81F04" w:rsidRPr="00D72CAA">
        <w:rPr>
          <w:rFonts w:ascii="Times New Roman" w:hAnsi="Times New Roman" w:cs="Times New Roman"/>
          <w:sz w:val="24"/>
          <w:szCs w:val="24"/>
        </w:rPr>
        <w:t xml:space="preserve"> and as the gatekeeper</w:t>
      </w:r>
      <w:r w:rsidR="00DF1C5D" w:rsidRPr="00D72CAA">
        <w:rPr>
          <w:rFonts w:ascii="Times New Roman" w:hAnsi="Times New Roman" w:cs="Times New Roman"/>
          <w:sz w:val="24"/>
          <w:szCs w:val="24"/>
        </w:rPr>
        <w:t>,</w:t>
      </w:r>
      <w:r w:rsidR="00E81F04" w:rsidRPr="00D72CAA">
        <w:rPr>
          <w:rFonts w:ascii="Times New Roman" w:hAnsi="Times New Roman" w:cs="Times New Roman"/>
          <w:sz w:val="24"/>
          <w:szCs w:val="24"/>
        </w:rPr>
        <w:t xml:space="preserve"> </w:t>
      </w:r>
      <w:r w:rsidR="00DF1C5D" w:rsidRPr="00D72CAA">
        <w:rPr>
          <w:rFonts w:ascii="Times New Roman" w:hAnsi="Times New Roman" w:cs="Times New Roman"/>
          <w:sz w:val="24"/>
          <w:szCs w:val="24"/>
        </w:rPr>
        <w:t>it</w:t>
      </w:r>
      <w:r w:rsidR="00E81F04" w:rsidRPr="00D72CAA">
        <w:rPr>
          <w:rFonts w:ascii="Times New Roman" w:hAnsi="Times New Roman" w:cs="Times New Roman"/>
          <w:sz w:val="24"/>
          <w:szCs w:val="24"/>
        </w:rPr>
        <w:t xml:space="preserve"> would be remiss </w:t>
      </w:r>
      <w:r w:rsidR="007F2ED9" w:rsidRPr="00D72CAA">
        <w:rPr>
          <w:rFonts w:ascii="Times New Roman" w:hAnsi="Times New Roman" w:cs="Times New Roman"/>
          <w:sz w:val="24"/>
          <w:szCs w:val="24"/>
        </w:rPr>
        <w:t>of</w:t>
      </w:r>
      <w:r w:rsidR="00DF1C5D" w:rsidRPr="00D72CAA">
        <w:rPr>
          <w:rFonts w:ascii="Times New Roman" w:hAnsi="Times New Roman" w:cs="Times New Roman"/>
          <w:sz w:val="24"/>
          <w:szCs w:val="24"/>
        </w:rPr>
        <w:t xml:space="preserve"> me </w:t>
      </w:r>
      <w:r w:rsidR="00E81F04" w:rsidRPr="00D72CAA">
        <w:rPr>
          <w:rFonts w:ascii="Times New Roman" w:hAnsi="Times New Roman" w:cs="Times New Roman"/>
          <w:sz w:val="24"/>
          <w:szCs w:val="24"/>
        </w:rPr>
        <w:t>to grant the indulgence sought.</w:t>
      </w:r>
    </w:p>
    <w:p w14:paraId="50016FFB" w14:textId="77777777" w:rsidR="00D36559" w:rsidRPr="00D36559" w:rsidRDefault="00D36559" w:rsidP="00DD1E2F">
      <w:pPr>
        <w:pStyle w:val="ListParagraph"/>
        <w:spacing w:after="0"/>
        <w:rPr>
          <w:rFonts w:ascii="Times New Roman" w:hAnsi="Times New Roman" w:cs="Times New Roman"/>
          <w:sz w:val="24"/>
          <w:szCs w:val="24"/>
        </w:rPr>
      </w:pPr>
    </w:p>
    <w:p w14:paraId="751B5A81" w14:textId="77777777" w:rsidR="001733DF" w:rsidRPr="003E6703" w:rsidRDefault="001733DF" w:rsidP="001733DF">
      <w:pPr>
        <w:spacing w:line="480" w:lineRule="auto"/>
        <w:rPr>
          <w:rFonts w:ascii="Times New Roman" w:hAnsi="Times New Roman" w:cs="Times New Roman"/>
          <w:b/>
          <w:sz w:val="24"/>
          <w:szCs w:val="24"/>
          <w:u w:val="single"/>
        </w:rPr>
      </w:pPr>
      <w:r w:rsidRPr="003E6703">
        <w:rPr>
          <w:rFonts w:ascii="Times New Roman" w:hAnsi="Times New Roman" w:cs="Times New Roman"/>
          <w:b/>
          <w:sz w:val="24"/>
          <w:szCs w:val="24"/>
          <w:u w:val="single"/>
        </w:rPr>
        <w:lastRenderedPageBreak/>
        <w:t>DISPOSITION</w:t>
      </w:r>
    </w:p>
    <w:p w14:paraId="7D11F51E" w14:textId="77777777" w:rsidR="00D36559" w:rsidRDefault="00515E4A" w:rsidP="00640D5E">
      <w:pPr>
        <w:pStyle w:val="ListParagraph"/>
        <w:numPr>
          <w:ilvl w:val="0"/>
          <w:numId w:val="2"/>
        </w:numPr>
        <w:spacing w:line="480" w:lineRule="auto"/>
        <w:ind w:left="360"/>
        <w:jc w:val="both"/>
        <w:rPr>
          <w:rFonts w:ascii="Times New Roman" w:hAnsi="Times New Roman" w:cs="Times New Roman"/>
          <w:sz w:val="24"/>
          <w:szCs w:val="24"/>
        </w:rPr>
      </w:pPr>
      <w:r w:rsidRPr="003E6703">
        <w:rPr>
          <w:rFonts w:ascii="Times New Roman" w:hAnsi="Times New Roman" w:cs="Times New Roman"/>
          <w:sz w:val="24"/>
          <w:szCs w:val="24"/>
        </w:rPr>
        <w:t xml:space="preserve">The </w:t>
      </w:r>
      <w:r w:rsidR="000A5BF1" w:rsidRPr="003E6703">
        <w:rPr>
          <w:rFonts w:ascii="Times New Roman" w:hAnsi="Times New Roman" w:cs="Times New Roman"/>
          <w:sz w:val="24"/>
          <w:szCs w:val="24"/>
        </w:rPr>
        <w:t xml:space="preserve">explanation given by the applicant is unreasonable. In addition, the </w:t>
      </w:r>
      <w:r w:rsidR="008F620C" w:rsidRPr="003E6703">
        <w:rPr>
          <w:rFonts w:ascii="Times New Roman" w:hAnsi="Times New Roman" w:cs="Times New Roman"/>
          <w:sz w:val="24"/>
          <w:szCs w:val="24"/>
        </w:rPr>
        <w:t>applicant</w:t>
      </w:r>
      <w:r w:rsidR="000A5BF1" w:rsidRPr="003E6703">
        <w:rPr>
          <w:rFonts w:ascii="Times New Roman" w:hAnsi="Times New Roman" w:cs="Times New Roman"/>
          <w:sz w:val="24"/>
          <w:szCs w:val="24"/>
        </w:rPr>
        <w:t xml:space="preserve"> does not have prospects of success on appeal.</w:t>
      </w:r>
    </w:p>
    <w:p w14:paraId="4660B589" w14:textId="34F57AC8" w:rsidR="00210518" w:rsidRDefault="000A5BF1" w:rsidP="00D36559">
      <w:pPr>
        <w:pStyle w:val="ListParagraph"/>
        <w:spacing w:after="0" w:line="240" w:lineRule="auto"/>
        <w:ind w:left="567"/>
        <w:jc w:val="both"/>
        <w:rPr>
          <w:rFonts w:ascii="Times New Roman" w:hAnsi="Times New Roman" w:cs="Times New Roman"/>
          <w:sz w:val="24"/>
          <w:szCs w:val="24"/>
        </w:rPr>
      </w:pPr>
      <w:r w:rsidRPr="003E6703">
        <w:rPr>
          <w:rFonts w:ascii="Times New Roman" w:hAnsi="Times New Roman" w:cs="Times New Roman"/>
          <w:sz w:val="24"/>
          <w:szCs w:val="24"/>
        </w:rPr>
        <w:t xml:space="preserve"> </w:t>
      </w:r>
    </w:p>
    <w:p w14:paraId="1D41278D" w14:textId="77777777" w:rsidR="00630528" w:rsidRDefault="0091247A" w:rsidP="001A2CDB">
      <w:pPr>
        <w:pStyle w:val="ListParagraph"/>
        <w:numPr>
          <w:ilvl w:val="0"/>
          <w:numId w:val="2"/>
        </w:numPr>
        <w:spacing w:after="0" w:line="360" w:lineRule="auto"/>
        <w:ind w:left="360"/>
        <w:jc w:val="both"/>
        <w:rPr>
          <w:rFonts w:ascii="Times New Roman" w:hAnsi="Times New Roman" w:cs="Times New Roman"/>
          <w:sz w:val="24"/>
          <w:szCs w:val="24"/>
        </w:rPr>
      </w:pPr>
      <w:r w:rsidRPr="00210518">
        <w:rPr>
          <w:rFonts w:ascii="Times New Roman" w:hAnsi="Times New Roman" w:cs="Times New Roman"/>
          <w:sz w:val="24"/>
          <w:szCs w:val="24"/>
        </w:rPr>
        <w:t>In the result, it is accordingly ordered as follows:</w:t>
      </w:r>
    </w:p>
    <w:p w14:paraId="797B18A1" w14:textId="6796FE93" w:rsidR="0091247A" w:rsidRPr="00630528" w:rsidRDefault="00630528" w:rsidP="00630528">
      <w:pPr>
        <w:pStyle w:val="ListParagraph"/>
        <w:spacing w:after="0" w:line="360" w:lineRule="auto"/>
        <w:ind w:left="1287" w:firstLine="153"/>
        <w:jc w:val="both"/>
        <w:rPr>
          <w:rFonts w:ascii="Times New Roman" w:hAnsi="Times New Roman" w:cs="Times New Roman"/>
          <w:sz w:val="24"/>
          <w:szCs w:val="24"/>
        </w:rPr>
      </w:pPr>
      <w:r w:rsidRPr="00630528">
        <w:rPr>
          <w:rFonts w:ascii="Times New Roman" w:hAnsi="Times New Roman" w:cs="Times New Roman"/>
          <w:sz w:val="24"/>
          <w:szCs w:val="24"/>
        </w:rPr>
        <w:t>“</w:t>
      </w:r>
      <w:r w:rsidR="0091247A" w:rsidRPr="00630528">
        <w:rPr>
          <w:rFonts w:ascii="Times New Roman" w:hAnsi="Times New Roman" w:cs="Times New Roman"/>
          <w:sz w:val="24"/>
          <w:szCs w:val="24"/>
        </w:rPr>
        <w:t>The application be and is hereby dismissed</w:t>
      </w:r>
      <w:r w:rsidR="00E319BB" w:rsidRPr="00630528">
        <w:rPr>
          <w:rFonts w:ascii="Times New Roman" w:hAnsi="Times New Roman" w:cs="Times New Roman"/>
          <w:sz w:val="24"/>
          <w:szCs w:val="24"/>
        </w:rPr>
        <w:t xml:space="preserve"> with no order as to costs</w:t>
      </w:r>
      <w:r w:rsidRPr="00630528">
        <w:rPr>
          <w:rFonts w:ascii="Times New Roman" w:hAnsi="Times New Roman" w:cs="Times New Roman"/>
          <w:sz w:val="24"/>
          <w:szCs w:val="24"/>
        </w:rPr>
        <w:t>.”</w:t>
      </w:r>
    </w:p>
    <w:p w14:paraId="026CDD1E" w14:textId="77777777" w:rsidR="001733DF" w:rsidRDefault="001733DF" w:rsidP="00630528">
      <w:pPr>
        <w:spacing w:line="360" w:lineRule="auto"/>
        <w:rPr>
          <w:rFonts w:ascii="Times New Roman" w:hAnsi="Times New Roman" w:cs="Times New Roman"/>
          <w:sz w:val="24"/>
          <w:szCs w:val="24"/>
        </w:rPr>
      </w:pPr>
    </w:p>
    <w:p w14:paraId="35C24991" w14:textId="77777777" w:rsidR="00630528" w:rsidRDefault="00630528" w:rsidP="00630528">
      <w:pPr>
        <w:spacing w:line="360" w:lineRule="auto"/>
        <w:rPr>
          <w:rFonts w:ascii="Times New Roman" w:hAnsi="Times New Roman" w:cs="Times New Roman"/>
          <w:sz w:val="24"/>
          <w:szCs w:val="24"/>
        </w:rPr>
      </w:pPr>
    </w:p>
    <w:p w14:paraId="798CFFF6" w14:textId="77777777" w:rsidR="00630528" w:rsidRPr="003E6703" w:rsidRDefault="00630528" w:rsidP="00630528">
      <w:pPr>
        <w:spacing w:line="360" w:lineRule="auto"/>
        <w:rPr>
          <w:rFonts w:ascii="Times New Roman" w:hAnsi="Times New Roman" w:cs="Times New Roman"/>
          <w:sz w:val="24"/>
          <w:szCs w:val="24"/>
        </w:rPr>
      </w:pPr>
    </w:p>
    <w:p w14:paraId="256B687F" w14:textId="77777777" w:rsidR="008A0BD0" w:rsidRPr="003E6703" w:rsidRDefault="008A0BD0" w:rsidP="001733DF">
      <w:pPr>
        <w:spacing w:line="480" w:lineRule="auto"/>
        <w:rPr>
          <w:rFonts w:ascii="Times New Roman" w:hAnsi="Times New Roman" w:cs="Times New Roman"/>
          <w:sz w:val="24"/>
          <w:szCs w:val="24"/>
        </w:rPr>
      </w:pPr>
    </w:p>
    <w:p w14:paraId="24948424" w14:textId="77777777" w:rsidR="007C4C26" w:rsidRDefault="002864DD" w:rsidP="007C4C26">
      <w:pPr>
        <w:spacing w:line="480" w:lineRule="auto"/>
        <w:rPr>
          <w:rFonts w:ascii="Times New Roman" w:hAnsi="Times New Roman" w:cs="Times New Roman"/>
          <w:sz w:val="24"/>
          <w:szCs w:val="24"/>
        </w:rPr>
      </w:pPr>
      <w:proofErr w:type="spellStart"/>
      <w:r w:rsidRPr="003E6703">
        <w:rPr>
          <w:rFonts w:ascii="Times New Roman" w:hAnsi="Times New Roman" w:cs="Times New Roman"/>
          <w:i/>
          <w:sz w:val="24"/>
          <w:szCs w:val="24"/>
        </w:rPr>
        <w:t>Matsikidze</w:t>
      </w:r>
      <w:proofErr w:type="spellEnd"/>
      <w:r w:rsidRPr="003E6703">
        <w:rPr>
          <w:rFonts w:ascii="Times New Roman" w:hAnsi="Times New Roman" w:cs="Times New Roman"/>
          <w:i/>
          <w:sz w:val="24"/>
          <w:szCs w:val="24"/>
        </w:rPr>
        <w:t xml:space="preserve"> Attorneys-At-Law</w:t>
      </w:r>
      <w:r w:rsidR="001733DF" w:rsidRPr="003E6703">
        <w:rPr>
          <w:rFonts w:ascii="Times New Roman" w:hAnsi="Times New Roman" w:cs="Times New Roman"/>
          <w:sz w:val="24"/>
          <w:szCs w:val="24"/>
        </w:rPr>
        <w:t xml:space="preserve">, </w:t>
      </w:r>
      <w:r w:rsidR="00E271B2" w:rsidRPr="003E6703">
        <w:rPr>
          <w:rFonts w:ascii="Times New Roman" w:hAnsi="Times New Roman" w:cs="Times New Roman"/>
          <w:sz w:val="24"/>
          <w:szCs w:val="24"/>
        </w:rPr>
        <w:t>applicant’s</w:t>
      </w:r>
      <w:r w:rsidR="001733DF" w:rsidRPr="003E6703">
        <w:rPr>
          <w:rFonts w:ascii="Times New Roman" w:hAnsi="Times New Roman" w:cs="Times New Roman"/>
          <w:sz w:val="24"/>
          <w:szCs w:val="24"/>
        </w:rPr>
        <w:t xml:space="preserve"> legal practitioners</w:t>
      </w:r>
    </w:p>
    <w:p w14:paraId="49E6A432" w14:textId="77777777" w:rsidR="00C112E0" w:rsidRPr="003E6703" w:rsidRDefault="00C112E0" w:rsidP="007C4C26">
      <w:pPr>
        <w:spacing w:line="480" w:lineRule="auto"/>
        <w:rPr>
          <w:rFonts w:ascii="Times New Roman" w:hAnsi="Times New Roman" w:cs="Times New Roman"/>
          <w:sz w:val="24"/>
          <w:szCs w:val="24"/>
        </w:rPr>
      </w:pPr>
    </w:p>
    <w:sectPr w:rsidR="00C112E0" w:rsidRPr="003E67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E5D3E" w14:textId="77777777" w:rsidR="007B7A3D" w:rsidRDefault="007B7A3D" w:rsidP="006D00C0">
      <w:pPr>
        <w:spacing w:after="0" w:line="240" w:lineRule="auto"/>
      </w:pPr>
      <w:r>
        <w:separator/>
      </w:r>
    </w:p>
  </w:endnote>
  <w:endnote w:type="continuationSeparator" w:id="0">
    <w:p w14:paraId="6B589718" w14:textId="77777777" w:rsidR="007B7A3D" w:rsidRDefault="007B7A3D" w:rsidP="006D0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B86A4" w14:textId="77777777" w:rsidR="007B7A3D" w:rsidRDefault="007B7A3D" w:rsidP="006D00C0">
      <w:pPr>
        <w:spacing w:after="0" w:line="240" w:lineRule="auto"/>
      </w:pPr>
      <w:r>
        <w:separator/>
      </w:r>
    </w:p>
  </w:footnote>
  <w:footnote w:type="continuationSeparator" w:id="0">
    <w:p w14:paraId="3FF92907" w14:textId="77777777" w:rsidR="007B7A3D" w:rsidRDefault="007B7A3D" w:rsidP="006D00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1AF82" w14:textId="126CBFDB" w:rsidR="005C4AB1" w:rsidRDefault="005C4AB1">
    <w:pPr>
      <w:pStyle w:val="Header"/>
    </w:pPr>
    <w:r>
      <w:rPr>
        <w:noProof/>
        <w:lang w:eastAsia="en-ZW"/>
      </w:rPr>
      <mc:AlternateContent>
        <mc:Choice Requires="wps">
          <w:drawing>
            <wp:anchor distT="0" distB="0" distL="114300" distR="114300" simplePos="0" relativeHeight="251660288" behindDoc="0" locked="0" layoutInCell="0" allowOverlap="1" wp14:anchorId="7108F871" wp14:editId="002FF6A0">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33AE7" w14:textId="5DEFCD8B" w:rsidR="005C4AB1" w:rsidRPr="003E6C77" w:rsidRDefault="00705C7C">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Judgment No. SC 96</w:t>
                          </w:r>
                          <w:r w:rsidR="005C4AB1" w:rsidRPr="003E6C77">
                            <w:rPr>
                              <w:rFonts w:ascii="Times New Roman" w:hAnsi="Times New Roman" w:cs="Times New Roman"/>
                              <w:b/>
                              <w:sz w:val="24"/>
                              <w:szCs w:val="24"/>
                            </w:rPr>
                            <w:t>/24</w:t>
                          </w:r>
                        </w:p>
                        <w:p w14:paraId="074EEC69" w14:textId="6DADE8B0" w:rsidR="005C4AB1" w:rsidRPr="003E6C77" w:rsidRDefault="005C4AB1">
                          <w:pPr>
                            <w:spacing w:after="0" w:line="240" w:lineRule="auto"/>
                            <w:jc w:val="right"/>
                            <w:rPr>
                              <w:rFonts w:ascii="Times New Roman" w:hAnsi="Times New Roman" w:cs="Times New Roman"/>
                              <w:b/>
                              <w:sz w:val="24"/>
                              <w:szCs w:val="24"/>
                            </w:rPr>
                          </w:pPr>
                          <w:r w:rsidRPr="003E6C77">
                            <w:rPr>
                              <w:rFonts w:ascii="Times New Roman" w:hAnsi="Times New Roman" w:cs="Times New Roman"/>
                              <w:b/>
                              <w:sz w:val="24"/>
                              <w:szCs w:val="24"/>
                            </w:rPr>
                            <w:t>Chamber Application No. SC 353/24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108F871"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17C33AE7" w14:textId="5DEFCD8B" w:rsidR="005C4AB1" w:rsidRPr="003E6C77" w:rsidRDefault="00705C7C">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Judgment No. SC 96</w:t>
                    </w:r>
                    <w:r w:rsidR="005C4AB1" w:rsidRPr="003E6C77">
                      <w:rPr>
                        <w:rFonts w:ascii="Times New Roman" w:hAnsi="Times New Roman" w:cs="Times New Roman"/>
                        <w:b/>
                        <w:sz w:val="24"/>
                        <w:szCs w:val="24"/>
                      </w:rPr>
                      <w:t>/24</w:t>
                    </w:r>
                  </w:p>
                  <w:p w14:paraId="074EEC69" w14:textId="6DADE8B0" w:rsidR="005C4AB1" w:rsidRPr="003E6C77" w:rsidRDefault="005C4AB1">
                    <w:pPr>
                      <w:spacing w:after="0" w:line="240" w:lineRule="auto"/>
                      <w:jc w:val="right"/>
                      <w:rPr>
                        <w:rFonts w:ascii="Times New Roman" w:hAnsi="Times New Roman" w:cs="Times New Roman"/>
                        <w:b/>
                        <w:sz w:val="24"/>
                        <w:szCs w:val="24"/>
                      </w:rPr>
                    </w:pPr>
                    <w:r w:rsidRPr="003E6C77">
                      <w:rPr>
                        <w:rFonts w:ascii="Times New Roman" w:hAnsi="Times New Roman" w:cs="Times New Roman"/>
                        <w:b/>
                        <w:sz w:val="24"/>
                        <w:szCs w:val="24"/>
                      </w:rPr>
                      <w:t>Chamber Application No. SC 353/24</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4B14F712" wp14:editId="237052E6">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00B050"/>
                      </a:solidFill>
                      <a:extLst/>
                    </wps:spPr>
                    <wps:txbx>
                      <w:txbxContent>
                        <w:p w14:paraId="37B76A10" w14:textId="77777777" w:rsidR="005C4AB1" w:rsidRDefault="005C4AB1">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1B27EE" w:rsidRPr="001B27EE">
                            <w:rPr>
                              <w:noProof/>
                              <w:color w:val="FFFFFF" w:themeColor="background1"/>
                              <w14:numForm w14:val="lining"/>
                            </w:rPr>
                            <w:t>9</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B14F712" id="_x0000_t202" coordsize="21600,21600" o:spt="202" path="m,l,21600r21600,l21600,xe">
              <v:stroke joinstyle="miter"/>
              <v:path gradientshapeok="t" o:connecttype="rect"/>
            </v:shapetype>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FlAAIAAOYDAAAOAAAAZHJzL2Uyb0RvYy54bWysU9tu2zAMfR+wfxD0vtgu0suMOEWbIsOA&#10;7gK0+wBZlm1hsqhRSuzu60fJSZptb8NeBPGiQ55DanU7DYbtFXoNtuLFIudMWQmNtl3Fvz1v391w&#10;5oOwjTBgVcVflOe367dvVqMr1QX0YBqFjECsL0dX8T4EV2aZl70ahF+AU5aCLeAgApnYZQ2KkdAH&#10;k13k+VU2AjYOQSrvyfswB/k64betkuFL23oVmKk49RbSiems45mtV6LsULhey0Mb4h+6GIS2VPQE&#10;9SCCYDvUf0ENWiJ4aMNCwpBB22qpEgdiU+R/sHnqhVOJC4nj3Ukm//9g5ef9V2S6qfjy+oozKwYa&#10;0rOaAruHiUUfKTQ6X1Lik6PUMFGAJp3YevcI8rtnFja9sJ26Q4SxV6KhDov4Mjt7OuP4CFKPn6Ch&#10;QmIXIAFNLQ5RPhKEETpN6uU0ndiMJOf7YrnMKSIpVFznN8VlqiDK42OHPnxQMLB4qTjS8BO42D/6&#10;EJsR5TEl1vJgdLPVxiQDu3pjkO1FXJT8Pr9Mu0FPfkujXg5YkVjkMrMKUz0lFRPrGKuheSGmCPPK&#10;0RehSw/4k7OR1q3i/sdOoOLMfLSkViJH+5kMIonn3vroFVYSRMVlQM5mYxPmbd451F1PNY6TuSNt&#10;tzrxfu3nMBFapiTHYfHjtp7bKev1e65/AQAA//8DAFBLAwQUAAYACAAAACEAwctfcNoAAAAEAQAA&#10;DwAAAGRycy9kb3ducmV2LnhtbEyPQUvDQBCF74L/YRnBm91YSjAxm1JapOBBtHrwuM1Ok2B2NmSn&#10;afrvnXqxlwePN7z3TbGcfKdGHGIbyMDjLAGFVAXXUm3g6/Pl4QlUZEvOdoHQwBkjLMvbm8LmLpzo&#10;A8cd10pKKObWQMPc51rHqkFv4yz0SJIdwuAtix1q7QZ7knLf6XmSpNrblmShsT2uG6x+dkdvgN+z&#10;LaWrt+9XPsdNxuvDZtuPxtzfTatnUIwT/x/DBV/QoRSmfTiSi6ozII/wn16yxULs3sA8zUCXhb6G&#10;L38BAAD//wMAUEsBAi0AFAAGAAgAAAAhALaDOJL+AAAA4QEAABMAAAAAAAAAAAAAAAAAAAAAAFtD&#10;b250ZW50X1R5cGVzXS54bWxQSwECLQAUAAYACAAAACEAOP0h/9YAAACUAQAACwAAAAAAAAAAAAAA&#10;AAAvAQAAX3JlbHMvLnJlbHNQSwECLQAUAAYACAAAACEAcT8hZQACAADmAwAADgAAAAAAAAAAAAAA&#10;AAAuAgAAZHJzL2Uyb0RvYy54bWxQSwECLQAUAAYACAAAACEAwctfcNoAAAAEAQAADwAAAAAAAAAA&#10;AAAAAABaBAAAZHJzL2Rvd25yZXYueG1sUEsFBgAAAAAEAAQA8wAAAGEFAAAAAA==&#10;" o:allowincell="f" fillcolor="#00b050" stroked="f">
              <v:textbox style="mso-fit-shape-to-text:t" inset=",0,,0">
                <w:txbxContent>
                  <w:p w14:paraId="37B76A10" w14:textId="77777777" w:rsidR="005C4AB1" w:rsidRDefault="005C4AB1">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1B27EE" w:rsidRPr="001B27EE">
                      <w:rPr>
                        <w:noProof/>
                        <w:color w:val="FFFFFF" w:themeColor="background1"/>
                        <w14:numForm w14:val="lining"/>
                      </w:rPr>
                      <w:t>9</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87012"/>
    <w:multiLevelType w:val="hybridMultilevel"/>
    <w:tmpl w:val="338E574C"/>
    <w:lvl w:ilvl="0" w:tplc="488EFF80">
      <w:start w:val="1"/>
      <w:numFmt w:val="decimal"/>
      <w:lvlText w:val="(%1)"/>
      <w:lvlJc w:val="left"/>
      <w:pPr>
        <w:ind w:left="720" w:hanging="360"/>
      </w:pPr>
      <w:rPr>
        <w:rFonts w:hint="default"/>
      </w:rPr>
    </w:lvl>
    <w:lvl w:ilvl="1" w:tplc="488EFF80">
      <w:start w:val="1"/>
      <w:numFmt w:val="decimal"/>
      <w:lvlText w:val="(%2)"/>
      <w:lvlJc w:val="left"/>
      <w:pPr>
        <w:ind w:left="1440" w:hanging="360"/>
      </w:pPr>
      <w:rPr>
        <w:rFonts w:hint="default"/>
      </w:rPr>
    </w:lvl>
    <w:lvl w:ilvl="2" w:tplc="3009001B" w:tentative="1">
      <w:start w:val="1"/>
      <w:numFmt w:val="lowerRoman"/>
      <w:lvlText w:val="%3."/>
      <w:lvlJc w:val="right"/>
      <w:pPr>
        <w:ind w:left="2160" w:hanging="180"/>
      </w:pPr>
    </w:lvl>
    <w:lvl w:ilvl="3" w:tplc="488EFF80">
      <w:start w:val="1"/>
      <w:numFmt w:val="decimal"/>
      <w:lvlText w:val="(%4)"/>
      <w:lvlJc w:val="left"/>
      <w:pPr>
        <w:ind w:left="2880" w:hanging="360"/>
      </w:pPr>
      <w:rPr>
        <w:rFonts w:hint="default"/>
      </w:r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1230FE7"/>
    <w:multiLevelType w:val="hybridMultilevel"/>
    <w:tmpl w:val="8DE28A48"/>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C0"/>
    <w:rsid w:val="00003DDE"/>
    <w:rsid w:val="00015BEE"/>
    <w:rsid w:val="00021300"/>
    <w:rsid w:val="0002297C"/>
    <w:rsid w:val="00031D15"/>
    <w:rsid w:val="00032408"/>
    <w:rsid w:val="000363C7"/>
    <w:rsid w:val="00040A75"/>
    <w:rsid w:val="00040B7C"/>
    <w:rsid w:val="0004414F"/>
    <w:rsid w:val="00047C34"/>
    <w:rsid w:val="00053142"/>
    <w:rsid w:val="000656D3"/>
    <w:rsid w:val="00067388"/>
    <w:rsid w:val="00075ADB"/>
    <w:rsid w:val="000872DE"/>
    <w:rsid w:val="00092F57"/>
    <w:rsid w:val="000A56F7"/>
    <w:rsid w:val="000A5BF1"/>
    <w:rsid w:val="000E0739"/>
    <w:rsid w:val="00103000"/>
    <w:rsid w:val="00122DD1"/>
    <w:rsid w:val="00123180"/>
    <w:rsid w:val="001320E4"/>
    <w:rsid w:val="00142078"/>
    <w:rsid w:val="001552FD"/>
    <w:rsid w:val="001733DF"/>
    <w:rsid w:val="001948E5"/>
    <w:rsid w:val="001949B5"/>
    <w:rsid w:val="001A0460"/>
    <w:rsid w:val="001A2CDB"/>
    <w:rsid w:val="001A604F"/>
    <w:rsid w:val="001B14D2"/>
    <w:rsid w:val="001B27EE"/>
    <w:rsid w:val="001B41FE"/>
    <w:rsid w:val="001E57DB"/>
    <w:rsid w:val="001E59B4"/>
    <w:rsid w:val="00210518"/>
    <w:rsid w:val="00221E1E"/>
    <w:rsid w:val="002267B3"/>
    <w:rsid w:val="00231328"/>
    <w:rsid w:val="00231D34"/>
    <w:rsid w:val="00243D1E"/>
    <w:rsid w:val="00245D64"/>
    <w:rsid w:val="00267648"/>
    <w:rsid w:val="00274FBF"/>
    <w:rsid w:val="00282113"/>
    <w:rsid w:val="002831B8"/>
    <w:rsid w:val="002864DD"/>
    <w:rsid w:val="002867FC"/>
    <w:rsid w:val="00286EEA"/>
    <w:rsid w:val="002E6D86"/>
    <w:rsid w:val="002F2CA4"/>
    <w:rsid w:val="002F53E7"/>
    <w:rsid w:val="002F6622"/>
    <w:rsid w:val="00300150"/>
    <w:rsid w:val="00302662"/>
    <w:rsid w:val="00305241"/>
    <w:rsid w:val="00311BF6"/>
    <w:rsid w:val="00325EA3"/>
    <w:rsid w:val="00334BE6"/>
    <w:rsid w:val="00362AA2"/>
    <w:rsid w:val="00375BAC"/>
    <w:rsid w:val="0038328F"/>
    <w:rsid w:val="0039478C"/>
    <w:rsid w:val="003B0A6D"/>
    <w:rsid w:val="003B71D3"/>
    <w:rsid w:val="003E6703"/>
    <w:rsid w:val="003E6C77"/>
    <w:rsid w:val="003F57AC"/>
    <w:rsid w:val="00411F38"/>
    <w:rsid w:val="00413B23"/>
    <w:rsid w:val="00417F91"/>
    <w:rsid w:val="004254EE"/>
    <w:rsid w:val="004355EF"/>
    <w:rsid w:val="00441242"/>
    <w:rsid w:val="004429C5"/>
    <w:rsid w:val="0046130B"/>
    <w:rsid w:val="00475ECC"/>
    <w:rsid w:val="00476587"/>
    <w:rsid w:val="00482E38"/>
    <w:rsid w:val="00492A96"/>
    <w:rsid w:val="004A08B2"/>
    <w:rsid w:val="004A3A21"/>
    <w:rsid w:val="004A4E41"/>
    <w:rsid w:val="004B624F"/>
    <w:rsid w:val="004B6E1E"/>
    <w:rsid w:val="004C637C"/>
    <w:rsid w:val="004E6BE5"/>
    <w:rsid w:val="00505AB6"/>
    <w:rsid w:val="00507056"/>
    <w:rsid w:val="00515E4A"/>
    <w:rsid w:val="00524A2B"/>
    <w:rsid w:val="00540212"/>
    <w:rsid w:val="00577FBC"/>
    <w:rsid w:val="005A1E35"/>
    <w:rsid w:val="005A7759"/>
    <w:rsid w:val="005C4AB1"/>
    <w:rsid w:val="005D309B"/>
    <w:rsid w:val="005E4685"/>
    <w:rsid w:val="005E5B43"/>
    <w:rsid w:val="005E6861"/>
    <w:rsid w:val="006010EE"/>
    <w:rsid w:val="00611069"/>
    <w:rsid w:val="006152F4"/>
    <w:rsid w:val="00630528"/>
    <w:rsid w:val="00640D5E"/>
    <w:rsid w:val="006630E0"/>
    <w:rsid w:val="00673063"/>
    <w:rsid w:val="00686E90"/>
    <w:rsid w:val="006B4962"/>
    <w:rsid w:val="006C25DB"/>
    <w:rsid w:val="006D00C0"/>
    <w:rsid w:val="006D1F4B"/>
    <w:rsid w:val="006F27CE"/>
    <w:rsid w:val="006F6265"/>
    <w:rsid w:val="00705C7C"/>
    <w:rsid w:val="007156F2"/>
    <w:rsid w:val="00725FFA"/>
    <w:rsid w:val="00737A22"/>
    <w:rsid w:val="007449B1"/>
    <w:rsid w:val="00755EE9"/>
    <w:rsid w:val="00781AB3"/>
    <w:rsid w:val="00782117"/>
    <w:rsid w:val="00785AF8"/>
    <w:rsid w:val="007941C9"/>
    <w:rsid w:val="00797591"/>
    <w:rsid w:val="007A4CA9"/>
    <w:rsid w:val="007B7A3D"/>
    <w:rsid w:val="007C1777"/>
    <w:rsid w:val="007C4C26"/>
    <w:rsid w:val="007C781C"/>
    <w:rsid w:val="007D5410"/>
    <w:rsid w:val="007E2377"/>
    <w:rsid w:val="007E6703"/>
    <w:rsid w:val="007F2ED9"/>
    <w:rsid w:val="00827460"/>
    <w:rsid w:val="00827F7F"/>
    <w:rsid w:val="0088268E"/>
    <w:rsid w:val="008A0BD0"/>
    <w:rsid w:val="008C5469"/>
    <w:rsid w:val="008C622C"/>
    <w:rsid w:val="008E24CC"/>
    <w:rsid w:val="008F620C"/>
    <w:rsid w:val="0090481F"/>
    <w:rsid w:val="0091247A"/>
    <w:rsid w:val="00921BA4"/>
    <w:rsid w:val="00931B10"/>
    <w:rsid w:val="0093475B"/>
    <w:rsid w:val="009517B6"/>
    <w:rsid w:val="009543BF"/>
    <w:rsid w:val="00955A2C"/>
    <w:rsid w:val="00966F40"/>
    <w:rsid w:val="00974BA5"/>
    <w:rsid w:val="00981054"/>
    <w:rsid w:val="00982786"/>
    <w:rsid w:val="009A38E5"/>
    <w:rsid w:val="009B3531"/>
    <w:rsid w:val="009E52BF"/>
    <w:rsid w:val="009F0815"/>
    <w:rsid w:val="009F42DE"/>
    <w:rsid w:val="00A05791"/>
    <w:rsid w:val="00A24D84"/>
    <w:rsid w:val="00A334F5"/>
    <w:rsid w:val="00A34A7B"/>
    <w:rsid w:val="00A57905"/>
    <w:rsid w:val="00A6091E"/>
    <w:rsid w:val="00A809D8"/>
    <w:rsid w:val="00A9142D"/>
    <w:rsid w:val="00AC70F4"/>
    <w:rsid w:val="00AE3C6F"/>
    <w:rsid w:val="00AF4569"/>
    <w:rsid w:val="00B27580"/>
    <w:rsid w:val="00B37235"/>
    <w:rsid w:val="00B453E8"/>
    <w:rsid w:val="00B57AF5"/>
    <w:rsid w:val="00B73F52"/>
    <w:rsid w:val="00B8020C"/>
    <w:rsid w:val="00B856DC"/>
    <w:rsid w:val="00B859CF"/>
    <w:rsid w:val="00B9550D"/>
    <w:rsid w:val="00BA26E2"/>
    <w:rsid w:val="00BA652C"/>
    <w:rsid w:val="00BB18BD"/>
    <w:rsid w:val="00BD15C1"/>
    <w:rsid w:val="00BE6049"/>
    <w:rsid w:val="00BF0322"/>
    <w:rsid w:val="00C07B5D"/>
    <w:rsid w:val="00C112E0"/>
    <w:rsid w:val="00C1535C"/>
    <w:rsid w:val="00C20661"/>
    <w:rsid w:val="00C36718"/>
    <w:rsid w:val="00C63395"/>
    <w:rsid w:val="00C71DFF"/>
    <w:rsid w:val="00C87DFC"/>
    <w:rsid w:val="00C9375F"/>
    <w:rsid w:val="00CB0EBA"/>
    <w:rsid w:val="00CD4DD4"/>
    <w:rsid w:val="00CF5BB9"/>
    <w:rsid w:val="00D03C26"/>
    <w:rsid w:val="00D22E74"/>
    <w:rsid w:val="00D34C7C"/>
    <w:rsid w:val="00D36559"/>
    <w:rsid w:val="00D370C4"/>
    <w:rsid w:val="00D43AA2"/>
    <w:rsid w:val="00D60300"/>
    <w:rsid w:val="00D64C35"/>
    <w:rsid w:val="00D72CAA"/>
    <w:rsid w:val="00D736CE"/>
    <w:rsid w:val="00D80DED"/>
    <w:rsid w:val="00DB443C"/>
    <w:rsid w:val="00DC6A8D"/>
    <w:rsid w:val="00DD0799"/>
    <w:rsid w:val="00DD1E2F"/>
    <w:rsid w:val="00DE5D81"/>
    <w:rsid w:val="00DF1C5D"/>
    <w:rsid w:val="00DF2ABC"/>
    <w:rsid w:val="00E21452"/>
    <w:rsid w:val="00E271B2"/>
    <w:rsid w:val="00E319BB"/>
    <w:rsid w:val="00E645DF"/>
    <w:rsid w:val="00E72853"/>
    <w:rsid w:val="00E8013D"/>
    <w:rsid w:val="00E81F04"/>
    <w:rsid w:val="00E82B37"/>
    <w:rsid w:val="00E84BFA"/>
    <w:rsid w:val="00E90619"/>
    <w:rsid w:val="00E92192"/>
    <w:rsid w:val="00EA3850"/>
    <w:rsid w:val="00EA3CB5"/>
    <w:rsid w:val="00EA3F98"/>
    <w:rsid w:val="00EA5865"/>
    <w:rsid w:val="00EB58FD"/>
    <w:rsid w:val="00EC0289"/>
    <w:rsid w:val="00EC5443"/>
    <w:rsid w:val="00F11A18"/>
    <w:rsid w:val="00F1474E"/>
    <w:rsid w:val="00F2023C"/>
    <w:rsid w:val="00F24736"/>
    <w:rsid w:val="00F27DED"/>
    <w:rsid w:val="00F27E45"/>
    <w:rsid w:val="00F55A11"/>
    <w:rsid w:val="00F6553B"/>
    <w:rsid w:val="00F767C9"/>
    <w:rsid w:val="00FA0F16"/>
    <w:rsid w:val="00FB365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F0A3B"/>
  <w15:docId w15:val="{5154E94E-9D3A-42C9-97F0-4B1F010E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0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00C0"/>
  </w:style>
  <w:style w:type="paragraph" w:styleId="Footer">
    <w:name w:val="footer"/>
    <w:basedOn w:val="Normal"/>
    <w:link w:val="FooterChar"/>
    <w:uiPriority w:val="99"/>
    <w:unhideWhenUsed/>
    <w:rsid w:val="006D00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00C0"/>
  </w:style>
  <w:style w:type="paragraph" w:styleId="ListParagraph">
    <w:name w:val="List Paragraph"/>
    <w:basedOn w:val="Normal"/>
    <w:uiPriority w:val="34"/>
    <w:qFormat/>
    <w:rsid w:val="006D00C0"/>
    <w:pPr>
      <w:ind w:left="720"/>
      <w:contextualSpacing/>
    </w:pPr>
  </w:style>
  <w:style w:type="paragraph" w:styleId="Revision">
    <w:name w:val="Revision"/>
    <w:hidden/>
    <w:uiPriority w:val="99"/>
    <w:semiHidden/>
    <w:rsid w:val="007449B1"/>
    <w:pPr>
      <w:spacing w:after="0" w:line="240" w:lineRule="auto"/>
    </w:pPr>
  </w:style>
  <w:style w:type="paragraph" w:styleId="BalloonText">
    <w:name w:val="Balloon Text"/>
    <w:basedOn w:val="Normal"/>
    <w:link w:val="BalloonTextChar"/>
    <w:uiPriority w:val="99"/>
    <w:semiHidden/>
    <w:unhideWhenUsed/>
    <w:rsid w:val="00E31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9BB"/>
    <w:rPr>
      <w:rFonts w:ascii="Tahoma" w:hAnsi="Tahoma" w:cs="Tahoma"/>
      <w:sz w:val="16"/>
      <w:szCs w:val="16"/>
    </w:rPr>
  </w:style>
  <w:style w:type="paragraph" w:customStyle="1" w:styleId="Default">
    <w:name w:val="Default"/>
    <w:rsid w:val="000872D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Gwyneth Mlambo</dc:creator>
  <cp:lastModifiedBy>usr</cp:lastModifiedBy>
  <cp:revision>11</cp:revision>
  <dcterms:created xsi:type="dcterms:W3CDTF">2024-10-22T14:58:00Z</dcterms:created>
  <dcterms:modified xsi:type="dcterms:W3CDTF">2024-10-28T09:44:00Z</dcterms:modified>
</cp:coreProperties>
</file>