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02" w:rsidRDefault="00272502" w:rsidP="00272502">
      <w:pPr>
        <w:spacing w:after="0" w:line="240" w:lineRule="auto"/>
        <w:jc w:val="both"/>
        <w:rPr>
          <w:rFonts w:ascii="Times New Roman" w:hAnsi="Times New Roman" w:cs="Times New Roman"/>
          <w:b/>
          <w:sz w:val="24"/>
          <w:szCs w:val="24"/>
          <w:u w:val="single"/>
        </w:rPr>
      </w:pPr>
      <w:bookmarkStart w:id="0" w:name="_GoBack"/>
      <w:bookmarkEnd w:id="0"/>
    </w:p>
    <w:p w:rsidR="000D5318" w:rsidRPr="00272502" w:rsidRDefault="00272502" w:rsidP="000D5318">
      <w:pPr>
        <w:jc w:val="both"/>
        <w:rPr>
          <w:rFonts w:ascii="Times New Roman" w:hAnsi="Times New Roman" w:cs="Times New Roman"/>
          <w:b/>
          <w:sz w:val="24"/>
          <w:szCs w:val="24"/>
          <w:u w:val="single"/>
        </w:rPr>
      </w:pPr>
      <w:r w:rsidRPr="00272502">
        <w:rPr>
          <w:rFonts w:ascii="Times New Roman" w:hAnsi="Times New Roman" w:cs="Times New Roman"/>
          <w:b/>
          <w:sz w:val="24"/>
          <w:szCs w:val="24"/>
          <w:u w:val="single"/>
        </w:rPr>
        <w:t>REPORTABLE (48)</w:t>
      </w:r>
    </w:p>
    <w:p w:rsidR="00723238" w:rsidRPr="00333DB3" w:rsidRDefault="00723238" w:rsidP="000D5318">
      <w:pPr>
        <w:spacing w:after="0" w:line="240" w:lineRule="auto"/>
        <w:jc w:val="center"/>
        <w:rPr>
          <w:rFonts w:ascii="Times New Roman" w:hAnsi="Times New Roman" w:cs="Times New Roman"/>
          <w:sz w:val="24"/>
          <w:szCs w:val="24"/>
        </w:rPr>
      </w:pPr>
      <w:r w:rsidRPr="00333DB3">
        <w:rPr>
          <w:rFonts w:ascii="Times New Roman" w:hAnsi="Times New Roman" w:cs="Times New Roman"/>
          <w:b/>
          <w:sz w:val="24"/>
          <w:szCs w:val="24"/>
        </w:rPr>
        <w:t xml:space="preserve">ZIMBABWE </w:t>
      </w:r>
      <w:r w:rsidR="00FA530B" w:rsidRPr="00333DB3">
        <w:rPr>
          <w:rFonts w:ascii="Times New Roman" w:hAnsi="Times New Roman" w:cs="Times New Roman"/>
          <w:b/>
          <w:sz w:val="24"/>
          <w:szCs w:val="24"/>
        </w:rPr>
        <w:t xml:space="preserve">    </w:t>
      </w:r>
      <w:r w:rsidRPr="00333DB3">
        <w:rPr>
          <w:rFonts w:ascii="Times New Roman" w:hAnsi="Times New Roman" w:cs="Times New Roman"/>
          <w:b/>
          <w:sz w:val="24"/>
          <w:szCs w:val="24"/>
        </w:rPr>
        <w:t xml:space="preserve">REVENUE </w:t>
      </w:r>
      <w:r w:rsidR="00FA530B" w:rsidRPr="00333DB3">
        <w:rPr>
          <w:rFonts w:ascii="Times New Roman" w:hAnsi="Times New Roman" w:cs="Times New Roman"/>
          <w:b/>
          <w:sz w:val="24"/>
          <w:szCs w:val="24"/>
        </w:rPr>
        <w:t xml:space="preserve">    </w:t>
      </w:r>
      <w:r w:rsidRPr="00333DB3">
        <w:rPr>
          <w:rFonts w:ascii="Times New Roman" w:hAnsi="Times New Roman" w:cs="Times New Roman"/>
          <w:b/>
          <w:sz w:val="24"/>
          <w:szCs w:val="24"/>
        </w:rPr>
        <w:t>AUTHORITY</w:t>
      </w:r>
    </w:p>
    <w:p w:rsidR="00723238" w:rsidRPr="00333DB3" w:rsidRDefault="00FA530B" w:rsidP="000D5318">
      <w:pPr>
        <w:spacing w:after="0" w:line="240" w:lineRule="auto"/>
        <w:jc w:val="center"/>
        <w:rPr>
          <w:rFonts w:ascii="Times New Roman" w:hAnsi="Times New Roman" w:cs="Times New Roman"/>
          <w:sz w:val="24"/>
          <w:szCs w:val="24"/>
        </w:rPr>
      </w:pPr>
      <w:r w:rsidRPr="00333DB3">
        <w:rPr>
          <w:rFonts w:ascii="Times New Roman" w:hAnsi="Times New Roman" w:cs="Times New Roman"/>
          <w:sz w:val="24"/>
          <w:szCs w:val="24"/>
        </w:rPr>
        <w:t>v</w:t>
      </w:r>
    </w:p>
    <w:p w:rsidR="00723238" w:rsidRPr="00333DB3" w:rsidRDefault="00723238" w:rsidP="000D5318">
      <w:pPr>
        <w:spacing w:after="0" w:line="240" w:lineRule="auto"/>
        <w:jc w:val="center"/>
        <w:rPr>
          <w:rFonts w:ascii="Times New Roman" w:hAnsi="Times New Roman" w:cs="Times New Roman"/>
          <w:b/>
          <w:sz w:val="24"/>
          <w:szCs w:val="24"/>
        </w:rPr>
      </w:pPr>
      <w:r w:rsidRPr="00333DB3">
        <w:rPr>
          <w:rFonts w:ascii="Times New Roman" w:hAnsi="Times New Roman" w:cs="Times New Roman"/>
          <w:b/>
          <w:sz w:val="24"/>
          <w:szCs w:val="24"/>
        </w:rPr>
        <w:t xml:space="preserve">PACKERS </w:t>
      </w:r>
      <w:r w:rsidR="00FA530B" w:rsidRPr="00333DB3">
        <w:rPr>
          <w:rFonts w:ascii="Times New Roman" w:hAnsi="Times New Roman" w:cs="Times New Roman"/>
          <w:b/>
          <w:sz w:val="24"/>
          <w:szCs w:val="24"/>
        </w:rPr>
        <w:t xml:space="preserve">    </w:t>
      </w:r>
      <w:r w:rsidRPr="00333DB3">
        <w:rPr>
          <w:rFonts w:ascii="Times New Roman" w:hAnsi="Times New Roman" w:cs="Times New Roman"/>
          <w:b/>
          <w:sz w:val="24"/>
          <w:szCs w:val="24"/>
        </w:rPr>
        <w:t xml:space="preserve">INTERNATIONAL </w:t>
      </w:r>
      <w:r w:rsidR="00FA530B" w:rsidRPr="00333DB3">
        <w:rPr>
          <w:rFonts w:ascii="Times New Roman" w:hAnsi="Times New Roman" w:cs="Times New Roman"/>
          <w:b/>
          <w:sz w:val="24"/>
          <w:szCs w:val="24"/>
        </w:rPr>
        <w:t xml:space="preserve">    </w:t>
      </w:r>
      <w:r w:rsidRPr="00333DB3">
        <w:rPr>
          <w:rFonts w:ascii="Times New Roman" w:hAnsi="Times New Roman" w:cs="Times New Roman"/>
          <w:b/>
          <w:sz w:val="24"/>
          <w:szCs w:val="24"/>
        </w:rPr>
        <w:t xml:space="preserve">(PRIVATE) </w:t>
      </w:r>
      <w:r w:rsidR="00FA530B" w:rsidRPr="00333DB3">
        <w:rPr>
          <w:rFonts w:ascii="Times New Roman" w:hAnsi="Times New Roman" w:cs="Times New Roman"/>
          <w:b/>
          <w:sz w:val="24"/>
          <w:szCs w:val="24"/>
        </w:rPr>
        <w:t xml:space="preserve">    </w:t>
      </w:r>
      <w:r w:rsidRPr="00333DB3">
        <w:rPr>
          <w:rFonts w:ascii="Times New Roman" w:hAnsi="Times New Roman" w:cs="Times New Roman"/>
          <w:b/>
          <w:sz w:val="24"/>
          <w:szCs w:val="24"/>
        </w:rPr>
        <w:t>LIMITED</w:t>
      </w:r>
    </w:p>
    <w:p w:rsidR="00723238" w:rsidRPr="00333DB3" w:rsidRDefault="00723238" w:rsidP="000D5318">
      <w:pPr>
        <w:spacing w:after="0"/>
        <w:jc w:val="center"/>
        <w:rPr>
          <w:rFonts w:ascii="Times New Roman" w:hAnsi="Times New Roman" w:cs="Times New Roman"/>
          <w:sz w:val="24"/>
          <w:szCs w:val="24"/>
        </w:rPr>
      </w:pPr>
    </w:p>
    <w:p w:rsidR="00723238" w:rsidRPr="00333DB3" w:rsidRDefault="00723238" w:rsidP="00355B20">
      <w:pPr>
        <w:spacing w:line="240" w:lineRule="auto"/>
        <w:jc w:val="both"/>
        <w:rPr>
          <w:rFonts w:ascii="Times New Roman" w:hAnsi="Times New Roman" w:cs="Times New Roman"/>
          <w:sz w:val="24"/>
          <w:szCs w:val="24"/>
        </w:rPr>
      </w:pPr>
    </w:p>
    <w:p w:rsidR="00723238" w:rsidRPr="00333DB3" w:rsidRDefault="00723238" w:rsidP="00883FA8">
      <w:pPr>
        <w:spacing w:after="0" w:line="240" w:lineRule="auto"/>
        <w:jc w:val="both"/>
        <w:rPr>
          <w:rFonts w:ascii="Times New Roman" w:hAnsi="Times New Roman" w:cs="Times New Roman"/>
          <w:b/>
          <w:sz w:val="24"/>
          <w:szCs w:val="24"/>
        </w:rPr>
      </w:pPr>
      <w:r w:rsidRPr="00333DB3">
        <w:rPr>
          <w:rFonts w:ascii="Times New Roman" w:hAnsi="Times New Roman" w:cs="Times New Roman"/>
          <w:b/>
          <w:sz w:val="24"/>
          <w:szCs w:val="24"/>
        </w:rPr>
        <w:t>SUPREME COURT OF ZIMBABWE</w:t>
      </w:r>
    </w:p>
    <w:p w:rsidR="00723238" w:rsidRPr="00333DB3" w:rsidRDefault="00723238" w:rsidP="00883FA8">
      <w:pPr>
        <w:spacing w:after="0" w:line="240" w:lineRule="auto"/>
        <w:jc w:val="both"/>
        <w:rPr>
          <w:rFonts w:ascii="Times New Roman" w:hAnsi="Times New Roman" w:cs="Times New Roman"/>
          <w:b/>
          <w:sz w:val="24"/>
          <w:szCs w:val="24"/>
        </w:rPr>
      </w:pPr>
      <w:r w:rsidRPr="00333DB3">
        <w:rPr>
          <w:rFonts w:ascii="Times New Roman" w:hAnsi="Times New Roman" w:cs="Times New Roman"/>
          <w:b/>
          <w:sz w:val="24"/>
          <w:szCs w:val="24"/>
        </w:rPr>
        <w:t>ZIYAMB</w:t>
      </w:r>
      <w:r w:rsidR="00883FA8" w:rsidRPr="00333DB3">
        <w:rPr>
          <w:rFonts w:ascii="Times New Roman" w:hAnsi="Times New Roman" w:cs="Times New Roman"/>
          <w:b/>
          <w:sz w:val="24"/>
          <w:szCs w:val="24"/>
        </w:rPr>
        <w:t>I JA, GOWORA JA &amp; HLATSHWAYO JA</w:t>
      </w:r>
    </w:p>
    <w:p w:rsidR="00723238" w:rsidRPr="00333DB3" w:rsidRDefault="00723238" w:rsidP="00883FA8">
      <w:pPr>
        <w:spacing w:after="0" w:line="240" w:lineRule="auto"/>
        <w:jc w:val="both"/>
        <w:rPr>
          <w:rFonts w:ascii="Times New Roman" w:hAnsi="Times New Roman" w:cs="Times New Roman"/>
          <w:sz w:val="24"/>
          <w:szCs w:val="24"/>
        </w:rPr>
      </w:pPr>
      <w:r w:rsidRPr="00333DB3">
        <w:rPr>
          <w:rFonts w:ascii="Times New Roman" w:hAnsi="Times New Roman" w:cs="Times New Roman"/>
          <w:b/>
          <w:sz w:val="24"/>
          <w:szCs w:val="24"/>
        </w:rPr>
        <w:t xml:space="preserve">HARARE, </w:t>
      </w:r>
      <w:r w:rsidRPr="00333DB3">
        <w:rPr>
          <w:rFonts w:ascii="Times New Roman" w:hAnsi="Times New Roman" w:cs="Times New Roman"/>
          <w:sz w:val="24"/>
          <w:szCs w:val="24"/>
        </w:rPr>
        <w:t xml:space="preserve">FEBRUARY 12 </w:t>
      </w:r>
      <w:r w:rsidR="0022037F">
        <w:rPr>
          <w:rFonts w:ascii="Times New Roman" w:hAnsi="Times New Roman" w:cs="Times New Roman"/>
          <w:sz w:val="24"/>
          <w:szCs w:val="24"/>
        </w:rPr>
        <w:t xml:space="preserve">, 2015 </w:t>
      </w:r>
      <w:r w:rsidRPr="00333DB3">
        <w:rPr>
          <w:rFonts w:ascii="Times New Roman" w:hAnsi="Times New Roman" w:cs="Times New Roman"/>
          <w:sz w:val="24"/>
          <w:szCs w:val="24"/>
        </w:rPr>
        <w:t>&amp;</w:t>
      </w:r>
      <w:r w:rsidR="00883FA8" w:rsidRPr="00333DB3">
        <w:rPr>
          <w:rFonts w:ascii="Times New Roman" w:hAnsi="Times New Roman" w:cs="Times New Roman"/>
          <w:sz w:val="24"/>
          <w:szCs w:val="24"/>
        </w:rPr>
        <w:t xml:space="preserve"> </w:t>
      </w:r>
      <w:r w:rsidR="00FC5F89" w:rsidRPr="00333DB3">
        <w:rPr>
          <w:rFonts w:ascii="Times New Roman" w:hAnsi="Times New Roman" w:cs="Times New Roman"/>
          <w:sz w:val="24"/>
          <w:szCs w:val="24"/>
        </w:rPr>
        <w:t>NOVEMBER 24</w:t>
      </w:r>
      <w:r w:rsidR="00883FA8" w:rsidRPr="00333DB3">
        <w:rPr>
          <w:rFonts w:ascii="Times New Roman" w:hAnsi="Times New Roman" w:cs="Times New Roman"/>
          <w:sz w:val="24"/>
          <w:szCs w:val="24"/>
        </w:rPr>
        <w:t xml:space="preserve">, </w:t>
      </w:r>
      <w:r w:rsidR="00FC5F89" w:rsidRPr="00333DB3">
        <w:rPr>
          <w:rFonts w:ascii="Times New Roman" w:hAnsi="Times New Roman" w:cs="Times New Roman"/>
          <w:sz w:val="24"/>
          <w:szCs w:val="24"/>
        </w:rPr>
        <w:t>2016</w:t>
      </w:r>
    </w:p>
    <w:p w:rsidR="00723238" w:rsidRPr="00333DB3" w:rsidRDefault="00723238" w:rsidP="00723238">
      <w:pPr>
        <w:jc w:val="both"/>
        <w:rPr>
          <w:rFonts w:ascii="Times New Roman" w:hAnsi="Times New Roman" w:cs="Times New Roman"/>
          <w:sz w:val="24"/>
          <w:szCs w:val="24"/>
        </w:rPr>
      </w:pPr>
    </w:p>
    <w:p w:rsidR="000D5318" w:rsidRPr="00333DB3" w:rsidRDefault="000D5318" w:rsidP="00883FA8">
      <w:pPr>
        <w:spacing w:line="240" w:lineRule="auto"/>
        <w:jc w:val="both"/>
        <w:rPr>
          <w:rFonts w:ascii="Times New Roman" w:hAnsi="Times New Roman" w:cs="Times New Roman"/>
          <w:i/>
          <w:sz w:val="24"/>
          <w:szCs w:val="24"/>
        </w:rPr>
      </w:pPr>
    </w:p>
    <w:p w:rsidR="00723238" w:rsidRPr="00333DB3" w:rsidRDefault="00723238" w:rsidP="00883FA8">
      <w:pPr>
        <w:spacing w:line="240" w:lineRule="auto"/>
        <w:jc w:val="both"/>
        <w:rPr>
          <w:rFonts w:ascii="Times New Roman" w:hAnsi="Times New Roman" w:cs="Times New Roman"/>
          <w:sz w:val="24"/>
          <w:szCs w:val="24"/>
        </w:rPr>
      </w:pPr>
      <w:r w:rsidRPr="00333DB3">
        <w:rPr>
          <w:rFonts w:ascii="Times New Roman" w:hAnsi="Times New Roman" w:cs="Times New Roman"/>
          <w:i/>
          <w:sz w:val="24"/>
          <w:szCs w:val="24"/>
        </w:rPr>
        <w:t>E</w:t>
      </w:r>
      <w:r w:rsidR="00883FA8" w:rsidRPr="00333DB3">
        <w:rPr>
          <w:rFonts w:ascii="Times New Roman" w:hAnsi="Times New Roman" w:cs="Times New Roman"/>
          <w:i/>
          <w:sz w:val="24"/>
          <w:szCs w:val="24"/>
        </w:rPr>
        <w:t xml:space="preserve"> </w:t>
      </w:r>
      <w:r w:rsidRPr="00333DB3">
        <w:rPr>
          <w:rFonts w:ascii="Times New Roman" w:hAnsi="Times New Roman" w:cs="Times New Roman"/>
          <w:i/>
          <w:sz w:val="24"/>
          <w:szCs w:val="24"/>
        </w:rPr>
        <w:t>T Matinenga</w:t>
      </w:r>
      <w:r w:rsidR="00883FA8" w:rsidRPr="00333DB3">
        <w:rPr>
          <w:rFonts w:ascii="Times New Roman" w:hAnsi="Times New Roman" w:cs="Times New Roman"/>
          <w:i/>
          <w:sz w:val="24"/>
          <w:szCs w:val="24"/>
        </w:rPr>
        <w:t>,</w:t>
      </w:r>
      <w:r w:rsidRPr="00333DB3">
        <w:rPr>
          <w:rFonts w:ascii="Times New Roman" w:hAnsi="Times New Roman" w:cs="Times New Roman"/>
          <w:sz w:val="24"/>
          <w:szCs w:val="24"/>
        </w:rPr>
        <w:t xml:space="preserve"> for the appellant</w:t>
      </w:r>
    </w:p>
    <w:p w:rsidR="00723238" w:rsidRPr="00333DB3" w:rsidRDefault="00723238" w:rsidP="00883FA8">
      <w:pPr>
        <w:spacing w:line="240" w:lineRule="auto"/>
        <w:jc w:val="both"/>
        <w:rPr>
          <w:rFonts w:ascii="Times New Roman" w:hAnsi="Times New Roman" w:cs="Times New Roman"/>
          <w:sz w:val="24"/>
          <w:szCs w:val="24"/>
        </w:rPr>
      </w:pPr>
      <w:r w:rsidRPr="00333DB3">
        <w:rPr>
          <w:rFonts w:ascii="Times New Roman" w:hAnsi="Times New Roman" w:cs="Times New Roman"/>
          <w:i/>
          <w:sz w:val="24"/>
          <w:szCs w:val="24"/>
        </w:rPr>
        <w:t>A</w:t>
      </w:r>
      <w:r w:rsidR="00883FA8" w:rsidRPr="00333DB3">
        <w:rPr>
          <w:rFonts w:ascii="Times New Roman" w:hAnsi="Times New Roman" w:cs="Times New Roman"/>
          <w:i/>
          <w:sz w:val="24"/>
          <w:szCs w:val="24"/>
        </w:rPr>
        <w:t xml:space="preserve"> </w:t>
      </w:r>
      <w:r w:rsidRPr="00333DB3">
        <w:rPr>
          <w:rFonts w:ascii="Times New Roman" w:hAnsi="Times New Roman" w:cs="Times New Roman"/>
          <w:i/>
          <w:sz w:val="24"/>
          <w:szCs w:val="24"/>
        </w:rPr>
        <w:t>J Manase</w:t>
      </w:r>
      <w:r w:rsidR="00883FA8" w:rsidRPr="00333DB3">
        <w:rPr>
          <w:rFonts w:ascii="Times New Roman" w:hAnsi="Times New Roman" w:cs="Times New Roman"/>
          <w:sz w:val="24"/>
          <w:szCs w:val="24"/>
        </w:rPr>
        <w:t>, for the respondent</w:t>
      </w:r>
    </w:p>
    <w:p w:rsidR="00883FA8" w:rsidRPr="00333DB3" w:rsidRDefault="00883FA8" w:rsidP="00883FA8">
      <w:pPr>
        <w:spacing w:line="240" w:lineRule="auto"/>
        <w:jc w:val="both"/>
        <w:rPr>
          <w:rFonts w:ascii="Times New Roman" w:hAnsi="Times New Roman" w:cs="Times New Roman"/>
          <w:sz w:val="24"/>
          <w:szCs w:val="24"/>
        </w:rPr>
      </w:pPr>
    </w:p>
    <w:p w:rsidR="00883FA8" w:rsidRPr="00333DB3" w:rsidRDefault="00883FA8" w:rsidP="00883FA8">
      <w:pPr>
        <w:spacing w:line="240" w:lineRule="auto"/>
        <w:jc w:val="both"/>
        <w:rPr>
          <w:rFonts w:ascii="Times New Roman" w:hAnsi="Times New Roman" w:cs="Times New Roman"/>
          <w:sz w:val="24"/>
          <w:szCs w:val="24"/>
        </w:rPr>
      </w:pPr>
    </w:p>
    <w:p w:rsidR="000D5318" w:rsidRPr="00333DB3" w:rsidRDefault="00883FA8" w:rsidP="006C0D12">
      <w:pPr>
        <w:tabs>
          <w:tab w:val="left" w:pos="1440"/>
        </w:tabs>
        <w:jc w:val="both"/>
        <w:rPr>
          <w:rFonts w:ascii="Times New Roman" w:hAnsi="Times New Roman" w:cs="Times New Roman"/>
          <w:sz w:val="24"/>
          <w:szCs w:val="24"/>
        </w:rPr>
      </w:pPr>
      <w:r w:rsidRPr="00333DB3">
        <w:rPr>
          <w:rFonts w:ascii="Times New Roman" w:hAnsi="Times New Roman" w:cs="Times New Roman"/>
          <w:sz w:val="24"/>
          <w:szCs w:val="24"/>
        </w:rPr>
        <w:t xml:space="preserve">          </w:t>
      </w:r>
      <w:r w:rsidR="00723238" w:rsidRPr="00333DB3">
        <w:rPr>
          <w:rFonts w:ascii="Times New Roman" w:hAnsi="Times New Roman" w:cs="Times New Roman"/>
          <w:b/>
          <w:sz w:val="24"/>
          <w:szCs w:val="24"/>
        </w:rPr>
        <w:t>GOWORA JA</w:t>
      </w:r>
      <w:r w:rsidRPr="00333DB3">
        <w:rPr>
          <w:rFonts w:ascii="Times New Roman" w:hAnsi="Times New Roman" w:cs="Times New Roman"/>
          <w:sz w:val="24"/>
          <w:szCs w:val="24"/>
        </w:rPr>
        <w:t>:</w:t>
      </w:r>
      <w:r w:rsidRPr="00333DB3">
        <w:rPr>
          <w:rFonts w:ascii="Times New Roman" w:hAnsi="Times New Roman" w:cs="Times New Roman"/>
          <w:sz w:val="24"/>
          <w:szCs w:val="24"/>
        </w:rPr>
        <w:tab/>
      </w:r>
      <w:r w:rsidR="000061D2" w:rsidRPr="00333DB3">
        <w:rPr>
          <w:rFonts w:ascii="Times New Roman" w:hAnsi="Times New Roman" w:cs="Times New Roman"/>
          <w:sz w:val="24"/>
          <w:szCs w:val="24"/>
        </w:rPr>
        <w:t xml:space="preserve">The appellant, (hereinafter referred to as “ZIMRA”) </w:t>
      </w:r>
      <w:r w:rsidR="006C0D12" w:rsidRPr="00333DB3">
        <w:rPr>
          <w:rFonts w:ascii="Times New Roman" w:hAnsi="Times New Roman" w:cs="Times New Roman"/>
          <w:sz w:val="24"/>
          <w:szCs w:val="24"/>
        </w:rPr>
        <w:t>is an administrative authority established in terms of the Revenue Authority Act, [</w:t>
      </w:r>
      <w:r w:rsidR="006C0D12" w:rsidRPr="00333DB3">
        <w:rPr>
          <w:rFonts w:ascii="Times New Roman" w:hAnsi="Times New Roman" w:cs="Times New Roman"/>
          <w:i/>
          <w:sz w:val="24"/>
          <w:szCs w:val="24"/>
        </w:rPr>
        <w:t>Chapter 23:11</w:t>
      </w:r>
      <w:r w:rsidR="006C0D12" w:rsidRPr="00333DB3">
        <w:rPr>
          <w:rFonts w:ascii="Times New Roman" w:hAnsi="Times New Roman" w:cs="Times New Roman"/>
          <w:sz w:val="24"/>
          <w:szCs w:val="24"/>
        </w:rPr>
        <w:t>].  It is tasked with the obligation to collect taxes and other statutory dues and fees under various legislative instruments including the Value Added Tax Act, [</w:t>
      </w:r>
      <w:r w:rsidR="006C0D12" w:rsidRPr="00333DB3">
        <w:rPr>
          <w:rFonts w:ascii="Times New Roman" w:hAnsi="Times New Roman" w:cs="Times New Roman"/>
          <w:i/>
          <w:sz w:val="24"/>
          <w:szCs w:val="24"/>
        </w:rPr>
        <w:t>Chapter 23:12</w:t>
      </w:r>
      <w:r w:rsidR="006C0D12" w:rsidRPr="00333DB3">
        <w:rPr>
          <w:rFonts w:ascii="Times New Roman" w:hAnsi="Times New Roman" w:cs="Times New Roman"/>
          <w:sz w:val="24"/>
          <w:szCs w:val="24"/>
        </w:rPr>
        <w:t>], the “VAT Act” and the Income Tax Act, [</w:t>
      </w:r>
      <w:r w:rsidR="006C0D12" w:rsidRPr="00333DB3">
        <w:rPr>
          <w:rFonts w:ascii="Times New Roman" w:hAnsi="Times New Roman" w:cs="Times New Roman"/>
          <w:i/>
          <w:sz w:val="24"/>
          <w:szCs w:val="24"/>
        </w:rPr>
        <w:t>Chapter 23:06</w:t>
      </w:r>
      <w:r w:rsidR="006C0D12" w:rsidRPr="00333DB3">
        <w:rPr>
          <w:rFonts w:ascii="Times New Roman" w:hAnsi="Times New Roman" w:cs="Times New Roman"/>
          <w:sz w:val="24"/>
          <w:szCs w:val="24"/>
        </w:rPr>
        <w:t>], the “Taxes Act”.</w:t>
      </w:r>
    </w:p>
    <w:p w:rsidR="006C0D12" w:rsidRPr="00333DB3" w:rsidRDefault="006C0D12" w:rsidP="000D5318">
      <w:pPr>
        <w:tabs>
          <w:tab w:val="left" w:pos="1440"/>
        </w:tabs>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6C0D12" w:rsidRPr="00333DB3" w:rsidRDefault="006C0D12" w:rsidP="006C0D12">
      <w:pPr>
        <w:jc w:val="both"/>
        <w:rPr>
          <w:rFonts w:ascii="Times New Roman" w:hAnsi="Times New Roman" w:cs="Times New Roman"/>
          <w:sz w:val="24"/>
          <w:szCs w:val="24"/>
        </w:rPr>
      </w:pPr>
      <w:r w:rsidRPr="00333DB3">
        <w:rPr>
          <w:rFonts w:ascii="Times New Roman" w:hAnsi="Times New Roman" w:cs="Times New Roman"/>
          <w:sz w:val="24"/>
          <w:szCs w:val="24"/>
        </w:rPr>
        <w:tab/>
      </w:r>
      <w:r w:rsidRPr="00333DB3">
        <w:rPr>
          <w:rFonts w:ascii="Times New Roman" w:hAnsi="Times New Roman" w:cs="Times New Roman"/>
          <w:sz w:val="24"/>
          <w:szCs w:val="24"/>
        </w:rPr>
        <w:tab/>
      </w:r>
      <w:r w:rsidR="000475AD" w:rsidRPr="00333DB3">
        <w:rPr>
          <w:rFonts w:ascii="Times New Roman" w:hAnsi="Times New Roman" w:cs="Times New Roman"/>
          <w:sz w:val="24"/>
          <w:szCs w:val="24"/>
        </w:rPr>
        <w:t xml:space="preserve">The respondent (hereinafter referred to as </w:t>
      </w:r>
      <w:r w:rsidR="00394F60" w:rsidRPr="00333DB3">
        <w:rPr>
          <w:rFonts w:ascii="Times New Roman" w:hAnsi="Times New Roman" w:cs="Times New Roman"/>
          <w:sz w:val="24"/>
          <w:szCs w:val="24"/>
        </w:rPr>
        <w:t>(</w:t>
      </w:r>
      <w:r w:rsidR="000475AD" w:rsidRPr="00333DB3">
        <w:rPr>
          <w:rFonts w:ascii="Times New Roman" w:hAnsi="Times New Roman" w:cs="Times New Roman"/>
          <w:sz w:val="24"/>
          <w:szCs w:val="24"/>
        </w:rPr>
        <w:t>“</w:t>
      </w:r>
      <w:r w:rsidRPr="00333DB3">
        <w:rPr>
          <w:rFonts w:ascii="Times New Roman" w:hAnsi="Times New Roman" w:cs="Times New Roman"/>
          <w:sz w:val="24"/>
          <w:szCs w:val="24"/>
        </w:rPr>
        <w:t>Packers</w:t>
      </w:r>
      <w:r w:rsidR="000475AD" w:rsidRPr="00333DB3">
        <w:rPr>
          <w:rFonts w:ascii="Times New Roman" w:hAnsi="Times New Roman" w:cs="Times New Roman"/>
          <w:sz w:val="24"/>
          <w:szCs w:val="24"/>
        </w:rPr>
        <w:t>”)</w:t>
      </w:r>
      <w:r w:rsidRPr="00333DB3">
        <w:rPr>
          <w:rFonts w:ascii="Times New Roman" w:hAnsi="Times New Roman" w:cs="Times New Roman"/>
          <w:sz w:val="24"/>
          <w:szCs w:val="24"/>
        </w:rPr>
        <w:t xml:space="preserve"> is a private </w:t>
      </w:r>
      <w:r w:rsidR="001E33D8" w:rsidRPr="00333DB3">
        <w:rPr>
          <w:rFonts w:ascii="Times New Roman" w:hAnsi="Times New Roman" w:cs="Times New Roman"/>
          <w:sz w:val="24"/>
          <w:szCs w:val="24"/>
        </w:rPr>
        <w:t xml:space="preserve">limited </w:t>
      </w:r>
      <w:r w:rsidRPr="00333DB3">
        <w:rPr>
          <w:rFonts w:ascii="Times New Roman" w:hAnsi="Times New Roman" w:cs="Times New Roman"/>
          <w:sz w:val="24"/>
          <w:szCs w:val="24"/>
        </w:rPr>
        <w:t xml:space="preserve">company duly registered as such under the laws of Zimbabwe.  It operates fast food outlets and grocery shops throughout the country and is a registered operator in terms of the VAT Act. </w:t>
      </w:r>
    </w:p>
    <w:p w:rsidR="00BB570F" w:rsidRPr="00333DB3" w:rsidRDefault="006C0D12" w:rsidP="00BB3476">
      <w:pPr>
        <w:tabs>
          <w:tab w:val="left" w:pos="1440"/>
        </w:tabs>
        <w:spacing w:after="0"/>
        <w:jc w:val="both"/>
        <w:rPr>
          <w:rFonts w:ascii="Times New Roman" w:hAnsi="Times New Roman" w:cs="Times New Roman"/>
          <w:sz w:val="24"/>
          <w:szCs w:val="24"/>
        </w:rPr>
      </w:pPr>
      <w:r w:rsidRPr="00333DB3">
        <w:rPr>
          <w:rFonts w:ascii="Times New Roman" w:hAnsi="Times New Roman" w:cs="Times New Roman"/>
          <w:sz w:val="24"/>
          <w:szCs w:val="24"/>
        </w:rPr>
        <w:tab/>
      </w:r>
      <w:r w:rsidR="00BB570F" w:rsidRPr="00333DB3">
        <w:rPr>
          <w:rFonts w:ascii="Times New Roman" w:hAnsi="Times New Roman" w:cs="Times New Roman"/>
          <w:sz w:val="24"/>
          <w:szCs w:val="24"/>
        </w:rPr>
        <w:t>The system of collection of VAT</w:t>
      </w:r>
      <w:r w:rsidR="007417B7" w:rsidRPr="00333DB3">
        <w:rPr>
          <w:rFonts w:ascii="Times New Roman" w:hAnsi="Times New Roman" w:cs="Times New Roman"/>
          <w:sz w:val="24"/>
          <w:szCs w:val="24"/>
        </w:rPr>
        <w:t>,</w:t>
      </w:r>
      <w:r w:rsidR="00BB570F" w:rsidRPr="00333DB3">
        <w:rPr>
          <w:rFonts w:ascii="Times New Roman" w:hAnsi="Times New Roman" w:cs="Times New Roman"/>
          <w:sz w:val="24"/>
          <w:szCs w:val="24"/>
        </w:rPr>
        <w:t xml:space="preserve"> as embodied in the </w:t>
      </w:r>
      <w:r w:rsidR="001E33D8" w:rsidRPr="00333DB3">
        <w:rPr>
          <w:rFonts w:ascii="Times New Roman" w:hAnsi="Times New Roman" w:cs="Times New Roman"/>
          <w:sz w:val="24"/>
          <w:szCs w:val="24"/>
        </w:rPr>
        <w:t xml:space="preserve">VAT </w:t>
      </w:r>
      <w:r w:rsidR="00BB570F" w:rsidRPr="00333DB3">
        <w:rPr>
          <w:rFonts w:ascii="Times New Roman" w:hAnsi="Times New Roman" w:cs="Times New Roman"/>
          <w:sz w:val="24"/>
          <w:szCs w:val="24"/>
        </w:rPr>
        <w:t xml:space="preserve">Act, involves the imposition of tax at each step along the chain of manufacture of goods or the provision of services subject to VAT.  Consequently, every registered operator is required in terms of s 28 </w:t>
      </w:r>
      <w:r w:rsidR="00BB570F" w:rsidRPr="00333DB3">
        <w:rPr>
          <w:rFonts w:ascii="Times New Roman" w:hAnsi="Times New Roman" w:cs="Times New Roman"/>
          <w:sz w:val="24"/>
          <w:szCs w:val="24"/>
        </w:rPr>
        <w:lastRenderedPageBreak/>
        <w:t xml:space="preserve">of the </w:t>
      </w:r>
      <w:r w:rsidR="00C85CDD" w:rsidRPr="00333DB3">
        <w:rPr>
          <w:rFonts w:ascii="Times New Roman" w:hAnsi="Times New Roman" w:cs="Times New Roman"/>
          <w:sz w:val="24"/>
          <w:szCs w:val="24"/>
        </w:rPr>
        <w:t xml:space="preserve">VAT </w:t>
      </w:r>
      <w:r w:rsidR="00BB570F" w:rsidRPr="00333DB3">
        <w:rPr>
          <w:rFonts w:ascii="Times New Roman" w:hAnsi="Times New Roman" w:cs="Times New Roman"/>
          <w:sz w:val="24"/>
          <w:szCs w:val="24"/>
        </w:rPr>
        <w:t>Act, to submit returns to the Commissioner of Taxes every month</w:t>
      </w:r>
      <w:r w:rsidR="005A4276" w:rsidRPr="00333DB3">
        <w:rPr>
          <w:rFonts w:ascii="Times New Roman" w:hAnsi="Times New Roman" w:cs="Times New Roman"/>
          <w:sz w:val="24"/>
          <w:szCs w:val="24"/>
        </w:rPr>
        <w:t>,</w:t>
      </w:r>
      <w:r w:rsidR="00BB570F" w:rsidRPr="00333DB3">
        <w:rPr>
          <w:rFonts w:ascii="Times New Roman" w:hAnsi="Times New Roman" w:cs="Times New Roman"/>
          <w:sz w:val="24"/>
          <w:szCs w:val="24"/>
        </w:rPr>
        <w:t xml:space="preserve"> calculate the VAT due on the return and make payment of such calculated VAT.  Due to the sheer volume and complexity of the VAT collection system, ZIMRA lacks the capacity and manpower to effectively monitor each and every transaction liable to VAT and as a consequence it is heavily reliant on the self-assessment process by registered operators.  However, in order to ensure that operators comply with the requirements to render returns and collect VAT, ZIMRA conducts periodic investigations as well as audits. </w:t>
      </w:r>
    </w:p>
    <w:p w:rsidR="00BB570F" w:rsidRPr="00333DB3" w:rsidRDefault="00BB570F" w:rsidP="00BB570F">
      <w:pPr>
        <w:spacing w:after="0" w:line="240" w:lineRule="auto"/>
        <w:ind w:firstLine="1440"/>
        <w:jc w:val="both"/>
        <w:rPr>
          <w:rFonts w:ascii="Times New Roman" w:hAnsi="Times New Roman" w:cs="Times New Roman"/>
          <w:sz w:val="24"/>
          <w:szCs w:val="24"/>
        </w:rPr>
      </w:pPr>
    </w:p>
    <w:p w:rsidR="00BB570F" w:rsidRPr="00333DB3" w:rsidRDefault="00BB570F" w:rsidP="00BB570F">
      <w:pPr>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ZIMRA and Packers have had a dispute on the manner in which the latter has been performing its obligations to file returns and render VAT to the Commissioner under the </w:t>
      </w:r>
      <w:r w:rsidR="009256AA" w:rsidRPr="00333DB3">
        <w:rPr>
          <w:rFonts w:ascii="Times New Roman" w:hAnsi="Times New Roman" w:cs="Times New Roman"/>
          <w:sz w:val="24"/>
          <w:szCs w:val="24"/>
        </w:rPr>
        <w:t xml:space="preserve">VAT </w:t>
      </w:r>
      <w:r w:rsidRPr="00333DB3">
        <w:rPr>
          <w:rFonts w:ascii="Times New Roman" w:hAnsi="Times New Roman" w:cs="Times New Roman"/>
          <w:sz w:val="24"/>
          <w:szCs w:val="24"/>
        </w:rPr>
        <w:t>Act. As a consequence, during the period extending from 20 May 2013 to 12 March 2014, ZIMRA requested Packers to submit returns for the period e</w:t>
      </w:r>
      <w:r w:rsidR="007417B7" w:rsidRPr="00333DB3">
        <w:rPr>
          <w:rFonts w:ascii="Times New Roman" w:hAnsi="Times New Roman" w:cs="Times New Roman"/>
          <w:sz w:val="24"/>
          <w:szCs w:val="24"/>
        </w:rPr>
        <w:t>xtend</w:t>
      </w:r>
      <w:r w:rsidRPr="00333DB3">
        <w:rPr>
          <w:rFonts w:ascii="Times New Roman" w:hAnsi="Times New Roman" w:cs="Times New Roman"/>
          <w:sz w:val="24"/>
          <w:szCs w:val="24"/>
        </w:rPr>
        <w:t>ing 2009 to 2013.  On 12 March 2014, ZIMRA gave notice to the effect that failure by Packers to comply with its request by 17 March 2014 would result in assessments being estimated and issued.  On 17 March 2014 ZIMRA advised that it was in the process of compiling the assessments in question and that in due course it would advise Packers of its obligations in relation to VAT, income tax and P.A.Y.E.  Ultimately, the assessments were issued and sent to Packers.</w:t>
      </w:r>
    </w:p>
    <w:p w:rsidR="00BB570F" w:rsidRPr="00333DB3" w:rsidRDefault="00BB570F" w:rsidP="00BB570F">
      <w:pPr>
        <w:spacing w:after="0" w:line="240" w:lineRule="auto"/>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BB570F" w:rsidRPr="00333DB3" w:rsidRDefault="00BB570F" w:rsidP="00BB570F">
      <w:pPr>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On 2 May 2014 Packers filed an objection to the assessments with the Commissioner who upheld one </w:t>
      </w:r>
      <w:r w:rsidR="001E33D8" w:rsidRPr="00333DB3">
        <w:rPr>
          <w:rFonts w:ascii="Times New Roman" w:hAnsi="Times New Roman" w:cs="Times New Roman"/>
          <w:sz w:val="24"/>
          <w:szCs w:val="24"/>
        </w:rPr>
        <w:t xml:space="preserve">of the objections </w:t>
      </w:r>
      <w:r w:rsidRPr="00333DB3">
        <w:rPr>
          <w:rFonts w:ascii="Times New Roman" w:hAnsi="Times New Roman" w:cs="Times New Roman"/>
          <w:sz w:val="24"/>
          <w:szCs w:val="24"/>
        </w:rPr>
        <w:t xml:space="preserve">and dismissed the rest.  Packers did not pay the assessed taxes resulting in ZIMRA placing a garnishee against a number of bank accounts of Packers </w:t>
      </w:r>
      <w:r w:rsidR="001E33D8" w:rsidRPr="00333DB3">
        <w:rPr>
          <w:rFonts w:ascii="Times New Roman" w:hAnsi="Times New Roman" w:cs="Times New Roman"/>
          <w:sz w:val="24"/>
          <w:szCs w:val="24"/>
        </w:rPr>
        <w:t xml:space="preserve">held </w:t>
      </w:r>
      <w:r w:rsidRPr="00333DB3">
        <w:rPr>
          <w:rFonts w:ascii="Times New Roman" w:hAnsi="Times New Roman" w:cs="Times New Roman"/>
          <w:sz w:val="24"/>
          <w:szCs w:val="24"/>
        </w:rPr>
        <w:t>with FBC Bank for collection of an amount of USD 19 696 645-44.  When Packers got wind of the garnishee it launched the urgent chamber application which is the subject of this appeal, in which Packers sought the setting aside of the garnishee order and an order stopping ZIMRA from interfering with ‘</w:t>
      </w:r>
      <w:r w:rsidR="007417B7" w:rsidRPr="00333DB3">
        <w:rPr>
          <w:rFonts w:ascii="Times New Roman" w:hAnsi="Times New Roman" w:cs="Times New Roman"/>
          <w:sz w:val="24"/>
          <w:szCs w:val="24"/>
        </w:rPr>
        <w:t>a</w:t>
      </w:r>
      <w:r w:rsidRPr="00333DB3">
        <w:rPr>
          <w:rFonts w:ascii="Times New Roman" w:hAnsi="Times New Roman" w:cs="Times New Roman"/>
          <w:sz w:val="24"/>
          <w:szCs w:val="24"/>
        </w:rPr>
        <w:t xml:space="preserve">pplicant’s business operations’. </w:t>
      </w:r>
      <w:r w:rsidR="001E33D8" w:rsidRPr="00333DB3">
        <w:rPr>
          <w:rFonts w:ascii="Times New Roman" w:hAnsi="Times New Roman" w:cs="Times New Roman"/>
          <w:sz w:val="24"/>
          <w:szCs w:val="24"/>
        </w:rPr>
        <w:t xml:space="preserve">The application was accompanied by a Provisional Order in terms of which was sought </w:t>
      </w:r>
      <w:r w:rsidR="001E33D8" w:rsidRPr="00333DB3">
        <w:rPr>
          <w:rFonts w:ascii="Times New Roman" w:hAnsi="Times New Roman" w:cs="Times New Roman"/>
          <w:sz w:val="24"/>
          <w:szCs w:val="24"/>
        </w:rPr>
        <w:lastRenderedPageBreak/>
        <w:t xml:space="preserve">interim and final relief as appropriate. Subsequent to this, </w:t>
      </w:r>
      <w:r w:rsidRPr="00333DB3">
        <w:rPr>
          <w:rFonts w:ascii="Times New Roman" w:hAnsi="Times New Roman" w:cs="Times New Roman"/>
          <w:sz w:val="24"/>
          <w:szCs w:val="24"/>
        </w:rPr>
        <w:t>Packers appealed to the Fiscal Appeals Court challenging the decision of the Commissioner in rejecting the objections.</w:t>
      </w:r>
    </w:p>
    <w:p w:rsidR="00BB570F" w:rsidRPr="00333DB3" w:rsidRDefault="00BB570F" w:rsidP="00F73967">
      <w:pPr>
        <w:spacing w:after="0" w:line="240" w:lineRule="auto"/>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2605DB" w:rsidRPr="00333DB3" w:rsidRDefault="00BB570F" w:rsidP="00606F83">
      <w:pPr>
        <w:tabs>
          <w:tab w:val="left" w:pos="1440"/>
        </w:tabs>
        <w:spacing w:after="0"/>
        <w:jc w:val="both"/>
        <w:rPr>
          <w:rFonts w:ascii="Times New Roman" w:hAnsi="Times New Roman" w:cs="Times New Roman"/>
          <w:sz w:val="24"/>
          <w:szCs w:val="24"/>
        </w:rPr>
      </w:pPr>
      <w:r w:rsidRPr="00333DB3">
        <w:rPr>
          <w:rFonts w:ascii="Times New Roman" w:hAnsi="Times New Roman" w:cs="Times New Roman"/>
          <w:sz w:val="24"/>
          <w:szCs w:val="24"/>
        </w:rPr>
        <w:tab/>
      </w:r>
      <w:r w:rsidR="00723238" w:rsidRPr="00333DB3">
        <w:rPr>
          <w:rFonts w:ascii="Times New Roman" w:hAnsi="Times New Roman" w:cs="Times New Roman"/>
          <w:sz w:val="24"/>
          <w:szCs w:val="24"/>
        </w:rPr>
        <w:t xml:space="preserve">On 25 June 2014 the High Court issued a final order </w:t>
      </w:r>
      <w:r w:rsidR="002D7935" w:rsidRPr="00333DB3">
        <w:rPr>
          <w:rFonts w:ascii="Times New Roman" w:hAnsi="Times New Roman" w:cs="Times New Roman"/>
          <w:sz w:val="24"/>
          <w:szCs w:val="24"/>
        </w:rPr>
        <w:t xml:space="preserve">in </w:t>
      </w:r>
      <w:r w:rsidR="002605DB" w:rsidRPr="00333DB3">
        <w:rPr>
          <w:rFonts w:ascii="Times New Roman" w:hAnsi="Times New Roman" w:cs="Times New Roman"/>
          <w:sz w:val="24"/>
          <w:szCs w:val="24"/>
        </w:rPr>
        <w:t xml:space="preserve">the following </w:t>
      </w:r>
      <w:r w:rsidR="002D7935" w:rsidRPr="00333DB3">
        <w:rPr>
          <w:rFonts w:ascii="Times New Roman" w:hAnsi="Times New Roman" w:cs="Times New Roman"/>
          <w:sz w:val="24"/>
          <w:szCs w:val="24"/>
        </w:rPr>
        <w:t>terms</w:t>
      </w:r>
      <w:r w:rsidR="002605DB" w:rsidRPr="00333DB3">
        <w:rPr>
          <w:rFonts w:ascii="Times New Roman" w:hAnsi="Times New Roman" w:cs="Times New Roman"/>
          <w:sz w:val="24"/>
          <w:szCs w:val="24"/>
        </w:rPr>
        <w:t>:</w:t>
      </w:r>
    </w:p>
    <w:p w:rsidR="002605DB" w:rsidRPr="00333DB3" w:rsidRDefault="002605DB" w:rsidP="002605DB">
      <w:pPr>
        <w:spacing w:after="0"/>
        <w:ind w:firstLine="720"/>
        <w:jc w:val="both"/>
        <w:rPr>
          <w:rFonts w:ascii="Times New Roman" w:hAnsi="Times New Roman" w:cs="Times New Roman"/>
          <w:sz w:val="24"/>
          <w:szCs w:val="24"/>
        </w:rPr>
      </w:pPr>
      <w:r w:rsidRPr="00333DB3">
        <w:rPr>
          <w:rFonts w:ascii="Times New Roman" w:hAnsi="Times New Roman" w:cs="Times New Roman"/>
          <w:sz w:val="24"/>
          <w:szCs w:val="24"/>
        </w:rPr>
        <w:t>IT IS HEREBY ORDERED THAT:</w:t>
      </w:r>
    </w:p>
    <w:p w:rsidR="002605DB" w:rsidRPr="00333DB3" w:rsidRDefault="002605DB" w:rsidP="002605DB">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 xml:space="preserve">The respondent uplifts and suspends the garnishee order placed on applicant’s accounts with FBC Bank, immediately and forthwith, until the appeal that is pending before the Fiscal Appeals Court is finalised. </w:t>
      </w:r>
    </w:p>
    <w:p w:rsidR="002605DB" w:rsidRPr="00333DB3" w:rsidRDefault="002605DB" w:rsidP="002605DB">
      <w:pPr>
        <w:autoSpaceDE w:val="0"/>
        <w:autoSpaceDN w:val="0"/>
        <w:adjustRightInd w:val="0"/>
        <w:spacing w:after="0" w:line="240" w:lineRule="auto"/>
        <w:ind w:left="426"/>
        <w:jc w:val="both"/>
        <w:rPr>
          <w:rFonts w:ascii="Times New Roman" w:hAnsi="Times New Roman" w:cs="Times New Roman"/>
          <w:sz w:val="24"/>
          <w:szCs w:val="24"/>
        </w:rPr>
      </w:pPr>
    </w:p>
    <w:p w:rsidR="002605DB" w:rsidRPr="00333DB3" w:rsidRDefault="002605DB" w:rsidP="002605DB">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The respondent shall allow a period of seven working days to elapse after the up-liftment and suspension of the original garnishee order, where-after it shall replace it with a fresh garnishee order for the sum of USD 905 801-32(Nine Hundred and Five Thousand Eight Hundred and one Dollars and thirty two cents), which shall remain in place until the appeal is finalised or payment is made in full, whichever comes first.</w:t>
      </w:r>
    </w:p>
    <w:p w:rsidR="002605DB" w:rsidRPr="00333DB3" w:rsidRDefault="002605DB" w:rsidP="002605DB">
      <w:pPr>
        <w:spacing w:after="0" w:line="240" w:lineRule="auto"/>
        <w:ind w:left="426"/>
        <w:jc w:val="both"/>
        <w:rPr>
          <w:rFonts w:ascii="Times New Roman" w:hAnsi="Times New Roman" w:cs="Times New Roman"/>
          <w:sz w:val="24"/>
          <w:szCs w:val="24"/>
        </w:rPr>
      </w:pPr>
    </w:p>
    <w:p w:rsidR="002605DB" w:rsidRPr="00333DB3" w:rsidRDefault="002605DB" w:rsidP="002605DB">
      <w:pPr>
        <w:pStyle w:val="ListParagraph"/>
        <w:numPr>
          <w:ilvl w:val="0"/>
          <w:numId w:val="9"/>
        </w:numPr>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The respondent shall not unlawfully interfere with applicant’s business operations and its day to day activities, including the placing of its officers at applicant’s business premises</w:t>
      </w:r>
    </w:p>
    <w:p w:rsidR="002605DB" w:rsidRPr="00333DB3" w:rsidRDefault="002605DB" w:rsidP="002605DB">
      <w:pPr>
        <w:spacing w:after="0" w:line="240" w:lineRule="auto"/>
        <w:ind w:firstLine="1440"/>
        <w:jc w:val="both"/>
        <w:rPr>
          <w:rFonts w:ascii="Times New Roman" w:hAnsi="Times New Roman" w:cs="Times New Roman"/>
          <w:sz w:val="24"/>
          <w:szCs w:val="24"/>
        </w:rPr>
      </w:pPr>
    </w:p>
    <w:p w:rsidR="002605DB" w:rsidRPr="00333DB3" w:rsidRDefault="002605DB" w:rsidP="00606F83">
      <w:pPr>
        <w:tabs>
          <w:tab w:val="left" w:pos="1440"/>
        </w:tabs>
        <w:spacing w:after="0"/>
        <w:jc w:val="both"/>
        <w:rPr>
          <w:rFonts w:ascii="Times New Roman" w:hAnsi="Times New Roman" w:cs="Times New Roman"/>
          <w:sz w:val="24"/>
          <w:szCs w:val="24"/>
        </w:rPr>
      </w:pPr>
    </w:p>
    <w:p w:rsidR="00BA1CE4" w:rsidRPr="00333DB3" w:rsidRDefault="00BA1CE4" w:rsidP="00BA1CE4">
      <w:pPr>
        <w:ind w:firstLine="360"/>
        <w:jc w:val="both"/>
        <w:rPr>
          <w:rFonts w:ascii="Times New Roman" w:hAnsi="Times New Roman" w:cs="Times New Roman"/>
          <w:sz w:val="24"/>
          <w:szCs w:val="24"/>
        </w:rPr>
      </w:pPr>
      <w:r w:rsidRPr="00333DB3">
        <w:rPr>
          <w:rFonts w:ascii="Times New Roman" w:hAnsi="Times New Roman" w:cs="Times New Roman"/>
          <w:sz w:val="24"/>
          <w:szCs w:val="24"/>
        </w:rPr>
        <w:tab/>
      </w:r>
      <w:r w:rsidR="000D5318" w:rsidRPr="00333DB3">
        <w:rPr>
          <w:rFonts w:ascii="Times New Roman" w:hAnsi="Times New Roman" w:cs="Times New Roman"/>
          <w:sz w:val="24"/>
          <w:szCs w:val="24"/>
        </w:rPr>
        <w:tab/>
      </w:r>
      <w:r w:rsidRPr="00333DB3">
        <w:rPr>
          <w:rFonts w:ascii="Times New Roman" w:hAnsi="Times New Roman" w:cs="Times New Roman"/>
          <w:sz w:val="24"/>
          <w:szCs w:val="24"/>
        </w:rPr>
        <w:t xml:space="preserve">In determining the urgent application, the High Court found that the liability on the part of a registered operator under s 36 of the VAT Act </w:t>
      </w:r>
      <w:r w:rsidR="001E33D8" w:rsidRPr="00333DB3">
        <w:rPr>
          <w:rFonts w:ascii="Times New Roman" w:hAnsi="Times New Roman" w:cs="Times New Roman"/>
          <w:sz w:val="24"/>
          <w:szCs w:val="24"/>
        </w:rPr>
        <w:t xml:space="preserve">remains extant and </w:t>
      </w:r>
      <w:r w:rsidRPr="00333DB3">
        <w:rPr>
          <w:rFonts w:ascii="Times New Roman" w:hAnsi="Times New Roman" w:cs="Times New Roman"/>
          <w:sz w:val="24"/>
          <w:szCs w:val="24"/>
        </w:rPr>
        <w:t>is not extinguished by the noting of an appeal unless the Commissioner directs that the obligation falls away pen</w:t>
      </w:r>
      <w:r w:rsidR="00972A93" w:rsidRPr="00333DB3">
        <w:rPr>
          <w:rFonts w:ascii="Times New Roman" w:hAnsi="Times New Roman" w:cs="Times New Roman"/>
          <w:sz w:val="24"/>
          <w:szCs w:val="24"/>
        </w:rPr>
        <w:t xml:space="preserve">ding </w:t>
      </w:r>
      <w:r w:rsidR="00E236E2" w:rsidRPr="00333DB3">
        <w:rPr>
          <w:rFonts w:ascii="Times New Roman" w:hAnsi="Times New Roman" w:cs="Times New Roman"/>
          <w:sz w:val="24"/>
          <w:szCs w:val="24"/>
        </w:rPr>
        <w:t xml:space="preserve">finalisation of </w:t>
      </w:r>
      <w:r w:rsidR="00972A93" w:rsidRPr="00333DB3">
        <w:rPr>
          <w:rFonts w:ascii="Times New Roman" w:hAnsi="Times New Roman" w:cs="Times New Roman"/>
          <w:sz w:val="24"/>
          <w:szCs w:val="24"/>
        </w:rPr>
        <w:t xml:space="preserve">the appeal.  </w:t>
      </w:r>
      <w:r w:rsidRPr="00333DB3">
        <w:rPr>
          <w:rFonts w:ascii="Times New Roman" w:hAnsi="Times New Roman" w:cs="Times New Roman"/>
          <w:sz w:val="24"/>
          <w:szCs w:val="24"/>
        </w:rPr>
        <w:t xml:space="preserve">The court further found that the appointment of </w:t>
      </w:r>
      <w:r w:rsidR="00972A93" w:rsidRPr="00333DB3">
        <w:rPr>
          <w:rFonts w:ascii="Times New Roman" w:hAnsi="Times New Roman" w:cs="Times New Roman"/>
          <w:sz w:val="24"/>
          <w:szCs w:val="24"/>
        </w:rPr>
        <w:t>FBC Bank as agent in terms of s </w:t>
      </w:r>
      <w:r w:rsidRPr="00333DB3">
        <w:rPr>
          <w:rFonts w:ascii="Times New Roman" w:hAnsi="Times New Roman" w:cs="Times New Roman"/>
          <w:sz w:val="24"/>
          <w:szCs w:val="24"/>
        </w:rPr>
        <w:t>48 had been done lawfully</w:t>
      </w:r>
      <w:r w:rsidR="00F06247" w:rsidRPr="00333DB3">
        <w:rPr>
          <w:rFonts w:ascii="Times New Roman" w:hAnsi="Times New Roman" w:cs="Times New Roman"/>
          <w:sz w:val="24"/>
          <w:szCs w:val="24"/>
        </w:rPr>
        <w:t xml:space="preserve">. It therefore </w:t>
      </w:r>
      <w:r w:rsidRPr="00333DB3">
        <w:rPr>
          <w:rFonts w:ascii="Times New Roman" w:hAnsi="Times New Roman" w:cs="Times New Roman"/>
          <w:sz w:val="24"/>
          <w:szCs w:val="24"/>
        </w:rPr>
        <w:t xml:space="preserve">refused to accede to the request to revoke the appointment. </w:t>
      </w:r>
    </w:p>
    <w:p w:rsidR="00972A93" w:rsidRPr="00333DB3" w:rsidRDefault="00972A93" w:rsidP="00DD1E85">
      <w:pPr>
        <w:spacing w:after="0" w:line="240" w:lineRule="auto"/>
        <w:ind w:firstLine="360"/>
        <w:jc w:val="both"/>
        <w:rPr>
          <w:rFonts w:ascii="Times New Roman" w:hAnsi="Times New Roman" w:cs="Times New Roman"/>
          <w:sz w:val="24"/>
          <w:szCs w:val="24"/>
        </w:rPr>
      </w:pPr>
    </w:p>
    <w:p w:rsidR="00BF20EE" w:rsidRPr="00333DB3" w:rsidRDefault="00BA1CE4" w:rsidP="00972A93">
      <w:pPr>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However, in an apparent </w:t>
      </w:r>
      <w:r w:rsidRPr="00333DB3">
        <w:rPr>
          <w:rFonts w:ascii="Times New Roman" w:hAnsi="Times New Roman" w:cs="Times New Roman"/>
          <w:i/>
          <w:sz w:val="24"/>
          <w:szCs w:val="24"/>
        </w:rPr>
        <w:t>volte face,</w:t>
      </w:r>
      <w:r w:rsidRPr="00333DB3">
        <w:rPr>
          <w:rFonts w:ascii="Times New Roman" w:hAnsi="Times New Roman" w:cs="Times New Roman"/>
          <w:sz w:val="24"/>
          <w:szCs w:val="24"/>
        </w:rPr>
        <w:t xml:space="preserve">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went on to consider the reasonableness of the exercise of discretion by the Commissioner as viewed against the provisions of the Constitution and the Administrative Justice Act [</w:t>
      </w:r>
      <w:r w:rsidRPr="00333DB3">
        <w:rPr>
          <w:rFonts w:ascii="Times New Roman" w:hAnsi="Times New Roman" w:cs="Times New Roman"/>
          <w:i/>
          <w:sz w:val="24"/>
          <w:szCs w:val="24"/>
        </w:rPr>
        <w:t>Chapter 10:28</w:t>
      </w:r>
      <w:r w:rsidRPr="00333DB3">
        <w:rPr>
          <w:rFonts w:ascii="Times New Roman" w:hAnsi="Times New Roman" w:cs="Times New Roman"/>
          <w:sz w:val="24"/>
          <w:szCs w:val="24"/>
        </w:rPr>
        <w:t xml:space="preserve">]. </w:t>
      </w:r>
    </w:p>
    <w:p w:rsidR="00BA1CE4" w:rsidRPr="00333DB3" w:rsidRDefault="00BA1CE4" w:rsidP="00BF20EE">
      <w:pPr>
        <w:spacing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E43544" w:rsidRPr="00333DB3" w:rsidRDefault="000475AD" w:rsidP="00E43544">
      <w:pPr>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 xml:space="preserve">ZIMRA </w:t>
      </w:r>
      <w:r w:rsidR="001D06C3" w:rsidRPr="00333DB3">
        <w:rPr>
          <w:rFonts w:ascii="Times New Roman" w:hAnsi="Times New Roman" w:cs="Times New Roman"/>
          <w:sz w:val="24"/>
          <w:szCs w:val="24"/>
        </w:rPr>
        <w:t>was aggrieved by the order and has appealed to this court on a number of grounds.</w:t>
      </w:r>
    </w:p>
    <w:p w:rsidR="00D93B43" w:rsidRPr="00333DB3" w:rsidRDefault="00D93B43" w:rsidP="00495D3A">
      <w:pPr>
        <w:spacing w:after="0"/>
        <w:jc w:val="both"/>
        <w:rPr>
          <w:rFonts w:ascii="Times New Roman" w:hAnsi="Times New Roman" w:cs="Times New Roman"/>
          <w:b/>
          <w:sz w:val="24"/>
          <w:szCs w:val="24"/>
        </w:rPr>
      </w:pPr>
      <w:r w:rsidRPr="00333DB3">
        <w:rPr>
          <w:rFonts w:ascii="Times New Roman" w:hAnsi="Times New Roman" w:cs="Times New Roman"/>
          <w:b/>
          <w:sz w:val="24"/>
          <w:szCs w:val="24"/>
        </w:rPr>
        <w:t>ISSUES ON APPEAL</w:t>
      </w:r>
    </w:p>
    <w:p w:rsidR="007417B7" w:rsidRPr="00333DB3" w:rsidRDefault="007417B7" w:rsidP="007A3598">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issues raised by ZIMRA for the appeal may be summarised as follows: </w:t>
      </w:r>
    </w:p>
    <w:p w:rsidR="00D93B43" w:rsidRPr="00333DB3" w:rsidRDefault="00D93B43" w:rsidP="00654050">
      <w:pPr>
        <w:ind w:left="720"/>
        <w:jc w:val="both"/>
        <w:rPr>
          <w:rFonts w:ascii="Times New Roman" w:hAnsi="Times New Roman" w:cs="Times New Roman"/>
          <w:sz w:val="24"/>
          <w:szCs w:val="24"/>
        </w:rPr>
      </w:pPr>
      <w:r w:rsidRPr="00333DB3">
        <w:rPr>
          <w:rFonts w:ascii="Times New Roman" w:hAnsi="Times New Roman" w:cs="Times New Roman"/>
          <w:sz w:val="24"/>
          <w:szCs w:val="24"/>
        </w:rPr>
        <w:t>-Whether ZIMRA is entitled at law to issue garnishee orders and appoint agents for the payment of value added tax.</w:t>
      </w:r>
    </w:p>
    <w:p w:rsidR="00D3338B" w:rsidRPr="00333DB3" w:rsidRDefault="00D93B43" w:rsidP="00654050">
      <w:pPr>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-Was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entitled to </w:t>
      </w:r>
      <w:r w:rsidRPr="00333DB3">
        <w:rPr>
          <w:rFonts w:ascii="Times New Roman" w:hAnsi="Times New Roman" w:cs="Times New Roman"/>
          <w:i/>
          <w:sz w:val="24"/>
          <w:szCs w:val="24"/>
        </w:rPr>
        <w:t>mero motu</w:t>
      </w:r>
      <w:r w:rsidRPr="00333DB3">
        <w:rPr>
          <w:rFonts w:ascii="Times New Roman" w:hAnsi="Times New Roman" w:cs="Times New Roman"/>
          <w:sz w:val="24"/>
          <w:szCs w:val="24"/>
        </w:rPr>
        <w:t xml:space="preserve"> </w:t>
      </w:r>
      <w:r w:rsidR="00D3338B" w:rsidRPr="00333DB3">
        <w:rPr>
          <w:rFonts w:ascii="Times New Roman" w:hAnsi="Times New Roman" w:cs="Times New Roman"/>
          <w:sz w:val="24"/>
          <w:szCs w:val="24"/>
        </w:rPr>
        <w:t>pick a dispute on behalf of the parties and determine the matter on the same.</w:t>
      </w:r>
    </w:p>
    <w:p w:rsidR="00D93B43" w:rsidRPr="00333DB3" w:rsidRDefault="00D3338B" w:rsidP="00654050">
      <w:pPr>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-was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at law empowered to remove the garnishee order and impose an interdict against ZIMRA.</w:t>
      </w:r>
      <w:r w:rsidR="00D93B43" w:rsidRPr="00333DB3">
        <w:rPr>
          <w:rFonts w:ascii="Times New Roman" w:hAnsi="Times New Roman" w:cs="Times New Roman"/>
          <w:sz w:val="24"/>
          <w:szCs w:val="24"/>
        </w:rPr>
        <w:t xml:space="preserve"> </w:t>
      </w:r>
    </w:p>
    <w:p w:rsidR="005F3C95" w:rsidRPr="00333DB3" w:rsidRDefault="00226D8E" w:rsidP="00495D3A">
      <w:pPr>
        <w:jc w:val="both"/>
        <w:rPr>
          <w:rFonts w:ascii="Times New Roman" w:hAnsi="Times New Roman" w:cs="Times New Roman"/>
          <w:b/>
          <w:sz w:val="24"/>
          <w:szCs w:val="24"/>
        </w:rPr>
      </w:pPr>
      <w:r w:rsidRPr="00333DB3">
        <w:rPr>
          <w:rFonts w:ascii="Times New Roman" w:hAnsi="Times New Roman" w:cs="Times New Roman"/>
          <w:b/>
          <w:sz w:val="24"/>
          <w:szCs w:val="24"/>
        </w:rPr>
        <w:t xml:space="preserve">Whether ZIMRA is legally entitled </w:t>
      </w:r>
      <w:r w:rsidR="00F92BC2" w:rsidRPr="00333DB3">
        <w:rPr>
          <w:rFonts w:ascii="Times New Roman" w:hAnsi="Times New Roman" w:cs="Times New Roman"/>
          <w:b/>
          <w:sz w:val="24"/>
          <w:szCs w:val="24"/>
        </w:rPr>
        <w:t>to</w:t>
      </w:r>
      <w:r w:rsidRPr="00333DB3">
        <w:rPr>
          <w:rFonts w:ascii="Times New Roman" w:hAnsi="Times New Roman" w:cs="Times New Roman"/>
          <w:b/>
          <w:sz w:val="24"/>
          <w:szCs w:val="24"/>
        </w:rPr>
        <w:t xml:space="preserve"> issue garnishee orders for the payment of taxes assessed as being due and owing.</w:t>
      </w:r>
      <w:r w:rsidR="005F3C95" w:rsidRPr="00333DB3">
        <w:rPr>
          <w:rFonts w:ascii="Times New Roman" w:hAnsi="Times New Roman" w:cs="Times New Roman"/>
          <w:b/>
          <w:sz w:val="24"/>
          <w:szCs w:val="24"/>
        </w:rPr>
        <w:t xml:space="preserve">  </w:t>
      </w:r>
    </w:p>
    <w:p w:rsidR="00CE46E8" w:rsidRDefault="00BD0D42" w:rsidP="0027165C">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It was contended on behalf of ZIMRA that the court a quo deviated from the cause of action as pleaded by Packers and gave relief framed on alleged unreasonableness on the part of ZIMRA which was raised by the court </w:t>
      </w:r>
      <w:r w:rsidRPr="00333DB3">
        <w:rPr>
          <w:rFonts w:ascii="Times New Roman" w:hAnsi="Times New Roman" w:cs="Times New Roman"/>
          <w:i/>
          <w:sz w:val="24"/>
          <w:szCs w:val="24"/>
        </w:rPr>
        <w:t>mero motu</w:t>
      </w:r>
      <w:r w:rsidRPr="00333DB3">
        <w:rPr>
          <w:rFonts w:ascii="Times New Roman" w:hAnsi="Times New Roman" w:cs="Times New Roman"/>
          <w:sz w:val="24"/>
          <w:szCs w:val="24"/>
        </w:rPr>
        <w:t xml:space="preserve">. </w:t>
      </w:r>
      <w:r w:rsidR="00CE46E8" w:rsidRPr="00333DB3">
        <w:rPr>
          <w:rFonts w:ascii="Times New Roman" w:hAnsi="Times New Roman" w:cs="Times New Roman"/>
          <w:sz w:val="24"/>
          <w:szCs w:val="24"/>
        </w:rPr>
        <w:t xml:space="preserve">It was contended further that if the court </w:t>
      </w:r>
      <w:r w:rsidR="00CE46E8" w:rsidRPr="00333DB3">
        <w:rPr>
          <w:rFonts w:ascii="Times New Roman" w:hAnsi="Times New Roman" w:cs="Times New Roman"/>
          <w:i/>
          <w:sz w:val="24"/>
          <w:szCs w:val="24"/>
        </w:rPr>
        <w:t>a quo</w:t>
      </w:r>
      <w:r w:rsidR="00CE46E8" w:rsidRPr="00333DB3">
        <w:rPr>
          <w:rFonts w:ascii="Times New Roman" w:hAnsi="Times New Roman" w:cs="Times New Roman"/>
          <w:sz w:val="24"/>
          <w:szCs w:val="24"/>
        </w:rPr>
        <w:t xml:space="preserve"> had confined itself to the lawfulness of the conduct of ZIMRA, it would have correctly found that the actions of the latter were lawful and consequently it would have declined the prayer to issue the interdict. </w:t>
      </w:r>
    </w:p>
    <w:p w:rsidR="00157080" w:rsidRPr="00333DB3" w:rsidRDefault="00157080" w:rsidP="00157080">
      <w:pPr>
        <w:autoSpaceDE w:val="0"/>
        <w:autoSpaceDN w:val="0"/>
        <w:adjustRightInd w:val="0"/>
        <w:spacing w:after="0" w:line="240" w:lineRule="auto"/>
        <w:ind w:firstLine="1440"/>
        <w:jc w:val="both"/>
        <w:rPr>
          <w:rFonts w:ascii="Times New Roman" w:hAnsi="Times New Roman" w:cs="Times New Roman"/>
          <w:sz w:val="24"/>
          <w:szCs w:val="24"/>
        </w:rPr>
      </w:pPr>
    </w:p>
    <w:p w:rsidR="00DD1E85" w:rsidRPr="00333DB3" w:rsidRDefault="007223BF" w:rsidP="0027165C">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w:t>
      </w:r>
      <w:r w:rsidR="00CE46E8" w:rsidRPr="00333DB3">
        <w:rPr>
          <w:rFonts w:ascii="Times New Roman" w:hAnsi="Times New Roman" w:cs="Times New Roman"/>
          <w:sz w:val="24"/>
          <w:szCs w:val="24"/>
        </w:rPr>
        <w:t xml:space="preserve">VAT </w:t>
      </w:r>
      <w:r w:rsidRPr="00333DB3">
        <w:rPr>
          <w:rFonts w:ascii="Times New Roman" w:hAnsi="Times New Roman" w:cs="Times New Roman"/>
          <w:sz w:val="24"/>
          <w:szCs w:val="24"/>
        </w:rPr>
        <w:t>Act provides a detailed mechanism for vendors to keep certain records and to periodically calculate</w:t>
      </w:r>
      <w:r w:rsidR="0027165C" w:rsidRPr="00333DB3">
        <w:rPr>
          <w:rFonts w:ascii="Times New Roman" w:hAnsi="Times New Roman" w:cs="Times New Roman"/>
          <w:sz w:val="24"/>
          <w:szCs w:val="24"/>
        </w:rPr>
        <w:t>,</w:t>
      </w:r>
      <w:r w:rsidRPr="00333DB3">
        <w:rPr>
          <w:rFonts w:ascii="Times New Roman" w:hAnsi="Times New Roman" w:cs="Times New Roman"/>
          <w:sz w:val="24"/>
          <w:szCs w:val="24"/>
        </w:rPr>
        <w:t xml:space="preserve"> account for and pay value added tax to the Commissioner. Th</w:t>
      </w:r>
      <w:r w:rsidR="00141D55" w:rsidRPr="00333DB3">
        <w:rPr>
          <w:rFonts w:ascii="Times New Roman" w:hAnsi="Times New Roman" w:cs="Times New Roman"/>
          <w:sz w:val="24"/>
          <w:szCs w:val="24"/>
        </w:rPr>
        <w:t xml:space="preserve">e </w:t>
      </w:r>
      <w:r w:rsidRPr="00333DB3">
        <w:rPr>
          <w:rFonts w:ascii="Times New Roman" w:hAnsi="Times New Roman" w:cs="Times New Roman"/>
          <w:sz w:val="24"/>
          <w:szCs w:val="24"/>
        </w:rPr>
        <w:t xml:space="preserve">  Act </w:t>
      </w:r>
      <w:r w:rsidR="00141D55" w:rsidRPr="00333DB3">
        <w:rPr>
          <w:rFonts w:ascii="Times New Roman" w:hAnsi="Times New Roman" w:cs="Times New Roman"/>
          <w:sz w:val="24"/>
          <w:szCs w:val="24"/>
        </w:rPr>
        <w:t xml:space="preserve">as a whole </w:t>
      </w:r>
      <w:r w:rsidRPr="00333DB3">
        <w:rPr>
          <w:rFonts w:ascii="Times New Roman" w:hAnsi="Times New Roman" w:cs="Times New Roman"/>
          <w:sz w:val="24"/>
          <w:szCs w:val="24"/>
        </w:rPr>
        <w:t>and</w:t>
      </w:r>
      <w:r w:rsidR="00141D55" w:rsidRPr="00333DB3">
        <w:rPr>
          <w:rFonts w:ascii="Times New Roman" w:hAnsi="Times New Roman" w:cs="Times New Roman"/>
          <w:sz w:val="24"/>
          <w:szCs w:val="24"/>
        </w:rPr>
        <w:t>,</w:t>
      </w:r>
      <w:r w:rsidRPr="00333DB3">
        <w:rPr>
          <w:rFonts w:ascii="Times New Roman" w:hAnsi="Times New Roman" w:cs="Times New Roman"/>
          <w:sz w:val="24"/>
          <w:szCs w:val="24"/>
        </w:rPr>
        <w:t xml:space="preserve"> in particular</w:t>
      </w:r>
      <w:r w:rsidR="008010B3" w:rsidRPr="00333DB3">
        <w:rPr>
          <w:rFonts w:ascii="Times New Roman" w:hAnsi="Times New Roman" w:cs="Times New Roman"/>
          <w:sz w:val="24"/>
          <w:szCs w:val="24"/>
        </w:rPr>
        <w:t>,</w:t>
      </w:r>
      <w:r w:rsidRPr="00333DB3">
        <w:rPr>
          <w:rFonts w:ascii="Times New Roman" w:hAnsi="Times New Roman" w:cs="Times New Roman"/>
          <w:sz w:val="24"/>
          <w:szCs w:val="24"/>
        </w:rPr>
        <w:t xml:space="preserve"> its provisions relating to assessments and the payment recovery and refund of tax provisions found in Part VII of the VAT Act are indispens</w:t>
      </w:r>
      <w:r w:rsidR="0029023F" w:rsidRPr="00333DB3">
        <w:rPr>
          <w:rFonts w:ascii="Times New Roman" w:hAnsi="Times New Roman" w:cs="Times New Roman"/>
          <w:sz w:val="24"/>
          <w:szCs w:val="24"/>
        </w:rPr>
        <w:t>a</w:t>
      </w:r>
      <w:r w:rsidRPr="00333DB3">
        <w:rPr>
          <w:rFonts w:ascii="Times New Roman" w:hAnsi="Times New Roman" w:cs="Times New Roman"/>
          <w:sz w:val="24"/>
          <w:szCs w:val="24"/>
        </w:rPr>
        <w:t>ble tools for the prompt collection of tax due.</w:t>
      </w:r>
      <w:r w:rsidR="008010B3" w:rsidRPr="00333DB3">
        <w:rPr>
          <w:rFonts w:ascii="Times New Roman" w:hAnsi="Times New Roman" w:cs="Times New Roman"/>
          <w:sz w:val="24"/>
          <w:szCs w:val="24"/>
        </w:rPr>
        <w:t xml:space="preserve"> </w:t>
      </w:r>
      <w:r w:rsidR="001735A4" w:rsidRPr="00333DB3">
        <w:rPr>
          <w:rFonts w:ascii="Times New Roman" w:hAnsi="Times New Roman" w:cs="Times New Roman"/>
          <w:sz w:val="24"/>
          <w:szCs w:val="24"/>
        </w:rPr>
        <w:t xml:space="preserve"> </w:t>
      </w:r>
      <w:r w:rsidR="007417B7" w:rsidRPr="00333DB3">
        <w:rPr>
          <w:rFonts w:ascii="Times New Roman" w:hAnsi="Times New Roman" w:cs="Times New Roman"/>
          <w:sz w:val="24"/>
          <w:szCs w:val="24"/>
        </w:rPr>
        <w:t xml:space="preserve">From an </w:t>
      </w:r>
      <w:r w:rsidR="00495D3A" w:rsidRPr="00333DB3">
        <w:rPr>
          <w:rFonts w:ascii="Times New Roman" w:hAnsi="Times New Roman" w:cs="Times New Roman"/>
          <w:sz w:val="24"/>
          <w:szCs w:val="24"/>
        </w:rPr>
        <w:t>economic point</w:t>
      </w:r>
      <w:r w:rsidR="008010B3" w:rsidRPr="00333DB3">
        <w:rPr>
          <w:rFonts w:ascii="Times New Roman" w:hAnsi="Times New Roman" w:cs="Times New Roman"/>
          <w:sz w:val="24"/>
          <w:szCs w:val="24"/>
        </w:rPr>
        <w:t xml:space="preserve"> of view, </w:t>
      </w:r>
      <w:r w:rsidR="007417B7" w:rsidRPr="00333DB3">
        <w:rPr>
          <w:rFonts w:ascii="Times New Roman" w:hAnsi="Times New Roman" w:cs="Times New Roman"/>
          <w:sz w:val="24"/>
          <w:szCs w:val="24"/>
        </w:rPr>
        <w:lastRenderedPageBreak/>
        <w:t xml:space="preserve">the provisions of the VAT Act are meant </w:t>
      </w:r>
      <w:r w:rsidR="008010B3" w:rsidRPr="00333DB3">
        <w:rPr>
          <w:rFonts w:ascii="Times New Roman" w:hAnsi="Times New Roman" w:cs="Times New Roman"/>
          <w:sz w:val="24"/>
          <w:szCs w:val="24"/>
        </w:rPr>
        <w:t>to ensure a steady</w:t>
      </w:r>
      <w:r w:rsidR="00422F76" w:rsidRPr="00333DB3">
        <w:rPr>
          <w:rFonts w:ascii="Times New Roman" w:hAnsi="Times New Roman" w:cs="Times New Roman"/>
          <w:sz w:val="24"/>
          <w:szCs w:val="24"/>
        </w:rPr>
        <w:t>,</w:t>
      </w:r>
      <w:r w:rsidR="008010B3" w:rsidRPr="00333DB3">
        <w:rPr>
          <w:rFonts w:ascii="Times New Roman" w:hAnsi="Times New Roman" w:cs="Times New Roman"/>
          <w:sz w:val="24"/>
          <w:szCs w:val="24"/>
        </w:rPr>
        <w:t xml:space="preserve"> accurate and predictable stream of revenue for the </w:t>
      </w:r>
      <w:r w:rsidR="008010B3" w:rsidRPr="00333DB3">
        <w:rPr>
          <w:rFonts w:ascii="Times New Roman" w:hAnsi="Times New Roman" w:cs="Times New Roman"/>
          <w:i/>
          <w:sz w:val="24"/>
          <w:szCs w:val="24"/>
        </w:rPr>
        <w:t>fiscus.</w:t>
      </w:r>
      <w:r w:rsidR="002C4FF0" w:rsidRPr="00333DB3">
        <w:rPr>
          <w:rFonts w:ascii="Times New Roman" w:hAnsi="Times New Roman" w:cs="Times New Roman"/>
          <w:i/>
          <w:sz w:val="24"/>
          <w:szCs w:val="24"/>
        </w:rPr>
        <w:t xml:space="preserve"> </w:t>
      </w:r>
    </w:p>
    <w:p w:rsidR="00B35EF3" w:rsidRPr="00333DB3" w:rsidRDefault="007223BF" w:rsidP="00F9323A">
      <w:pPr>
        <w:autoSpaceDE w:val="0"/>
        <w:autoSpaceDN w:val="0"/>
        <w:adjustRightInd w:val="0"/>
        <w:spacing w:after="0"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A22D9D" w:rsidRPr="00333DB3" w:rsidRDefault="00B35EF3" w:rsidP="000F56C5">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These provisions are an embodiment of the principle “Pay Now Argue Later”, suggesting that an appeal would not have the</w:t>
      </w:r>
      <w:r w:rsidR="00DD1E85" w:rsidRPr="00333DB3">
        <w:rPr>
          <w:rFonts w:ascii="Times New Roman" w:hAnsi="Times New Roman" w:cs="Times New Roman"/>
          <w:sz w:val="24"/>
          <w:szCs w:val="24"/>
        </w:rPr>
        <w:t xml:space="preserve"> effect of suspending payment.  </w:t>
      </w:r>
      <w:r w:rsidRPr="00333DB3">
        <w:rPr>
          <w:rFonts w:ascii="Times New Roman" w:hAnsi="Times New Roman" w:cs="Times New Roman"/>
          <w:sz w:val="24"/>
          <w:szCs w:val="24"/>
        </w:rPr>
        <w:t>The principle is aimed at discouraging frivolous or spurious objections and ensures that the whole system of tax collection in the country maintains its efficacy</w:t>
      </w:r>
      <w:r w:rsidR="006241C4" w:rsidRPr="00333DB3">
        <w:rPr>
          <w:rFonts w:ascii="Times New Roman" w:hAnsi="Times New Roman" w:cs="Times New Roman"/>
          <w:sz w:val="24"/>
          <w:szCs w:val="24"/>
        </w:rPr>
        <w:t>. T</w:t>
      </w:r>
      <w:r w:rsidRPr="00333DB3">
        <w:rPr>
          <w:rFonts w:ascii="Times New Roman" w:hAnsi="Times New Roman" w:cs="Times New Roman"/>
          <w:sz w:val="24"/>
          <w:szCs w:val="24"/>
        </w:rPr>
        <w:t>h</w:t>
      </w:r>
      <w:r w:rsidR="006241C4" w:rsidRPr="00333DB3">
        <w:rPr>
          <w:rFonts w:ascii="Times New Roman" w:hAnsi="Times New Roman" w:cs="Times New Roman"/>
          <w:sz w:val="24"/>
          <w:szCs w:val="24"/>
        </w:rPr>
        <w:t>i</w:t>
      </w:r>
      <w:r w:rsidRPr="00333DB3">
        <w:rPr>
          <w:rFonts w:ascii="Times New Roman" w:hAnsi="Times New Roman" w:cs="Times New Roman"/>
          <w:sz w:val="24"/>
          <w:szCs w:val="24"/>
        </w:rPr>
        <w:t>s serv</w:t>
      </w:r>
      <w:r w:rsidR="006241C4" w:rsidRPr="00333DB3">
        <w:rPr>
          <w:rFonts w:ascii="Times New Roman" w:hAnsi="Times New Roman" w:cs="Times New Roman"/>
          <w:sz w:val="24"/>
          <w:szCs w:val="24"/>
        </w:rPr>
        <w:t>es</w:t>
      </w:r>
      <w:r w:rsidR="006F46E1" w:rsidRPr="00333DB3">
        <w:rPr>
          <w:rFonts w:ascii="Times New Roman" w:hAnsi="Times New Roman" w:cs="Times New Roman"/>
          <w:sz w:val="24"/>
          <w:szCs w:val="24"/>
        </w:rPr>
        <w:t xml:space="preserve"> the</w:t>
      </w:r>
      <w:r w:rsidRPr="00333DB3">
        <w:rPr>
          <w:rFonts w:ascii="Times New Roman" w:hAnsi="Times New Roman" w:cs="Times New Roman"/>
          <w:sz w:val="24"/>
          <w:szCs w:val="24"/>
        </w:rPr>
        <w:t xml:space="preserve"> fundamental public purpose of ensuring that the </w:t>
      </w:r>
      <w:r w:rsidRPr="00333DB3">
        <w:rPr>
          <w:rFonts w:ascii="Times New Roman" w:hAnsi="Times New Roman" w:cs="Times New Roman"/>
          <w:i/>
          <w:sz w:val="24"/>
          <w:szCs w:val="24"/>
        </w:rPr>
        <w:t>fiscus</w:t>
      </w:r>
      <w:r w:rsidRPr="00333DB3">
        <w:rPr>
          <w:rFonts w:ascii="Times New Roman" w:hAnsi="Times New Roman" w:cs="Times New Roman"/>
          <w:sz w:val="24"/>
          <w:szCs w:val="24"/>
        </w:rPr>
        <w:t xml:space="preserve"> is not prejudiced </w:t>
      </w:r>
      <w:r w:rsidR="004B05B2" w:rsidRPr="00333DB3">
        <w:rPr>
          <w:rFonts w:ascii="Times New Roman" w:hAnsi="Times New Roman" w:cs="Times New Roman"/>
          <w:sz w:val="24"/>
          <w:szCs w:val="24"/>
        </w:rPr>
        <w:t>by delay</w:t>
      </w:r>
      <w:r w:rsidRPr="00333DB3">
        <w:rPr>
          <w:rFonts w:ascii="Times New Roman" w:hAnsi="Times New Roman" w:cs="Times New Roman"/>
          <w:sz w:val="24"/>
          <w:szCs w:val="24"/>
        </w:rPr>
        <w:t xml:space="preserve"> in obt</w:t>
      </w:r>
      <w:r w:rsidR="00DD1E85" w:rsidRPr="00333DB3">
        <w:rPr>
          <w:rFonts w:ascii="Times New Roman" w:hAnsi="Times New Roman" w:cs="Times New Roman"/>
          <w:sz w:val="24"/>
          <w:szCs w:val="24"/>
        </w:rPr>
        <w:t xml:space="preserve">aining finality in any dispute. </w:t>
      </w:r>
      <w:r w:rsidR="003A1FCA" w:rsidRPr="00333DB3">
        <w:rPr>
          <w:rFonts w:ascii="Times New Roman" w:hAnsi="Times New Roman" w:cs="Times New Roman"/>
          <w:sz w:val="24"/>
          <w:szCs w:val="24"/>
        </w:rPr>
        <w:t>I examine hereunder the pri</w:t>
      </w:r>
      <w:r w:rsidR="007417B7" w:rsidRPr="00333DB3">
        <w:rPr>
          <w:rFonts w:ascii="Times New Roman" w:hAnsi="Times New Roman" w:cs="Times New Roman"/>
          <w:sz w:val="24"/>
          <w:szCs w:val="24"/>
        </w:rPr>
        <w:t>ncipal</w:t>
      </w:r>
      <w:r w:rsidR="003A1FCA" w:rsidRPr="00333DB3">
        <w:rPr>
          <w:rFonts w:ascii="Times New Roman" w:hAnsi="Times New Roman" w:cs="Times New Roman"/>
          <w:sz w:val="24"/>
          <w:szCs w:val="24"/>
        </w:rPr>
        <w:t xml:space="preserve"> provisions.</w:t>
      </w:r>
    </w:p>
    <w:p w:rsidR="003A1FCA" w:rsidRPr="00333DB3" w:rsidRDefault="003A1FCA" w:rsidP="004B05B2">
      <w:pPr>
        <w:spacing w:after="0" w:line="240" w:lineRule="auto"/>
        <w:jc w:val="both"/>
        <w:rPr>
          <w:rFonts w:ascii="Times New Roman" w:hAnsi="Times New Roman" w:cs="Times New Roman"/>
          <w:sz w:val="24"/>
          <w:szCs w:val="24"/>
        </w:rPr>
      </w:pPr>
    </w:p>
    <w:p w:rsidR="003A1FCA" w:rsidRPr="00333DB3" w:rsidRDefault="003A1FCA" w:rsidP="004B05B2">
      <w:pPr>
        <w:spacing w:after="0"/>
        <w:ind w:left="720" w:firstLine="720"/>
        <w:jc w:val="both"/>
        <w:rPr>
          <w:rFonts w:ascii="Times New Roman" w:hAnsi="Times New Roman" w:cs="Times New Roman"/>
          <w:sz w:val="24"/>
          <w:szCs w:val="24"/>
        </w:rPr>
      </w:pPr>
      <w:r w:rsidRPr="00333DB3">
        <w:rPr>
          <w:rFonts w:ascii="Times New Roman" w:hAnsi="Times New Roman" w:cs="Times New Roman"/>
          <w:sz w:val="24"/>
          <w:szCs w:val="24"/>
        </w:rPr>
        <w:t>Section 6 of the VAT Act provides:</w:t>
      </w:r>
    </w:p>
    <w:p w:rsidR="003A1FCA" w:rsidRPr="00333DB3" w:rsidRDefault="003A1FCA" w:rsidP="003A1FCA">
      <w:pPr>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“Subject to this Act, there shall be charged, levied and collected, for the benefit of the Consolidated Revenue Fund a tax at such rate as may be fixed by the Charging Act on the value of-</w:t>
      </w:r>
    </w:p>
    <w:p w:rsidR="003A1FCA" w:rsidRPr="00333DB3" w:rsidRDefault="003A1FCA" w:rsidP="003A1FCA">
      <w:pPr>
        <w:spacing w:after="0" w:line="240" w:lineRule="auto"/>
        <w:ind w:left="720"/>
        <w:jc w:val="both"/>
        <w:rPr>
          <w:rFonts w:ascii="Times New Roman" w:hAnsi="Times New Roman" w:cs="Times New Roman"/>
          <w:sz w:val="24"/>
          <w:szCs w:val="24"/>
        </w:rPr>
      </w:pPr>
    </w:p>
    <w:p w:rsidR="007417B7" w:rsidRPr="00333DB3" w:rsidRDefault="003A1FCA" w:rsidP="003A1FCA">
      <w:pPr>
        <w:pStyle w:val="ListParagraph"/>
        <w:numPr>
          <w:ilvl w:val="0"/>
          <w:numId w:val="2"/>
        </w:numPr>
        <w:spacing w:line="240" w:lineRule="auto"/>
        <w:ind w:left="2160"/>
        <w:jc w:val="both"/>
        <w:rPr>
          <w:rFonts w:ascii="Times New Roman" w:hAnsi="Times New Roman" w:cs="Times New Roman"/>
          <w:sz w:val="24"/>
          <w:szCs w:val="24"/>
        </w:rPr>
      </w:pPr>
      <w:r w:rsidRPr="00333DB3">
        <w:rPr>
          <w:rFonts w:ascii="Times New Roman" w:hAnsi="Times New Roman" w:cs="Times New Roman"/>
          <w:sz w:val="24"/>
          <w:szCs w:val="24"/>
        </w:rPr>
        <w:t>The supply by any registered operator of goods or services supplied by him on or after the 1</w:t>
      </w:r>
      <w:r w:rsidRPr="00333DB3">
        <w:rPr>
          <w:rFonts w:ascii="Times New Roman" w:hAnsi="Times New Roman" w:cs="Times New Roman"/>
          <w:sz w:val="24"/>
          <w:szCs w:val="24"/>
          <w:vertAlign w:val="superscript"/>
        </w:rPr>
        <w:t>st</w:t>
      </w:r>
      <w:r w:rsidRPr="00333DB3">
        <w:rPr>
          <w:rFonts w:ascii="Times New Roman" w:hAnsi="Times New Roman" w:cs="Times New Roman"/>
          <w:sz w:val="24"/>
          <w:szCs w:val="24"/>
        </w:rPr>
        <w:t xml:space="preserve"> January, 2004, in the furtherance of any trade carried on by him.</w:t>
      </w:r>
    </w:p>
    <w:p w:rsidR="003A1FCA" w:rsidRPr="00333DB3" w:rsidRDefault="007417B7" w:rsidP="003A1FCA">
      <w:pPr>
        <w:pStyle w:val="ListParagraph"/>
        <w:numPr>
          <w:ilvl w:val="0"/>
          <w:numId w:val="2"/>
        </w:numPr>
        <w:spacing w:line="240" w:lineRule="auto"/>
        <w:ind w:left="2160"/>
        <w:jc w:val="both"/>
        <w:rPr>
          <w:rFonts w:ascii="Times New Roman" w:hAnsi="Times New Roman" w:cs="Times New Roman"/>
          <w:sz w:val="24"/>
          <w:szCs w:val="24"/>
        </w:rPr>
      </w:pPr>
      <w:r w:rsidRPr="00333DB3">
        <w:rPr>
          <w:rFonts w:ascii="Times New Roman" w:hAnsi="Times New Roman" w:cs="Times New Roman"/>
          <w:sz w:val="24"/>
          <w:szCs w:val="24"/>
        </w:rPr>
        <w:t>…….not relevant</w:t>
      </w:r>
      <w:r w:rsidR="00B40309" w:rsidRPr="00333DB3">
        <w:rPr>
          <w:rFonts w:ascii="Times New Roman" w:hAnsi="Times New Roman" w:cs="Times New Roman"/>
          <w:sz w:val="24"/>
          <w:szCs w:val="24"/>
        </w:rPr>
        <w:t>.</w:t>
      </w:r>
      <w:r w:rsidR="003A1FCA" w:rsidRPr="00333DB3">
        <w:rPr>
          <w:rFonts w:ascii="Times New Roman" w:hAnsi="Times New Roman" w:cs="Times New Roman"/>
          <w:sz w:val="24"/>
          <w:szCs w:val="24"/>
        </w:rPr>
        <w:t>”</w:t>
      </w:r>
    </w:p>
    <w:p w:rsidR="007417B7" w:rsidRPr="00333DB3" w:rsidRDefault="007417B7" w:rsidP="003A1FCA">
      <w:pPr>
        <w:autoSpaceDE w:val="0"/>
        <w:autoSpaceDN w:val="0"/>
        <w:adjustRightInd w:val="0"/>
        <w:spacing w:after="0"/>
        <w:ind w:firstLine="1440"/>
        <w:jc w:val="both"/>
        <w:rPr>
          <w:rFonts w:ascii="Times New Roman" w:hAnsi="Times New Roman" w:cs="Times New Roman"/>
          <w:sz w:val="24"/>
          <w:szCs w:val="24"/>
        </w:rPr>
      </w:pPr>
    </w:p>
    <w:p w:rsidR="003A1FCA" w:rsidRPr="00333DB3" w:rsidRDefault="003A1FCA" w:rsidP="003A1FCA">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Payment of tax under the relevant Act is provided for in terms of s 28 which reads:</w:t>
      </w:r>
    </w:p>
    <w:p w:rsidR="003A1FCA" w:rsidRPr="00333DB3" w:rsidRDefault="00707868" w:rsidP="003A1FCA">
      <w:pPr>
        <w:autoSpaceDE w:val="0"/>
        <w:autoSpaceDN w:val="0"/>
        <w:adjustRightInd w:val="0"/>
        <w:spacing w:after="0" w:line="240" w:lineRule="auto"/>
        <w:ind w:firstLine="720"/>
        <w:jc w:val="both"/>
        <w:rPr>
          <w:rFonts w:ascii="Times New Roman" w:hAnsi="Times New Roman" w:cs="Times New Roman"/>
          <w:b/>
          <w:bCs/>
          <w:sz w:val="24"/>
          <w:szCs w:val="24"/>
        </w:rPr>
      </w:pPr>
      <w:r w:rsidRPr="00333DB3">
        <w:rPr>
          <w:rFonts w:ascii="Times New Roman" w:hAnsi="Times New Roman" w:cs="Times New Roman"/>
          <w:b/>
          <w:bCs/>
          <w:sz w:val="24"/>
          <w:szCs w:val="24"/>
        </w:rPr>
        <w:t>“</w:t>
      </w:r>
      <w:r w:rsidR="003A1FCA" w:rsidRPr="00333DB3">
        <w:rPr>
          <w:rFonts w:ascii="Times New Roman" w:hAnsi="Times New Roman" w:cs="Times New Roman"/>
          <w:b/>
          <w:bCs/>
          <w:sz w:val="24"/>
          <w:szCs w:val="24"/>
        </w:rPr>
        <w:t>28 Returns and payments of tax</w:t>
      </w:r>
    </w:p>
    <w:p w:rsidR="003A1FCA" w:rsidRPr="00333DB3" w:rsidRDefault="003A1FCA" w:rsidP="003A1FCA">
      <w:pPr>
        <w:autoSpaceDE w:val="0"/>
        <w:autoSpaceDN w:val="0"/>
        <w:adjustRightInd w:val="0"/>
        <w:spacing w:after="0" w:line="240" w:lineRule="auto"/>
        <w:ind w:firstLine="720"/>
        <w:jc w:val="both"/>
        <w:rPr>
          <w:rFonts w:ascii="Times New Roman" w:hAnsi="Times New Roman" w:cs="Times New Roman"/>
          <w:b/>
          <w:bCs/>
          <w:sz w:val="24"/>
          <w:szCs w:val="24"/>
        </w:rPr>
      </w:pPr>
    </w:p>
    <w:p w:rsidR="003A1FCA" w:rsidRPr="00333DB3" w:rsidRDefault="003A1FCA" w:rsidP="003A1FCA">
      <w:pPr>
        <w:autoSpaceDE w:val="0"/>
        <w:autoSpaceDN w:val="0"/>
        <w:adjustRightInd w:val="0"/>
        <w:spacing w:after="0" w:line="240" w:lineRule="auto"/>
        <w:ind w:left="1350" w:hanging="630"/>
        <w:jc w:val="both"/>
        <w:rPr>
          <w:rFonts w:ascii="Times New Roman" w:hAnsi="Times New Roman" w:cs="Times New Roman"/>
          <w:sz w:val="24"/>
          <w:szCs w:val="24"/>
        </w:rPr>
      </w:pPr>
      <w:r w:rsidRPr="00333DB3">
        <w:rPr>
          <w:rFonts w:ascii="Times New Roman" w:hAnsi="Times New Roman" w:cs="Times New Roman"/>
          <w:sz w:val="24"/>
          <w:szCs w:val="24"/>
        </w:rPr>
        <w:t xml:space="preserve">(1) </w:t>
      </w:r>
      <w:r w:rsidR="00157080">
        <w:rPr>
          <w:rFonts w:ascii="Times New Roman" w:hAnsi="Times New Roman" w:cs="Times New Roman"/>
          <w:sz w:val="24"/>
          <w:szCs w:val="24"/>
        </w:rPr>
        <w:t xml:space="preserve">    </w:t>
      </w:r>
      <w:r w:rsidRPr="00333DB3">
        <w:rPr>
          <w:rFonts w:ascii="Times New Roman" w:hAnsi="Times New Roman" w:cs="Times New Roman"/>
          <w:sz w:val="24"/>
          <w:szCs w:val="24"/>
        </w:rPr>
        <w:t>Every registered operator shall, within the period ending on the twenty-fifth day of the first month commencing after the end of a tax period relating to such registered operator or, where such tax period ends on or after the first day and before the last day of a month, within the period ending on such last day—</w:t>
      </w:r>
    </w:p>
    <w:p w:rsidR="003A1FCA" w:rsidRPr="00333DB3" w:rsidRDefault="003A1FCA" w:rsidP="003A1FCA">
      <w:pPr>
        <w:autoSpaceDE w:val="0"/>
        <w:autoSpaceDN w:val="0"/>
        <w:adjustRightInd w:val="0"/>
        <w:spacing w:after="0" w:line="240" w:lineRule="auto"/>
        <w:ind w:left="2790" w:hanging="63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a</w:t>
      </w:r>
      <w:r w:rsidRPr="00333DB3">
        <w:rPr>
          <w:rFonts w:ascii="Times New Roman" w:hAnsi="Times New Roman" w:cs="Times New Roman"/>
          <w:sz w:val="24"/>
          <w:szCs w:val="24"/>
        </w:rPr>
        <w:t>) furnish the Commissioner with a return in the prescribed form reflecting such information as may be required for the purpose of the calculation of tax in terms of section 15; and</w:t>
      </w:r>
    </w:p>
    <w:p w:rsidR="003A1FCA" w:rsidRPr="00333DB3" w:rsidRDefault="003A1FCA" w:rsidP="003A1FCA">
      <w:pPr>
        <w:autoSpaceDE w:val="0"/>
        <w:autoSpaceDN w:val="0"/>
        <w:adjustRightInd w:val="0"/>
        <w:spacing w:after="0" w:line="240" w:lineRule="auto"/>
        <w:ind w:left="2790" w:hanging="630"/>
        <w:jc w:val="both"/>
        <w:rPr>
          <w:rFonts w:ascii="Times New Roman" w:hAnsi="Times New Roman" w:cs="Times New Roman"/>
          <w:sz w:val="24"/>
          <w:szCs w:val="24"/>
        </w:rPr>
      </w:pPr>
    </w:p>
    <w:p w:rsidR="003A1FCA" w:rsidRPr="00333DB3" w:rsidRDefault="003A1FCA" w:rsidP="003A1FCA">
      <w:pPr>
        <w:autoSpaceDE w:val="0"/>
        <w:autoSpaceDN w:val="0"/>
        <w:adjustRightInd w:val="0"/>
        <w:spacing w:after="0" w:line="240" w:lineRule="auto"/>
        <w:ind w:left="2790" w:hanging="63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b</w:t>
      </w:r>
      <w:r w:rsidRPr="00333DB3">
        <w:rPr>
          <w:rFonts w:ascii="Times New Roman" w:hAnsi="Times New Roman" w:cs="Times New Roman"/>
          <w:sz w:val="24"/>
          <w:szCs w:val="24"/>
        </w:rPr>
        <w:t xml:space="preserve">) calculate the amounts of such tax in accordance with the said section and pay the tax payable to the Commissioner or calculate the amount of any refund due to the registered operator. [Subsection substituted by Act 5 of 2009 and amended </w:t>
      </w:r>
      <w:r w:rsidRPr="00333DB3">
        <w:rPr>
          <w:rFonts w:ascii="Times New Roman" w:hAnsi="Times New Roman" w:cs="Times New Roman"/>
          <w:sz w:val="24"/>
          <w:szCs w:val="24"/>
        </w:rPr>
        <w:lastRenderedPageBreak/>
        <w:t>by Act 10 of 2009, by Act 3 of 2010, by Act 5 of 2010 and by Act 9 of 2011] (1a)… [Subsection repealed by Act 5 of 2009]</w:t>
      </w:r>
    </w:p>
    <w:p w:rsidR="003A1FCA" w:rsidRPr="00333DB3" w:rsidRDefault="003A1FCA" w:rsidP="003A1FCA">
      <w:pPr>
        <w:autoSpaceDE w:val="0"/>
        <w:autoSpaceDN w:val="0"/>
        <w:adjustRightInd w:val="0"/>
        <w:spacing w:after="0" w:line="240" w:lineRule="auto"/>
        <w:ind w:left="2790" w:hanging="630"/>
        <w:jc w:val="both"/>
        <w:rPr>
          <w:rFonts w:ascii="Times New Roman" w:hAnsi="Times New Roman" w:cs="Times New Roman"/>
          <w:sz w:val="24"/>
          <w:szCs w:val="24"/>
        </w:rPr>
      </w:pPr>
    </w:p>
    <w:p w:rsidR="003A1FCA" w:rsidRPr="00333DB3" w:rsidRDefault="003A1FCA" w:rsidP="003A1FCA">
      <w:pPr>
        <w:autoSpaceDE w:val="0"/>
        <w:autoSpaceDN w:val="0"/>
        <w:adjustRightInd w:val="0"/>
        <w:spacing w:after="0" w:line="240" w:lineRule="auto"/>
        <w:ind w:left="1350" w:hanging="630"/>
        <w:jc w:val="both"/>
        <w:rPr>
          <w:rFonts w:ascii="Times New Roman" w:hAnsi="Times New Roman" w:cs="Times New Roman"/>
          <w:sz w:val="24"/>
          <w:szCs w:val="24"/>
        </w:rPr>
      </w:pPr>
      <w:r w:rsidRPr="00333DB3">
        <w:rPr>
          <w:rFonts w:ascii="Times New Roman" w:hAnsi="Times New Roman" w:cs="Times New Roman"/>
          <w:sz w:val="24"/>
          <w:szCs w:val="24"/>
        </w:rPr>
        <w:t xml:space="preserve">(2) </w:t>
      </w:r>
      <w:r w:rsidR="00157080">
        <w:rPr>
          <w:rFonts w:ascii="Times New Roman" w:hAnsi="Times New Roman" w:cs="Times New Roman"/>
          <w:sz w:val="24"/>
          <w:szCs w:val="24"/>
        </w:rPr>
        <w:t xml:space="preserve">   </w:t>
      </w:r>
      <w:r w:rsidRPr="00333DB3">
        <w:rPr>
          <w:rFonts w:ascii="Times New Roman" w:hAnsi="Times New Roman" w:cs="Times New Roman"/>
          <w:sz w:val="24"/>
          <w:szCs w:val="24"/>
        </w:rPr>
        <w:t>Every registered operator who is registered in terms of Part IV shall within the period allowed by subsection (1) of this section furnish the return referred to in that subsection in respect of each tax period relating to such registered operator, whether or not tax is payable or a refund is due in respect of such period.</w:t>
      </w:r>
    </w:p>
    <w:p w:rsidR="003A1FCA" w:rsidRPr="00333DB3" w:rsidRDefault="003A1FCA" w:rsidP="003A1FCA">
      <w:pPr>
        <w:autoSpaceDE w:val="0"/>
        <w:autoSpaceDN w:val="0"/>
        <w:adjustRightInd w:val="0"/>
        <w:spacing w:after="0" w:line="240" w:lineRule="auto"/>
        <w:ind w:left="1350" w:hanging="630"/>
        <w:jc w:val="both"/>
        <w:rPr>
          <w:rFonts w:ascii="Times New Roman" w:hAnsi="Times New Roman" w:cs="Times New Roman"/>
          <w:sz w:val="24"/>
          <w:szCs w:val="24"/>
        </w:rPr>
      </w:pPr>
    </w:p>
    <w:p w:rsidR="003A1FCA" w:rsidRPr="00333DB3" w:rsidRDefault="003A1FCA" w:rsidP="003A1FCA">
      <w:pPr>
        <w:autoSpaceDE w:val="0"/>
        <w:autoSpaceDN w:val="0"/>
        <w:adjustRightInd w:val="0"/>
        <w:spacing w:after="0" w:line="240" w:lineRule="auto"/>
        <w:ind w:left="1440" w:hanging="720"/>
        <w:jc w:val="both"/>
        <w:rPr>
          <w:rFonts w:ascii="Times New Roman" w:hAnsi="Times New Roman" w:cs="Times New Roman"/>
          <w:sz w:val="24"/>
          <w:szCs w:val="24"/>
        </w:rPr>
      </w:pPr>
      <w:r w:rsidRPr="00333DB3">
        <w:rPr>
          <w:rFonts w:ascii="Times New Roman" w:hAnsi="Times New Roman" w:cs="Times New Roman"/>
          <w:sz w:val="24"/>
          <w:szCs w:val="24"/>
        </w:rPr>
        <w:t xml:space="preserve">(3) </w:t>
      </w:r>
      <w:r w:rsidR="00157080">
        <w:rPr>
          <w:rFonts w:ascii="Times New Roman" w:hAnsi="Times New Roman" w:cs="Times New Roman"/>
          <w:sz w:val="24"/>
          <w:szCs w:val="24"/>
        </w:rPr>
        <w:t xml:space="preserve">   </w:t>
      </w:r>
      <w:r w:rsidRPr="00333DB3">
        <w:rPr>
          <w:rFonts w:ascii="Times New Roman" w:hAnsi="Times New Roman" w:cs="Times New Roman"/>
          <w:sz w:val="24"/>
          <w:szCs w:val="24"/>
        </w:rPr>
        <w:t xml:space="preserve">The Commissioner may, having regard to the circumstances of any case but subject to section </w:t>
      </w:r>
      <w:r w:rsidRPr="00333DB3">
        <w:rPr>
          <w:rFonts w:ascii="Times New Roman" w:hAnsi="Times New Roman" w:cs="Times New Roman"/>
          <w:i/>
          <w:iCs/>
          <w:sz w:val="24"/>
          <w:szCs w:val="24"/>
        </w:rPr>
        <w:t>thirty-eight</w:t>
      </w:r>
      <w:r w:rsidRPr="00333DB3">
        <w:rPr>
          <w:rFonts w:ascii="Times New Roman" w:hAnsi="Times New Roman" w:cs="Times New Roman"/>
          <w:sz w:val="24"/>
          <w:szCs w:val="24"/>
        </w:rPr>
        <w:t>, extend the period within which such return is to be furnished or such tax is to be paid.</w:t>
      </w:r>
      <w:r w:rsidR="00707868" w:rsidRPr="00333DB3">
        <w:rPr>
          <w:rFonts w:ascii="Times New Roman" w:hAnsi="Times New Roman" w:cs="Times New Roman"/>
          <w:sz w:val="24"/>
          <w:szCs w:val="24"/>
        </w:rPr>
        <w:t>”</w:t>
      </w:r>
    </w:p>
    <w:p w:rsidR="003A1FCA" w:rsidRPr="00333DB3" w:rsidRDefault="003A1FCA" w:rsidP="000F56C5">
      <w:pPr>
        <w:autoSpaceDE w:val="0"/>
        <w:autoSpaceDN w:val="0"/>
        <w:adjustRightInd w:val="0"/>
        <w:spacing w:after="0"/>
        <w:ind w:firstLine="1440"/>
        <w:jc w:val="both"/>
        <w:rPr>
          <w:rFonts w:ascii="Times New Roman" w:hAnsi="Times New Roman" w:cs="Times New Roman"/>
          <w:sz w:val="24"/>
          <w:szCs w:val="24"/>
        </w:rPr>
      </w:pPr>
    </w:p>
    <w:p w:rsidR="00DD1E85" w:rsidRPr="00333DB3" w:rsidRDefault="00DD1E85" w:rsidP="00DD1E85">
      <w:pPr>
        <w:autoSpaceDE w:val="0"/>
        <w:autoSpaceDN w:val="0"/>
        <w:adjustRightInd w:val="0"/>
        <w:spacing w:after="0" w:line="240" w:lineRule="auto"/>
        <w:ind w:firstLine="1440"/>
        <w:jc w:val="both"/>
        <w:rPr>
          <w:rFonts w:ascii="Times New Roman" w:hAnsi="Times New Roman" w:cs="Times New Roman"/>
          <w:sz w:val="24"/>
          <w:szCs w:val="24"/>
        </w:rPr>
      </w:pPr>
    </w:p>
    <w:p w:rsidR="0027165C" w:rsidRPr="00333DB3" w:rsidRDefault="005F3E57" w:rsidP="0027165C">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Section </w:t>
      </w:r>
      <w:r w:rsidR="0027165C" w:rsidRPr="00333DB3">
        <w:rPr>
          <w:rFonts w:ascii="Times New Roman" w:hAnsi="Times New Roman" w:cs="Times New Roman"/>
          <w:sz w:val="24"/>
          <w:szCs w:val="24"/>
        </w:rPr>
        <w:t xml:space="preserve">27 </w:t>
      </w:r>
      <w:r w:rsidRPr="00333DB3">
        <w:rPr>
          <w:rFonts w:ascii="Times New Roman" w:hAnsi="Times New Roman" w:cs="Times New Roman"/>
          <w:sz w:val="24"/>
          <w:szCs w:val="24"/>
        </w:rPr>
        <w:t xml:space="preserve">sets out </w:t>
      </w:r>
      <w:r w:rsidR="0027165C" w:rsidRPr="00333DB3">
        <w:rPr>
          <w:rFonts w:ascii="Times New Roman" w:hAnsi="Times New Roman" w:cs="Times New Roman"/>
          <w:sz w:val="24"/>
          <w:szCs w:val="24"/>
        </w:rPr>
        <w:t>four categories of operators and tax period</w:t>
      </w:r>
      <w:r w:rsidRPr="00333DB3">
        <w:rPr>
          <w:rFonts w:ascii="Times New Roman" w:hAnsi="Times New Roman" w:cs="Times New Roman"/>
          <w:sz w:val="24"/>
          <w:szCs w:val="24"/>
        </w:rPr>
        <w:t>s</w:t>
      </w:r>
      <w:r w:rsidR="0027165C" w:rsidRPr="00333DB3">
        <w:rPr>
          <w:rFonts w:ascii="Times New Roman" w:hAnsi="Times New Roman" w:cs="Times New Roman"/>
          <w:sz w:val="24"/>
          <w:szCs w:val="24"/>
        </w:rPr>
        <w:t xml:space="preserve"> </w:t>
      </w:r>
      <w:r w:rsidR="00985245" w:rsidRPr="00333DB3">
        <w:rPr>
          <w:rFonts w:ascii="Times New Roman" w:hAnsi="Times New Roman" w:cs="Times New Roman"/>
          <w:sz w:val="24"/>
          <w:szCs w:val="24"/>
        </w:rPr>
        <w:t xml:space="preserve">for the submission of returns and payment of assessed VAT by the operator </w:t>
      </w:r>
      <w:r w:rsidRPr="00333DB3">
        <w:rPr>
          <w:rFonts w:ascii="Times New Roman" w:hAnsi="Times New Roman" w:cs="Times New Roman"/>
          <w:sz w:val="24"/>
          <w:szCs w:val="24"/>
        </w:rPr>
        <w:t>are then</w:t>
      </w:r>
      <w:r w:rsidR="0027165C" w:rsidRPr="00333DB3">
        <w:rPr>
          <w:rFonts w:ascii="Times New Roman" w:hAnsi="Times New Roman" w:cs="Times New Roman"/>
          <w:sz w:val="24"/>
          <w:szCs w:val="24"/>
        </w:rPr>
        <w:t xml:space="preserve"> regulated according to the </w:t>
      </w:r>
      <w:r w:rsidRPr="00333DB3">
        <w:rPr>
          <w:rFonts w:ascii="Times New Roman" w:hAnsi="Times New Roman" w:cs="Times New Roman"/>
          <w:sz w:val="24"/>
          <w:szCs w:val="24"/>
        </w:rPr>
        <w:t>categor</w:t>
      </w:r>
      <w:r w:rsidR="006241C4" w:rsidRPr="00333DB3">
        <w:rPr>
          <w:rFonts w:ascii="Times New Roman" w:hAnsi="Times New Roman" w:cs="Times New Roman"/>
          <w:sz w:val="24"/>
          <w:szCs w:val="24"/>
        </w:rPr>
        <w:t>y</w:t>
      </w:r>
      <w:r w:rsidRPr="00333DB3">
        <w:rPr>
          <w:rFonts w:ascii="Times New Roman" w:hAnsi="Times New Roman" w:cs="Times New Roman"/>
          <w:sz w:val="24"/>
          <w:szCs w:val="24"/>
        </w:rPr>
        <w:t xml:space="preserve"> of the respective operators. T</w:t>
      </w:r>
      <w:r w:rsidR="0027165C" w:rsidRPr="00333DB3">
        <w:rPr>
          <w:rFonts w:ascii="Times New Roman" w:hAnsi="Times New Roman" w:cs="Times New Roman"/>
          <w:sz w:val="24"/>
          <w:szCs w:val="24"/>
        </w:rPr>
        <w:t>ax</w:t>
      </w:r>
      <w:r w:rsidRPr="00333DB3">
        <w:rPr>
          <w:rFonts w:ascii="Times New Roman" w:hAnsi="Times New Roman" w:cs="Times New Roman"/>
          <w:sz w:val="24"/>
          <w:szCs w:val="24"/>
        </w:rPr>
        <w:t xml:space="preserve"> </w:t>
      </w:r>
      <w:r w:rsidR="0027165C" w:rsidRPr="00333DB3">
        <w:rPr>
          <w:rFonts w:ascii="Times New Roman" w:hAnsi="Times New Roman" w:cs="Times New Roman"/>
          <w:sz w:val="24"/>
          <w:szCs w:val="24"/>
        </w:rPr>
        <w:t>periods for the four categories range from one calendar month to two</w:t>
      </w:r>
      <w:r w:rsidRPr="00333DB3">
        <w:rPr>
          <w:rFonts w:ascii="Times New Roman" w:hAnsi="Times New Roman" w:cs="Times New Roman"/>
          <w:sz w:val="24"/>
          <w:szCs w:val="24"/>
        </w:rPr>
        <w:t xml:space="preserve">, or </w:t>
      </w:r>
      <w:r w:rsidR="00985245" w:rsidRPr="00333DB3">
        <w:rPr>
          <w:rFonts w:ascii="Times New Roman" w:hAnsi="Times New Roman" w:cs="Times New Roman"/>
          <w:sz w:val="24"/>
          <w:szCs w:val="24"/>
        </w:rPr>
        <w:t xml:space="preserve">such other period </w:t>
      </w:r>
      <w:r w:rsidRPr="00333DB3">
        <w:rPr>
          <w:rFonts w:ascii="Times New Roman" w:hAnsi="Times New Roman" w:cs="Times New Roman"/>
          <w:sz w:val="24"/>
          <w:szCs w:val="24"/>
        </w:rPr>
        <w:t>a</w:t>
      </w:r>
      <w:r w:rsidR="0027165C" w:rsidRPr="00333DB3">
        <w:rPr>
          <w:rFonts w:ascii="Times New Roman" w:hAnsi="Times New Roman" w:cs="Times New Roman"/>
          <w:sz w:val="24"/>
          <w:szCs w:val="24"/>
        </w:rPr>
        <w:t xml:space="preserve">s </w:t>
      </w:r>
      <w:r w:rsidRPr="00333DB3">
        <w:rPr>
          <w:rFonts w:ascii="Times New Roman" w:hAnsi="Times New Roman" w:cs="Times New Roman"/>
          <w:sz w:val="24"/>
          <w:szCs w:val="24"/>
        </w:rPr>
        <w:t xml:space="preserve">may be </w:t>
      </w:r>
      <w:r w:rsidR="0027165C" w:rsidRPr="00333DB3">
        <w:rPr>
          <w:rFonts w:ascii="Times New Roman" w:hAnsi="Times New Roman" w:cs="Times New Roman"/>
          <w:sz w:val="24"/>
          <w:szCs w:val="24"/>
        </w:rPr>
        <w:t>approved by the Commissioner</w:t>
      </w:r>
      <w:r w:rsidRPr="00333DB3">
        <w:rPr>
          <w:rFonts w:ascii="Times New Roman" w:hAnsi="Times New Roman" w:cs="Times New Roman"/>
          <w:sz w:val="24"/>
          <w:szCs w:val="24"/>
        </w:rPr>
        <w:t xml:space="preserve"> in relation to category D</w:t>
      </w:r>
      <w:r w:rsidR="0027165C" w:rsidRPr="00333DB3">
        <w:rPr>
          <w:rFonts w:ascii="Times New Roman" w:hAnsi="Times New Roman" w:cs="Times New Roman"/>
          <w:sz w:val="24"/>
          <w:szCs w:val="24"/>
        </w:rPr>
        <w:t>.</w:t>
      </w:r>
    </w:p>
    <w:p w:rsidR="004B05B2" w:rsidRPr="00333DB3" w:rsidRDefault="004B05B2" w:rsidP="004B05B2">
      <w:pPr>
        <w:autoSpaceDE w:val="0"/>
        <w:autoSpaceDN w:val="0"/>
        <w:adjustRightInd w:val="0"/>
        <w:spacing w:after="0" w:line="240" w:lineRule="auto"/>
        <w:ind w:firstLine="1440"/>
        <w:jc w:val="both"/>
        <w:rPr>
          <w:rFonts w:ascii="Times New Roman" w:hAnsi="Times New Roman" w:cs="Times New Roman"/>
          <w:sz w:val="24"/>
          <w:szCs w:val="24"/>
        </w:rPr>
      </w:pPr>
    </w:p>
    <w:p w:rsidR="00D63C74" w:rsidRPr="00333DB3" w:rsidRDefault="003E78AA" w:rsidP="000F56C5">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anchor to the provisions </w:t>
      </w:r>
      <w:r w:rsidR="00A24DA8" w:rsidRPr="00333DB3">
        <w:rPr>
          <w:rFonts w:ascii="Times New Roman" w:hAnsi="Times New Roman" w:cs="Times New Roman"/>
          <w:sz w:val="24"/>
          <w:szCs w:val="24"/>
        </w:rPr>
        <w:t xml:space="preserve">on recovery of tax </w:t>
      </w:r>
      <w:r w:rsidRPr="00333DB3">
        <w:rPr>
          <w:rFonts w:ascii="Times New Roman" w:hAnsi="Times New Roman" w:cs="Times New Roman"/>
          <w:sz w:val="24"/>
          <w:szCs w:val="24"/>
        </w:rPr>
        <w:t xml:space="preserve">is s 36 </w:t>
      </w:r>
      <w:r w:rsidR="00985245" w:rsidRPr="00333DB3">
        <w:rPr>
          <w:rFonts w:ascii="Times New Roman" w:hAnsi="Times New Roman" w:cs="Times New Roman"/>
          <w:sz w:val="24"/>
          <w:szCs w:val="24"/>
        </w:rPr>
        <w:t xml:space="preserve">of the VAT Act </w:t>
      </w:r>
      <w:r w:rsidRPr="00333DB3">
        <w:rPr>
          <w:rFonts w:ascii="Times New Roman" w:hAnsi="Times New Roman" w:cs="Times New Roman"/>
          <w:sz w:val="24"/>
          <w:szCs w:val="24"/>
        </w:rPr>
        <w:t>which excludes the suspension of payment of tax</w:t>
      </w:r>
      <w:r w:rsidR="00DD1E85" w:rsidRPr="00333DB3">
        <w:rPr>
          <w:rFonts w:ascii="Times New Roman" w:hAnsi="Times New Roman" w:cs="Times New Roman"/>
          <w:sz w:val="24"/>
          <w:szCs w:val="24"/>
        </w:rPr>
        <w:t xml:space="preserve"> upon the noting of the appeal.  </w:t>
      </w:r>
      <w:r w:rsidR="00D63C74" w:rsidRPr="00333DB3">
        <w:rPr>
          <w:rFonts w:ascii="Times New Roman" w:hAnsi="Times New Roman" w:cs="Times New Roman"/>
          <w:sz w:val="24"/>
          <w:szCs w:val="24"/>
        </w:rPr>
        <w:t>Section 36 provides in relevant part:</w:t>
      </w:r>
    </w:p>
    <w:p w:rsidR="00D63C74" w:rsidRPr="00333DB3" w:rsidRDefault="00D63C74" w:rsidP="00D06E5D">
      <w:pPr>
        <w:autoSpaceDE w:val="0"/>
        <w:autoSpaceDN w:val="0"/>
        <w:adjustRightInd w:val="0"/>
        <w:spacing w:after="0" w:line="240" w:lineRule="auto"/>
        <w:ind w:firstLine="720"/>
        <w:jc w:val="both"/>
        <w:rPr>
          <w:rFonts w:ascii="Times New Roman" w:hAnsi="Times New Roman" w:cs="Times New Roman"/>
          <w:b/>
          <w:bCs/>
          <w:sz w:val="24"/>
          <w:szCs w:val="24"/>
        </w:rPr>
      </w:pPr>
      <w:r w:rsidRPr="00333DB3">
        <w:rPr>
          <w:rFonts w:ascii="Times New Roman" w:hAnsi="Times New Roman" w:cs="Times New Roman"/>
          <w:b/>
          <w:sz w:val="24"/>
          <w:szCs w:val="24"/>
        </w:rPr>
        <w:t>“</w:t>
      </w:r>
      <w:r w:rsidRPr="00333DB3">
        <w:rPr>
          <w:rFonts w:ascii="Times New Roman" w:hAnsi="Times New Roman" w:cs="Times New Roman"/>
          <w:b/>
          <w:bCs/>
          <w:sz w:val="24"/>
          <w:szCs w:val="24"/>
        </w:rPr>
        <w:t>36 Payment of tax pending appeal</w:t>
      </w:r>
    </w:p>
    <w:p w:rsidR="00D63C74" w:rsidRPr="00333DB3" w:rsidRDefault="00D63C74" w:rsidP="00D06E5D">
      <w:pPr>
        <w:autoSpaceDE w:val="0"/>
        <w:autoSpaceDN w:val="0"/>
        <w:adjustRightInd w:val="0"/>
        <w:spacing w:after="0" w:line="240" w:lineRule="auto"/>
        <w:jc w:val="both"/>
        <w:rPr>
          <w:rFonts w:ascii="Times New Roman" w:hAnsi="Times New Roman" w:cs="Times New Roman"/>
          <w:b/>
          <w:sz w:val="24"/>
          <w:szCs w:val="24"/>
        </w:rPr>
      </w:pPr>
    </w:p>
    <w:p w:rsidR="00D63C74" w:rsidRPr="00333DB3" w:rsidRDefault="00D63C74" w:rsidP="00D06E5D">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The obligation to pay and the right to receive and recover any tax, additional tax, penalty or interest chargeable under this Act shall not, unless the Commissioner so directs, be suspended by any appeal or pending the decision of a court of law, but if any assessment is altered on appeal or in conformity with any such decision or a decision by the Commissioner to concede the appeal to the Fiscal Appeal Court or such court of law, a due adjustment shall be made, amounts paid in excess being refunded with interest at the prescribed rate (but subject to section </w:t>
      </w:r>
      <w:r w:rsidRPr="00333DB3">
        <w:rPr>
          <w:rFonts w:ascii="Times New Roman" w:hAnsi="Times New Roman" w:cs="Times New Roman"/>
          <w:iCs/>
          <w:sz w:val="24"/>
          <w:szCs w:val="24"/>
        </w:rPr>
        <w:t>forty-six</w:t>
      </w:r>
      <w:r w:rsidRPr="00333DB3">
        <w:rPr>
          <w:rFonts w:ascii="Times New Roman" w:hAnsi="Times New Roman" w:cs="Times New Roman"/>
          <w:sz w:val="24"/>
          <w:szCs w:val="24"/>
        </w:rPr>
        <w:t xml:space="preserve">) and calculated from the date proved to the satisfaction of the Commissioner to be the date on which such excess was received, and amounts short-paid being recoverable with penalty and interest calculated as provided in subsection (1) of section </w:t>
      </w:r>
      <w:r w:rsidRPr="00333DB3">
        <w:rPr>
          <w:rFonts w:ascii="Times New Roman" w:hAnsi="Times New Roman" w:cs="Times New Roman"/>
          <w:iCs/>
          <w:sz w:val="24"/>
          <w:szCs w:val="24"/>
        </w:rPr>
        <w:t>thirty-nine</w:t>
      </w:r>
      <w:r w:rsidRPr="00333DB3">
        <w:rPr>
          <w:rFonts w:ascii="Times New Roman" w:hAnsi="Times New Roman" w:cs="Times New Roman"/>
          <w:sz w:val="24"/>
          <w:szCs w:val="24"/>
        </w:rPr>
        <w:t>.</w:t>
      </w:r>
      <w:r w:rsidR="000A7CA5" w:rsidRPr="00333DB3">
        <w:rPr>
          <w:rFonts w:ascii="Times New Roman" w:hAnsi="Times New Roman" w:cs="Times New Roman"/>
          <w:sz w:val="24"/>
          <w:szCs w:val="24"/>
        </w:rPr>
        <w:t>”</w:t>
      </w:r>
    </w:p>
    <w:p w:rsidR="00D63C74" w:rsidRPr="00333DB3" w:rsidRDefault="00D63C74" w:rsidP="00D63C74">
      <w:pPr>
        <w:ind w:firstLine="720"/>
        <w:jc w:val="both"/>
        <w:rPr>
          <w:rFonts w:ascii="Times New Roman" w:hAnsi="Times New Roman" w:cs="Times New Roman"/>
          <w:i/>
          <w:sz w:val="24"/>
          <w:szCs w:val="24"/>
        </w:rPr>
      </w:pPr>
    </w:p>
    <w:p w:rsidR="00865830" w:rsidRPr="00333DB3" w:rsidRDefault="006241C4" w:rsidP="009D43B7">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T</w:t>
      </w:r>
      <w:r w:rsidR="00865830" w:rsidRPr="00333DB3">
        <w:rPr>
          <w:rFonts w:ascii="Times New Roman" w:hAnsi="Times New Roman" w:cs="Times New Roman"/>
          <w:sz w:val="24"/>
          <w:szCs w:val="24"/>
        </w:rPr>
        <w:t xml:space="preserve">he learned judge </w:t>
      </w:r>
      <w:r w:rsidRPr="00333DB3">
        <w:rPr>
          <w:rFonts w:ascii="Times New Roman" w:hAnsi="Times New Roman" w:cs="Times New Roman"/>
          <w:sz w:val="24"/>
          <w:szCs w:val="24"/>
        </w:rPr>
        <w:t>construed the provision in question thus:</w:t>
      </w:r>
    </w:p>
    <w:p w:rsidR="009D43B7" w:rsidRPr="00333DB3" w:rsidRDefault="00865830" w:rsidP="009D43B7">
      <w:pPr>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“My reading of s 36 is that the liability to pay remains extant until the appeal is finalised or in the alternative, unless the Commissioner directs that the obligation to </w:t>
      </w:r>
      <w:r w:rsidRPr="00333DB3">
        <w:rPr>
          <w:rFonts w:ascii="Times New Roman" w:hAnsi="Times New Roman" w:cs="Times New Roman"/>
          <w:sz w:val="24"/>
          <w:szCs w:val="24"/>
        </w:rPr>
        <w:lastRenderedPageBreak/>
        <w:t xml:space="preserve">pay falls away until the pending appeal is finalised. </w:t>
      </w:r>
      <w:r w:rsidRPr="00333DB3">
        <w:rPr>
          <w:rFonts w:ascii="Times New Roman" w:hAnsi="Times New Roman" w:cs="Times New Roman"/>
          <w:b/>
          <w:sz w:val="24"/>
          <w:szCs w:val="24"/>
          <w:u w:val="single"/>
        </w:rPr>
        <w:t>Applicant in this matter has not argued that the effect of the noting of the appeal is to extinguish its obligation to pay.</w:t>
      </w:r>
      <w:r w:rsidRPr="00333DB3">
        <w:rPr>
          <w:rFonts w:ascii="Times New Roman" w:hAnsi="Times New Roman" w:cs="Times New Roman"/>
          <w:sz w:val="24"/>
          <w:szCs w:val="24"/>
        </w:rPr>
        <w:t xml:space="preserve"> S</w:t>
      </w:r>
      <w:r w:rsidR="00914218" w:rsidRPr="00333DB3">
        <w:rPr>
          <w:rFonts w:ascii="Times New Roman" w:hAnsi="Times New Roman" w:cs="Times New Roman"/>
          <w:sz w:val="24"/>
          <w:szCs w:val="24"/>
        </w:rPr>
        <w:t xml:space="preserve">ection </w:t>
      </w:r>
      <w:r w:rsidRPr="00333DB3">
        <w:rPr>
          <w:rFonts w:ascii="Times New Roman" w:hAnsi="Times New Roman" w:cs="Times New Roman"/>
          <w:sz w:val="24"/>
          <w:szCs w:val="24"/>
        </w:rPr>
        <w:t xml:space="preserve">33 </w:t>
      </w:r>
      <w:r w:rsidR="00F7756C" w:rsidRPr="00333DB3">
        <w:rPr>
          <w:rFonts w:ascii="Times New Roman" w:hAnsi="Times New Roman" w:cs="Times New Roman"/>
          <w:sz w:val="24"/>
          <w:szCs w:val="24"/>
        </w:rPr>
        <w:t>of the VAT Act provides for the circumstances in which an aggrieved person can appeal to the Fiscal Appeals Court, against the exercise of discretion by the Commissioner. The right to appeal against the exercise of discretion by the respondent’s officers to the Commissioner is provided for in terms of s 32 of the VAT Act.”</w:t>
      </w:r>
      <w:r w:rsidR="00FC70C3" w:rsidRPr="00333DB3">
        <w:rPr>
          <w:rFonts w:ascii="Times New Roman" w:hAnsi="Times New Roman" w:cs="Times New Roman"/>
          <w:sz w:val="24"/>
          <w:szCs w:val="24"/>
        </w:rPr>
        <w:t xml:space="preserve"> </w:t>
      </w:r>
      <w:r w:rsidR="00540A4B" w:rsidRPr="00333DB3">
        <w:rPr>
          <w:rFonts w:ascii="Times New Roman" w:hAnsi="Times New Roman" w:cs="Times New Roman"/>
          <w:sz w:val="24"/>
          <w:szCs w:val="24"/>
        </w:rPr>
        <w:t xml:space="preserve"> </w:t>
      </w:r>
      <w:r w:rsidR="00FC70C3" w:rsidRPr="00333DB3">
        <w:rPr>
          <w:rFonts w:ascii="Times New Roman" w:hAnsi="Times New Roman" w:cs="Times New Roman"/>
          <w:sz w:val="24"/>
          <w:szCs w:val="24"/>
        </w:rPr>
        <w:t>(</w:t>
      </w:r>
      <w:r w:rsidR="00FC70C3" w:rsidRPr="00333DB3">
        <w:rPr>
          <w:rFonts w:ascii="Times New Roman" w:hAnsi="Times New Roman" w:cs="Times New Roman"/>
          <w:b/>
          <w:sz w:val="24"/>
          <w:szCs w:val="24"/>
        </w:rPr>
        <w:t>my emphasis</w:t>
      </w:r>
      <w:r w:rsidR="00FC70C3" w:rsidRPr="00333DB3">
        <w:rPr>
          <w:rFonts w:ascii="Times New Roman" w:hAnsi="Times New Roman" w:cs="Times New Roman"/>
          <w:sz w:val="24"/>
          <w:szCs w:val="24"/>
        </w:rPr>
        <w:t>)</w:t>
      </w:r>
      <w:r w:rsidR="003C0F49" w:rsidRPr="00333DB3">
        <w:rPr>
          <w:rFonts w:ascii="Times New Roman" w:hAnsi="Times New Roman" w:cs="Times New Roman"/>
          <w:sz w:val="24"/>
          <w:szCs w:val="24"/>
        </w:rPr>
        <w:t xml:space="preserve"> </w:t>
      </w:r>
    </w:p>
    <w:p w:rsidR="00F7756C" w:rsidRPr="00333DB3" w:rsidRDefault="00F7756C" w:rsidP="00701128">
      <w:pPr>
        <w:spacing w:after="0" w:line="240" w:lineRule="auto"/>
        <w:ind w:firstLine="720"/>
        <w:jc w:val="both"/>
        <w:rPr>
          <w:rFonts w:ascii="Times New Roman" w:hAnsi="Times New Roman" w:cs="Times New Roman"/>
          <w:sz w:val="24"/>
          <w:szCs w:val="24"/>
        </w:rPr>
      </w:pPr>
    </w:p>
    <w:p w:rsidR="004B05B2" w:rsidRPr="00333DB3" w:rsidRDefault="004B05B2" w:rsidP="004B05B2">
      <w:pPr>
        <w:spacing w:line="240" w:lineRule="auto"/>
        <w:ind w:firstLine="1440"/>
        <w:jc w:val="both"/>
        <w:rPr>
          <w:rFonts w:ascii="Times New Roman" w:hAnsi="Times New Roman" w:cs="Times New Roman"/>
          <w:sz w:val="24"/>
          <w:szCs w:val="24"/>
        </w:rPr>
      </w:pPr>
    </w:p>
    <w:p w:rsidR="00153B37" w:rsidRPr="00333DB3" w:rsidRDefault="00E64535" w:rsidP="004B05B2">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Packers lodged an objection in terms of s 32 of the </w:t>
      </w:r>
      <w:r w:rsidR="00540A4B" w:rsidRPr="00333DB3">
        <w:rPr>
          <w:rFonts w:ascii="Times New Roman" w:hAnsi="Times New Roman" w:cs="Times New Roman"/>
          <w:sz w:val="24"/>
          <w:szCs w:val="24"/>
        </w:rPr>
        <w:t xml:space="preserve">VAT </w:t>
      </w:r>
      <w:r w:rsidRPr="00333DB3">
        <w:rPr>
          <w:rFonts w:ascii="Times New Roman" w:hAnsi="Times New Roman" w:cs="Times New Roman"/>
          <w:sz w:val="24"/>
          <w:szCs w:val="24"/>
        </w:rPr>
        <w:t>Act and when the objection did not wholly succeed, it filed an appeal after the garnishee order had been placed against its account.  The learned judge found that although Packers was challenging the appointment of an agent by the Commissioner to collect the VAT assessed as being due and owing, ZIMRA had acted lawfully in relation to the appointment of FBC Bank as s</w:t>
      </w:r>
      <w:r w:rsidR="00B60016" w:rsidRPr="00333DB3">
        <w:rPr>
          <w:rFonts w:ascii="Times New Roman" w:hAnsi="Times New Roman" w:cs="Times New Roman"/>
          <w:sz w:val="24"/>
          <w:szCs w:val="24"/>
        </w:rPr>
        <w:t>uch</w:t>
      </w:r>
      <w:r w:rsidRPr="00333DB3">
        <w:rPr>
          <w:rFonts w:ascii="Times New Roman" w:hAnsi="Times New Roman" w:cs="Times New Roman"/>
          <w:sz w:val="24"/>
          <w:szCs w:val="24"/>
        </w:rPr>
        <w:t xml:space="preserve"> agent for the collection of tax. </w:t>
      </w:r>
      <w:r w:rsidR="00D15043" w:rsidRPr="00333DB3">
        <w:rPr>
          <w:rFonts w:ascii="Times New Roman" w:hAnsi="Times New Roman" w:cs="Times New Roman"/>
          <w:sz w:val="24"/>
          <w:szCs w:val="24"/>
        </w:rPr>
        <w:t xml:space="preserve">In considering this issue the court </w:t>
      </w:r>
      <w:r w:rsidR="00D15043" w:rsidRPr="00333DB3">
        <w:rPr>
          <w:rFonts w:ascii="Times New Roman" w:hAnsi="Times New Roman" w:cs="Times New Roman"/>
          <w:i/>
          <w:sz w:val="24"/>
          <w:szCs w:val="24"/>
        </w:rPr>
        <w:t>a quo</w:t>
      </w:r>
      <w:r w:rsidR="00B60016" w:rsidRPr="00333DB3">
        <w:rPr>
          <w:rFonts w:ascii="Times New Roman" w:hAnsi="Times New Roman" w:cs="Times New Roman"/>
          <w:i/>
          <w:sz w:val="24"/>
          <w:szCs w:val="24"/>
        </w:rPr>
        <w:t xml:space="preserve">, </w:t>
      </w:r>
      <w:r w:rsidR="00B60016" w:rsidRPr="00333DB3">
        <w:rPr>
          <w:rFonts w:ascii="Times New Roman" w:hAnsi="Times New Roman" w:cs="Times New Roman"/>
          <w:sz w:val="24"/>
          <w:szCs w:val="24"/>
        </w:rPr>
        <w:t xml:space="preserve">in my view correctly, </w:t>
      </w:r>
      <w:r w:rsidR="00D15043" w:rsidRPr="00333DB3">
        <w:rPr>
          <w:rFonts w:ascii="Times New Roman" w:hAnsi="Times New Roman" w:cs="Times New Roman"/>
          <w:sz w:val="24"/>
          <w:szCs w:val="24"/>
        </w:rPr>
        <w:t>came to th</w:t>
      </w:r>
      <w:r w:rsidR="00B60016" w:rsidRPr="00333DB3">
        <w:rPr>
          <w:rFonts w:ascii="Times New Roman" w:hAnsi="Times New Roman" w:cs="Times New Roman"/>
          <w:sz w:val="24"/>
          <w:szCs w:val="24"/>
        </w:rPr>
        <w:t>is</w:t>
      </w:r>
      <w:r w:rsidR="00D15043" w:rsidRPr="00333DB3">
        <w:rPr>
          <w:rFonts w:ascii="Times New Roman" w:hAnsi="Times New Roman" w:cs="Times New Roman"/>
          <w:sz w:val="24"/>
          <w:szCs w:val="24"/>
        </w:rPr>
        <w:t xml:space="preserve"> conclusion</w:t>
      </w:r>
      <w:r w:rsidR="00B60016" w:rsidRPr="00333DB3">
        <w:rPr>
          <w:rFonts w:ascii="Times New Roman" w:hAnsi="Times New Roman" w:cs="Times New Roman"/>
          <w:sz w:val="24"/>
          <w:szCs w:val="24"/>
        </w:rPr>
        <w:t>:</w:t>
      </w:r>
    </w:p>
    <w:p w:rsidR="003C0F49" w:rsidRPr="00333DB3" w:rsidRDefault="003C0F49" w:rsidP="004B05B2">
      <w:pPr>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“This obligation on the part of the appointed agent is not subject to any other law except s 48. Section 48 overrides anything that is contrary to it which may be set out in any other law.”</w:t>
      </w:r>
    </w:p>
    <w:p w:rsidR="003C0F49" w:rsidRPr="00333DB3" w:rsidRDefault="003C0F49" w:rsidP="003C0F49">
      <w:pPr>
        <w:spacing w:after="0" w:line="240" w:lineRule="auto"/>
        <w:ind w:left="720"/>
        <w:jc w:val="both"/>
        <w:rPr>
          <w:rFonts w:ascii="Times New Roman" w:hAnsi="Times New Roman" w:cs="Times New Roman"/>
          <w:sz w:val="24"/>
          <w:szCs w:val="24"/>
        </w:rPr>
      </w:pPr>
    </w:p>
    <w:p w:rsidR="00153B37" w:rsidRPr="00333DB3" w:rsidRDefault="00153B37" w:rsidP="004B05B2">
      <w:pPr>
        <w:autoSpaceDE w:val="0"/>
        <w:autoSpaceDN w:val="0"/>
        <w:adjustRightInd w:val="0"/>
        <w:spacing w:after="0" w:line="240" w:lineRule="auto"/>
        <w:ind w:firstLine="1440"/>
        <w:jc w:val="both"/>
        <w:rPr>
          <w:rFonts w:ascii="Times New Roman" w:hAnsi="Times New Roman" w:cs="Times New Roman"/>
          <w:sz w:val="24"/>
          <w:szCs w:val="24"/>
        </w:rPr>
      </w:pPr>
    </w:p>
    <w:p w:rsidR="00E64535" w:rsidRPr="00333DB3" w:rsidRDefault="00E64535" w:rsidP="00E64535">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In my view the issue of the appointment of the agent and the garnishee order are intrinsically linked and the law in respect to the two is critical in the resolution of this inquiry. </w:t>
      </w:r>
      <w:r w:rsidR="00DD3B61" w:rsidRPr="00333DB3">
        <w:rPr>
          <w:rFonts w:ascii="Times New Roman" w:hAnsi="Times New Roman" w:cs="Times New Roman"/>
          <w:sz w:val="24"/>
          <w:szCs w:val="24"/>
        </w:rPr>
        <w:t xml:space="preserve">Section </w:t>
      </w:r>
      <w:r w:rsidRPr="00333DB3">
        <w:rPr>
          <w:rFonts w:ascii="Times New Roman" w:hAnsi="Times New Roman" w:cs="Times New Roman"/>
          <w:sz w:val="24"/>
          <w:szCs w:val="24"/>
        </w:rPr>
        <w:t xml:space="preserve">48 </w:t>
      </w:r>
      <w:r w:rsidR="00DD3B61" w:rsidRPr="00333DB3">
        <w:rPr>
          <w:rFonts w:ascii="Times New Roman" w:hAnsi="Times New Roman" w:cs="Times New Roman"/>
          <w:sz w:val="24"/>
          <w:szCs w:val="24"/>
        </w:rPr>
        <w:t xml:space="preserve">provides as </w:t>
      </w:r>
      <w:r w:rsidRPr="00333DB3">
        <w:rPr>
          <w:rFonts w:ascii="Times New Roman" w:hAnsi="Times New Roman" w:cs="Times New Roman"/>
          <w:sz w:val="24"/>
          <w:szCs w:val="24"/>
        </w:rPr>
        <w:t>follow</w:t>
      </w:r>
      <w:r w:rsidR="00DD3B61" w:rsidRPr="00333DB3">
        <w:rPr>
          <w:rFonts w:ascii="Times New Roman" w:hAnsi="Times New Roman" w:cs="Times New Roman"/>
          <w:sz w:val="24"/>
          <w:szCs w:val="24"/>
        </w:rPr>
        <w:t>s</w:t>
      </w:r>
      <w:r w:rsidRPr="00333DB3">
        <w:rPr>
          <w:rFonts w:ascii="Times New Roman" w:hAnsi="Times New Roman" w:cs="Times New Roman"/>
          <w:sz w:val="24"/>
          <w:szCs w:val="24"/>
        </w:rPr>
        <w:t>:</w:t>
      </w:r>
    </w:p>
    <w:p w:rsidR="00E64535" w:rsidRPr="00333DB3" w:rsidRDefault="0064636E" w:rsidP="00E64535">
      <w:pPr>
        <w:autoSpaceDE w:val="0"/>
        <w:autoSpaceDN w:val="0"/>
        <w:adjustRightInd w:val="0"/>
        <w:spacing w:after="0" w:line="240" w:lineRule="auto"/>
        <w:ind w:left="720"/>
        <w:jc w:val="both"/>
        <w:rPr>
          <w:rFonts w:ascii="Times New Roman" w:hAnsi="Times New Roman" w:cs="Times New Roman"/>
          <w:b/>
          <w:bCs/>
          <w:sz w:val="24"/>
          <w:szCs w:val="24"/>
        </w:rPr>
      </w:pPr>
      <w:r w:rsidRPr="00333DB3">
        <w:rPr>
          <w:rFonts w:ascii="Times New Roman" w:hAnsi="Times New Roman" w:cs="Times New Roman"/>
          <w:b/>
          <w:bCs/>
          <w:sz w:val="24"/>
          <w:szCs w:val="24"/>
        </w:rPr>
        <w:t>“</w:t>
      </w:r>
      <w:r w:rsidR="00E64535" w:rsidRPr="00333DB3">
        <w:rPr>
          <w:rFonts w:ascii="Times New Roman" w:hAnsi="Times New Roman" w:cs="Times New Roman"/>
          <w:b/>
          <w:bCs/>
          <w:sz w:val="24"/>
          <w:szCs w:val="24"/>
        </w:rPr>
        <w:t>48 Power to appoint agent</w:t>
      </w:r>
    </w:p>
    <w:p w:rsidR="00E64535" w:rsidRPr="00333DB3" w:rsidRDefault="00E64535" w:rsidP="00E64535">
      <w:pPr>
        <w:autoSpaceDE w:val="0"/>
        <w:autoSpaceDN w:val="0"/>
        <w:adjustRightInd w:val="0"/>
        <w:spacing w:after="0" w:line="240" w:lineRule="auto"/>
        <w:ind w:left="720"/>
        <w:jc w:val="both"/>
        <w:rPr>
          <w:rFonts w:ascii="Times New Roman" w:hAnsi="Times New Roman" w:cs="Times New Roman"/>
          <w:b/>
          <w:bCs/>
          <w:sz w:val="24"/>
          <w:szCs w:val="24"/>
        </w:rPr>
      </w:pPr>
    </w:p>
    <w:p w:rsidR="00E64535" w:rsidRPr="00333DB3" w:rsidRDefault="00E64535" w:rsidP="00E6453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For the purpose of subsection (2)— “person” includes—</w:t>
      </w:r>
    </w:p>
    <w:p w:rsidR="00E64535" w:rsidRPr="00333DB3" w:rsidRDefault="00E64535" w:rsidP="00E64535">
      <w:pPr>
        <w:autoSpaceDE w:val="0"/>
        <w:autoSpaceDN w:val="0"/>
        <w:adjustRightInd w:val="0"/>
        <w:spacing w:after="0" w:line="240" w:lineRule="auto"/>
        <w:ind w:left="2790" w:hanging="72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a</w:t>
      </w:r>
      <w:r w:rsidRPr="00333DB3">
        <w:rPr>
          <w:rFonts w:ascii="Times New Roman" w:hAnsi="Times New Roman" w:cs="Times New Roman"/>
          <w:sz w:val="24"/>
          <w:szCs w:val="24"/>
        </w:rPr>
        <w:t>) a bank, building society or savings bank;   and</w:t>
      </w:r>
    </w:p>
    <w:p w:rsidR="00E64535" w:rsidRPr="00333DB3" w:rsidRDefault="00E64535" w:rsidP="00E64535">
      <w:pPr>
        <w:autoSpaceDE w:val="0"/>
        <w:autoSpaceDN w:val="0"/>
        <w:adjustRightInd w:val="0"/>
        <w:spacing w:after="0" w:line="240" w:lineRule="auto"/>
        <w:ind w:left="1350" w:firstLine="72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b</w:t>
      </w:r>
      <w:r w:rsidRPr="00333DB3">
        <w:rPr>
          <w:rFonts w:ascii="Times New Roman" w:hAnsi="Times New Roman" w:cs="Times New Roman"/>
          <w:sz w:val="24"/>
          <w:szCs w:val="24"/>
        </w:rPr>
        <w:t>)  a partnership; and</w:t>
      </w:r>
    </w:p>
    <w:p w:rsidR="00E64535" w:rsidRPr="00333DB3" w:rsidRDefault="00E64535" w:rsidP="00E64535">
      <w:pPr>
        <w:autoSpaceDE w:val="0"/>
        <w:autoSpaceDN w:val="0"/>
        <w:adjustRightInd w:val="0"/>
        <w:spacing w:after="0" w:line="240" w:lineRule="auto"/>
        <w:ind w:left="1350" w:firstLine="72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c</w:t>
      </w:r>
      <w:r w:rsidRPr="00333DB3">
        <w:rPr>
          <w:rFonts w:ascii="Times New Roman" w:hAnsi="Times New Roman" w:cs="Times New Roman"/>
          <w:sz w:val="24"/>
          <w:szCs w:val="24"/>
        </w:rPr>
        <w:t>)  any officer in the Public Service; and</w:t>
      </w:r>
    </w:p>
    <w:p w:rsidR="00E64535" w:rsidRPr="00333DB3" w:rsidRDefault="00E64535" w:rsidP="00E64535">
      <w:pPr>
        <w:autoSpaceDE w:val="0"/>
        <w:autoSpaceDN w:val="0"/>
        <w:adjustRightInd w:val="0"/>
        <w:spacing w:after="0" w:line="240" w:lineRule="auto"/>
        <w:ind w:left="2790" w:hanging="72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d</w:t>
      </w:r>
      <w:r w:rsidRPr="00333DB3">
        <w:rPr>
          <w:rFonts w:ascii="Times New Roman" w:hAnsi="Times New Roman" w:cs="Times New Roman"/>
          <w:sz w:val="24"/>
          <w:szCs w:val="24"/>
        </w:rPr>
        <w:t>) any prescribed person in relation to a  prescribed service.</w:t>
      </w:r>
    </w:p>
    <w:p w:rsidR="00E64535" w:rsidRPr="00333DB3" w:rsidRDefault="00E64535" w:rsidP="00E64535">
      <w:pPr>
        <w:tabs>
          <w:tab w:val="left" w:pos="1800"/>
          <w:tab w:val="left" w:pos="2070"/>
        </w:tabs>
        <w:autoSpaceDE w:val="0"/>
        <w:autoSpaceDN w:val="0"/>
        <w:adjustRightInd w:val="0"/>
        <w:spacing w:after="0" w:line="240" w:lineRule="auto"/>
        <w:ind w:left="2070" w:hanging="630"/>
        <w:jc w:val="both"/>
        <w:rPr>
          <w:rFonts w:ascii="Times New Roman" w:hAnsi="Times New Roman" w:cs="Times New Roman"/>
          <w:sz w:val="24"/>
          <w:szCs w:val="24"/>
        </w:rPr>
      </w:pPr>
    </w:p>
    <w:p w:rsidR="00E64535" w:rsidRPr="00333DB3" w:rsidRDefault="00E64535" w:rsidP="00E6453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The Commissioner may, if he thinks it necessary, declare any person to be the agent of any other person, and the person so declared an agent shall be the agent of such other person for the purposes of this Act, and, notwithstanding anything to the contrary contained in any other law, may be required to pay any amount of tax, additional tax, penalty, or interest due from any moneys in any current account, deposit account, fixed deposit account or savings account or any other moneys—</w:t>
      </w:r>
    </w:p>
    <w:p w:rsidR="00E64535" w:rsidRPr="00333DB3" w:rsidRDefault="00E64535" w:rsidP="00F9323A">
      <w:pPr>
        <w:autoSpaceDE w:val="0"/>
        <w:autoSpaceDN w:val="0"/>
        <w:adjustRightInd w:val="0"/>
        <w:spacing w:after="0" w:line="240" w:lineRule="auto"/>
        <w:ind w:left="2520" w:hanging="360"/>
        <w:jc w:val="both"/>
        <w:rPr>
          <w:rFonts w:ascii="Times New Roman" w:hAnsi="Times New Roman" w:cs="Times New Roman"/>
          <w:sz w:val="24"/>
          <w:szCs w:val="24"/>
        </w:rPr>
      </w:pPr>
      <w:r w:rsidRPr="00333DB3">
        <w:rPr>
          <w:rFonts w:ascii="Times New Roman" w:hAnsi="Times New Roman" w:cs="Times New Roman"/>
          <w:sz w:val="24"/>
          <w:szCs w:val="24"/>
        </w:rPr>
        <w:lastRenderedPageBreak/>
        <w:t>(</w:t>
      </w:r>
      <w:r w:rsidRPr="00333DB3">
        <w:rPr>
          <w:rFonts w:ascii="Times New Roman" w:hAnsi="Times New Roman" w:cs="Times New Roman"/>
          <w:iCs/>
          <w:sz w:val="24"/>
          <w:szCs w:val="24"/>
        </w:rPr>
        <w:t>a</w:t>
      </w:r>
      <w:r w:rsidRPr="00333DB3">
        <w:rPr>
          <w:rFonts w:ascii="Times New Roman" w:hAnsi="Times New Roman" w:cs="Times New Roman"/>
          <w:sz w:val="24"/>
          <w:szCs w:val="24"/>
        </w:rPr>
        <w:t>) including pensions, salary, wages or any other remuneration, which may be held by him for, or due by him to, the person whose agent he has been declared to be; or</w:t>
      </w:r>
    </w:p>
    <w:p w:rsidR="00E64535" w:rsidRPr="00333DB3" w:rsidRDefault="00E64535" w:rsidP="00F9323A">
      <w:pPr>
        <w:spacing w:line="240" w:lineRule="auto"/>
        <w:ind w:left="2520" w:hanging="360"/>
        <w:jc w:val="both"/>
        <w:rPr>
          <w:rFonts w:ascii="Times New Roman" w:hAnsi="Times New Roman" w:cs="Times New Roman"/>
          <w:sz w:val="24"/>
          <w:szCs w:val="24"/>
        </w:rPr>
      </w:pPr>
      <w:r w:rsidRPr="00333DB3">
        <w:rPr>
          <w:rFonts w:ascii="Times New Roman" w:hAnsi="Times New Roman" w:cs="Times New Roman"/>
          <w:sz w:val="24"/>
          <w:szCs w:val="24"/>
        </w:rPr>
        <w:t>(</w:t>
      </w:r>
      <w:r w:rsidRPr="00333DB3">
        <w:rPr>
          <w:rFonts w:ascii="Times New Roman" w:hAnsi="Times New Roman" w:cs="Times New Roman"/>
          <w:iCs/>
          <w:sz w:val="24"/>
          <w:szCs w:val="24"/>
        </w:rPr>
        <w:t>b</w:t>
      </w:r>
      <w:r w:rsidRPr="00333DB3">
        <w:rPr>
          <w:rFonts w:ascii="Times New Roman" w:hAnsi="Times New Roman" w:cs="Times New Roman"/>
          <w:sz w:val="24"/>
          <w:szCs w:val="24"/>
        </w:rPr>
        <w:t>) that the person so declared an agent receives as an intermediary from the other person.</w:t>
      </w:r>
      <w:r w:rsidR="0064636E" w:rsidRPr="00333DB3">
        <w:rPr>
          <w:rFonts w:ascii="Times New Roman" w:hAnsi="Times New Roman" w:cs="Times New Roman"/>
          <w:sz w:val="24"/>
          <w:szCs w:val="24"/>
        </w:rPr>
        <w:t>”</w:t>
      </w:r>
    </w:p>
    <w:p w:rsidR="00E64535" w:rsidRPr="00333DB3" w:rsidRDefault="00E64535" w:rsidP="00E64535">
      <w:pPr>
        <w:spacing w:line="240" w:lineRule="auto"/>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E82815" w:rsidRPr="00333DB3" w:rsidRDefault="00E82815" w:rsidP="00E82815">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Th</w:t>
      </w:r>
      <w:r w:rsidR="007417B7" w:rsidRPr="00333DB3">
        <w:rPr>
          <w:rFonts w:ascii="Times New Roman" w:hAnsi="Times New Roman" w:cs="Times New Roman"/>
          <w:sz w:val="24"/>
          <w:szCs w:val="24"/>
        </w:rPr>
        <w:t>us, th</w:t>
      </w:r>
      <w:r w:rsidRPr="00333DB3">
        <w:rPr>
          <w:rFonts w:ascii="Times New Roman" w:hAnsi="Times New Roman" w:cs="Times New Roman"/>
          <w:sz w:val="24"/>
          <w:szCs w:val="24"/>
        </w:rPr>
        <w:t xml:space="preserve">e sharp end of the VAT system is s 48 of the Act which allows the appointment of an agent.  In a proper and logical construction of the provision, payment by the agent is by means of a garnishee against any account to the taxpayer’s </w:t>
      </w:r>
      <w:r w:rsidR="008E3672" w:rsidRPr="00333DB3">
        <w:rPr>
          <w:rFonts w:ascii="Times New Roman" w:hAnsi="Times New Roman" w:cs="Times New Roman"/>
          <w:sz w:val="24"/>
          <w:szCs w:val="24"/>
        </w:rPr>
        <w:t>credi</w:t>
      </w:r>
      <w:r w:rsidRPr="00333DB3">
        <w:rPr>
          <w:rFonts w:ascii="Times New Roman" w:hAnsi="Times New Roman" w:cs="Times New Roman"/>
          <w:sz w:val="24"/>
          <w:szCs w:val="24"/>
        </w:rPr>
        <w:t>t held with the agent.  In any event</w:t>
      </w:r>
      <w:r w:rsidR="002F1131" w:rsidRPr="00333DB3">
        <w:rPr>
          <w:rFonts w:ascii="Times New Roman" w:hAnsi="Times New Roman" w:cs="Times New Roman"/>
          <w:sz w:val="24"/>
          <w:szCs w:val="24"/>
        </w:rPr>
        <w:t>,</w:t>
      </w:r>
      <w:r w:rsidRPr="00333DB3">
        <w:rPr>
          <w:rFonts w:ascii="Times New Roman" w:hAnsi="Times New Roman" w:cs="Times New Roman"/>
          <w:sz w:val="24"/>
          <w:szCs w:val="24"/>
        </w:rPr>
        <w:t xml:space="preserve"> tax under the VAT Act </w:t>
      </w:r>
      <w:r w:rsidR="002F1131" w:rsidRPr="00333DB3">
        <w:rPr>
          <w:rFonts w:ascii="Times New Roman" w:hAnsi="Times New Roman" w:cs="Times New Roman"/>
          <w:sz w:val="24"/>
          <w:szCs w:val="24"/>
        </w:rPr>
        <w:t>consists of</w:t>
      </w:r>
      <w:r w:rsidRPr="00333DB3">
        <w:rPr>
          <w:rFonts w:ascii="Times New Roman" w:hAnsi="Times New Roman" w:cs="Times New Roman"/>
          <w:sz w:val="24"/>
          <w:szCs w:val="24"/>
        </w:rPr>
        <w:t xml:space="preserve"> monies that have been taxed on goods and services paid by consumers for onward transmission to the Commissioner.  All that is required of an operator is to calculate the amount so paid</w:t>
      </w:r>
      <w:r w:rsidR="00E46284" w:rsidRPr="00333DB3">
        <w:rPr>
          <w:rFonts w:ascii="Times New Roman" w:hAnsi="Times New Roman" w:cs="Times New Roman"/>
          <w:sz w:val="24"/>
          <w:szCs w:val="24"/>
        </w:rPr>
        <w:t>,</w:t>
      </w:r>
      <w:r w:rsidRPr="00333DB3">
        <w:rPr>
          <w:rFonts w:ascii="Times New Roman" w:hAnsi="Times New Roman" w:cs="Times New Roman"/>
          <w:sz w:val="24"/>
          <w:szCs w:val="24"/>
        </w:rPr>
        <w:t xml:space="preserve"> submit a return and make payment. </w:t>
      </w:r>
      <w:r w:rsidR="00A354A9" w:rsidRPr="00333DB3">
        <w:rPr>
          <w:rFonts w:ascii="Times New Roman" w:hAnsi="Times New Roman" w:cs="Times New Roman"/>
          <w:sz w:val="24"/>
          <w:szCs w:val="24"/>
        </w:rPr>
        <w:t xml:space="preserve"> </w:t>
      </w:r>
      <w:r w:rsidR="007417B7" w:rsidRPr="00333DB3">
        <w:rPr>
          <w:rFonts w:ascii="Times New Roman" w:hAnsi="Times New Roman" w:cs="Times New Roman"/>
          <w:sz w:val="24"/>
          <w:szCs w:val="24"/>
        </w:rPr>
        <w:t xml:space="preserve">A refusal to pay or failure to do so on the part of the operator would result in the imposition of a garnishee. </w:t>
      </w:r>
      <w:r w:rsidRPr="00333DB3">
        <w:rPr>
          <w:rFonts w:ascii="Times New Roman" w:hAnsi="Times New Roman" w:cs="Times New Roman"/>
          <w:sz w:val="24"/>
          <w:szCs w:val="24"/>
        </w:rPr>
        <w:t xml:space="preserve">Therefore, once the tax assessment was made, the imposition of the garnishee was </w:t>
      </w:r>
      <w:r w:rsidR="002D7CF6" w:rsidRPr="00333DB3">
        <w:rPr>
          <w:rFonts w:ascii="Times New Roman" w:hAnsi="Times New Roman" w:cs="Times New Roman"/>
          <w:sz w:val="24"/>
          <w:szCs w:val="24"/>
        </w:rPr>
        <w:t xml:space="preserve">a possibility. </w:t>
      </w:r>
      <w:r w:rsidRPr="00333DB3">
        <w:rPr>
          <w:rFonts w:ascii="Times New Roman" w:hAnsi="Times New Roman" w:cs="Times New Roman"/>
          <w:sz w:val="24"/>
          <w:szCs w:val="24"/>
        </w:rPr>
        <w:t xml:space="preserve">In my view, no other conclusion is possible.  </w:t>
      </w:r>
      <w:r w:rsidR="002D7CF6" w:rsidRPr="00333DB3">
        <w:rPr>
          <w:rFonts w:ascii="Times New Roman" w:hAnsi="Times New Roman" w:cs="Times New Roman"/>
          <w:sz w:val="24"/>
          <w:szCs w:val="24"/>
        </w:rPr>
        <w:t>(</w:t>
      </w:r>
      <w:r w:rsidRPr="00333DB3">
        <w:rPr>
          <w:rFonts w:ascii="Times New Roman" w:hAnsi="Times New Roman" w:cs="Times New Roman"/>
          <w:sz w:val="24"/>
          <w:szCs w:val="24"/>
        </w:rPr>
        <w:t>This finding by the court ought to have put paid to the enquiry into the lawfulness of the garnishee.</w:t>
      </w:r>
      <w:r w:rsidR="002D7CF6" w:rsidRPr="00333DB3">
        <w:rPr>
          <w:rFonts w:ascii="Times New Roman" w:hAnsi="Times New Roman" w:cs="Times New Roman"/>
          <w:sz w:val="24"/>
          <w:szCs w:val="24"/>
        </w:rPr>
        <w:t>)</w:t>
      </w:r>
      <w:r w:rsidRPr="00333DB3">
        <w:rPr>
          <w:rFonts w:ascii="Times New Roman" w:hAnsi="Times New Roman" w:cs="Times New Roman"/>
          <w:sz w:val="24"/>
          <w:szCs w:val="24"/>
        </w:rPr>
        <w:t xml:space="preserve">  </w:t>
      </w:r>
    </w:p>
    <w:p w:rsidR="008B0B85" w:rsidRPr="00333DB3" w:rsidRDefault="008B0B85" w:rsidP="006F3B8D">
      <w:pPr>
        <w:autoSpaceDE w:val="0"/>
        <w:autoSpaceDN w:val="0"/>
        <w:adjustRightInd w:val="0"/>
        <w:spacing w:after="0" w:line="240" w:lineRule="auto"/>
        <w:ind w:firstLine="1440"/>
        <w:jc w:val="both"/>
        <w:rPr>
          <w:rFonts w:ascii="Times New Roman" w:hAnsi="Times New Roman" w:cs="Times New Roman"/>
          <w:sz w:val="24"/>
          <w:szCs w:val="24"/>
        </w:rPr>
      </w:pPr>
    </w:p>
    <w:p w:rsidR="002352BA" w:rsidRPr="00333DB3" w:rsidRDefault="000D0F7A" w:rsidP="002352BA">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Packers had alleged before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that the garnishee imposed a hardship on its operations. </w:t>
      </w:r>
      <w:r w:rsidR="007C5F4E" w:rsidRPr="00333DB3">
        <w:rPr>
          <w:rFonts w:ascii="Times New Roman" w:hAnsi="Times New Roman" w:cs="Times New Roman"/>
          <w:sz w:val="24"/>
          <w:szCs w:val="24"/>
        </w:rPr>
        <w:t>In my view</w:t>
      </w:r>
      <w:r w:rsidR="00E46284" w:rsidRPr="00333DB3">
        <w:rPr>
          <w:rFonts w:ascii="Times New Roman" w:hAnsi="Times New Roman" w:cs="Times New Roman"/>
          <w:sz w:val="24"/>
          <w:szCs w:val="24"/>
        </w:rPr>
        <w:t>,</w:t>
      </w:r>
      <w:r w:rsidR="002352BA" w:rsidRPr="00333DB3">
        <w:rPr>
          <w:rFonts w:ascii="Times New Roman" w:hAnsi="Times New Roman" w:cs="Times New Roman"/>
          <w:sz w:val="24"/>
          <w:szCs w:val="24"/>
        </w:rPr>
        <w:t xml:space="preserve"> s 36 creates a remedy for the amelioration of possible financial hardship faced by an individual taxpayer and allows the Commissioner to suspend payment pending an appeal. However, the Commissioner cannot exercise the discretion </w:t>
      </w:r>
      <w:r w:rsidR="002352BA" w:rsidRPr="00333DB3">
        <w:rPr>
          <w:rFonts w:ascii="Times New Roman" w:hAnsi="Times New Roman" w:cs="Times New Roman"/>
          <w:i/>
          <w:sz w:val="24"/>
          <w:szCs w:val="24"/>
        </w:rPr>
        <w:t>mero motu</w:t>
      </w:r>
      <w:r w:rsidR="002352BA" w:rsidRPr="00333DB3">
        <w:rPr>
          <w:rFonts w:ascii="Times New Roman" w:hAnsi="Times New Roman" w:cs="Times New Roman"/>
          <w:sz w:val="24"/>
          <w:szCs w:val="24"/>
        </w:rPr>
        <w:t>.  He can only do so upon consideration of facts presented to him by a taxpayer who wishes to benefit from the exercise of discretion by the Commissioner.  As a consequence</w:t>
      </w:r>
      <w:r w:rsidR="00000E7F" w:rsidRPr="00333DB3">
        <w:rPr>
          <w:rFonts w:ascii="Times New Roman" w:hAnsi="Times New Roman" w:cs="Times New Roman"/>
          <w:sz w:val="24"/>
          <w:szCs w:val="24"/>
        </w:rPr>
        <w:t>,</w:t>
      </w:r>
      <w:r w:rsidR="002352BA" w:rsidRPr="00333DB3">
        <w:rPr>
          <w:rFonts w:ascii="Times New Roman" w:hAnsi="Times New Roman" w:cs="Times New Roman"/>
          <w:sz w:val="24"/>
          <w:szCs w:val="24"/>
        </w:rPr>
        <w:t xml:space="preserve"> the taxpayer bears the </w:t>
      </w:r>
      <w:r w:rsidR="002352BA" w:rsidRPr="00333DB3">
        <w:rPr>
          <w:rFonts w:ascii="Times New Roman" w:hAnsi="Times New Roman" w:cs="Times New Roman"/>
          <w:i/>
          <w:sz w:val="24"/>
          <w:szCs w:val="24"/>
        </w:rPr>
        <w:t>onus</w:t>
      </w:r>
      <w:r w:rsidR="002352BA" w:rsidRPr="00333DB3">
        <w:rPr>
          <w:rFonts w:ascii="Times New Roman" w:hAnsi="Times New Roman" w:cs="Times New Roman"/>
          <w:sz w:val="24"/>
          <w:szCs w:val="24"/>
        </w:rPr>
        <w:t xml:space="preserve"> to place the necessary facts before the Commissioner regarding the hardships facing him should the obligation to pay not be suspended.  For as stated by the learned DEPUTY CHIEF JUSTICE in the </w:t>
      </w:r>
      <w:r w:rsidR="00A07321" w:rsidRPr="00333DB3">
        <w:rPr>
          <w:rFonts w:ascii="Times New Roman" w:hAnsi="Times New Roman" w:cs="Times New Roman"/>
          <w:sz w:val="24"/>
          <w:szCs w:val="24"/>
        </w:rPr>
        <w:t xml:space="preserve">case of </w:t>
      </w:r>
      <w:r w:rsidR="002352BA" w:rsidRPr="00333DB3">
        <w:rPr>
          <w:rFonts w:ascii="Times New Roman" w:hAnsi="Times New Roman" w:cs="Times New Roman"/>
          <w:i/>
          <w:sz w:val="24"/>
          <w:szCs w:val="24"/>
        </w:rPr>
        <w:t>Mayor Logistics</w:t>
      </w:r>
      <w:r w:rsidR="00A07321" w:rsidRPr="00333DB3">
        <w:rPr>
          <w:rFonts w:ascii="Times New Roman" w:hAnsi="Times New Roman" w:cs="Times New Roman"/>
          <w:i/>
          <w:sz w:val="24"/>
          <w:szCs w:val="24"/>
        </w:rPr>
        <w:t xml:space="preserve"> (Pvt) Ltd v ZIMRA SC </w:t>
      </w:r>
      <w:r w:rsidR="00A07321" w:rsidRPr="00333DB3">
        <w:rPr>
          <w:rFonts w:ascii="Times New Roman" w:hAnsi="Times New Roman" w:cs="Times New Roman"/>
          <w:sz w:val="24"/>
          <w:szCs w:val="24"/>
        </w:rPr>
        <w:t>7/14</w:t>
      </w:r>
      <w:r w:rsidR="002352BA" w:rsidRPr="00333DB3">
        <w:rPr>
          <w:rFonts w:ascii="Times New Roman" w:hAnsi="Times New Roman" w:cs="Times New Roman"/>
          <w:sz w:val="24"/>
          <w:szCs w:val="24"/>
        </w:rPr>
        <w:t>:</w:t>
      </w:r>
    </w:p>
    <w:p w:rsidR="002352BA" w:rsidRPr="00333DB3" w:rsidRDefault="002352BA" w:rsidP="002352BA">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lastRenderedPageBreak/>
        <w:t>“As the facts on which the Commissioner would exercise the discretion would be within the exclusive knowledge of the taxpayer he or she must place them before the Commissioner.”</w:t>
      </w:r>
    </w:p>
    <w:p w:rsidR="002352BA" w:rsidRPr="00333DB3" w:rsidRDefault="002352BA" w:rsidP="002352BA">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8B0B85" w:rsidRPr="00333DB3" w:rsidRDefault="00066B9C" w:rsidP="00066B9C">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It follows therefore that</w:t>
      </w:r>
      <w:r w:rsidR="002473B8" w:rsidRPr="00333DB3">
        <w:rPr>
          <w:rFonts w:ascii="Times New Roman" w:hAnsi="Times New Roman" w:cs="Times New Roman"/>
          <w:sz w:val="24"/>
          <w:szCs w:val="24"/>
        </w:rPr>
        <w:t>,</w:t>
      </w:r>
      <w:r w:rsidRPr="00333DB3">
        <w:rPr>
          <w:rFonts w:ascii="Times New Roman" w:hAnsi="Times New Roman" w:cs="Times New Roman"/>
          <w:sz w:val="24"/>
          <w:szCs w:val="24"/>
        </w:rPr>
        <w:t xml:space="preserve"> </w:t>
      </w:r>
      <w:r w:rsidR="000D0F7A" w:rsidRPr="00333DB3">
        <w:rPr>
          <w:rFonts w:ascii="Times New Roman" w:hAnsi="Times New Roman" w:cs="Times New Roman"/>
          <w:sz w:val="24"/>
          <w:szCs w:val="24"/>
        </w:rPr>
        <w:t xml:space="preserve">whilst </w:t>
      </w:r>
      <w:r w:rsidRPr="00333DB3">
        <w:rPr>
          <w:rFonts w:ascii="Times New Roman" w:hAnsi="Times New Roman" w:cs="Times New Roman"/>
          <w:sz w:val="24"/>
          <w:szCs w:val="24"/>
        </w:rPr>
        <w:t xml:space="preserve">s 48 </w:t>
      </w:r>
      <w:r w:rsidR="000D0F7A" w:rsidRPr="00333DB3">
        <w:rPr>
          <w:rFonts w:ascii="Times New Roman" w:hAnsi="Times New Roman" w:cs="Times New Roman"/>
          <w:sz w:val="24"/>
          <w:szCs w:val="24"/>
        </w:rPr>
        <w:t xml:space="preserve">of the VAT Act </w:t>
      </w:r>
      <w:r w:rsidRPr="00333DB3">
        <w:rPr>
          <w:rFonts w:ascii="Times New Roman" w:hAnsi="Times New Roman" w:cs="Times New Roman"/>
          <w:sz w:val="24"/>
          <w:szCs w:val="24"/>
        </w:rPr>
        <w:t>is concerned with the Commissioner’s power to appoint an agent for purposes of collection or recovery of tax</w:t>
      </w:r>
      <w:r w:rsidR="000D0F7A" w:rsidRPr="00333DB3">
        <w:rPr>
          <w:rFonts w:ascii="Times New Roman" w:hAnsi="Times New Roman" w:cs="Times New Roman"/>
          <w:sz w:val="24"/>
          <w:szCs w:val="24"/>
        </w:rPr>
        <w:t>, s</w:t>
      </w:r>
      <w:r w:rsidRPr="00333DB3">
        <w:rPr>
          <w:rFonts w:ascii="Times New Roman" w:hAnsi="Times New Roman" w:cs="Times New Roman"/>
          <w:sz w:val="24"/>
          <w:szCs w:val="24"/>
        </w:rPr>
        <w:t xml:space="preserve"> 36 </w:t>
      </w:r>
      <w:r w:rsidR="000D0F7A" w:rsidRPr="00333DB3">
        <w:rPr>
          <w:rFonts w:ascii="Times New Roman" w:hAnsi="Times New Roman" w:cs="Times New Roman"/>
          <w:sz w:val="24"/>
          <w:szCs w:val="24"/>
        </w:rPr>
        <w:t xml:space="preserve">of the same Act </w:t>
      </w:r>
      <w:r w:rsidRPr="00333DB3">
        <w:rPr>
          <w:rFonts w:ascii="Times New Roman" w:hAnsi="Times New Roman" w:cs="Times New Roman"/>
          <w:sz w:val="24"/>
          <w:szCs w:val="24"/>
        </w:rPr>
        <w:t xml:space="preserve">enshrines the taxpayer’s duty to pay tax. </w:t>
      </w:r>
      <w:r w:rsidR="0053722B" w:rsidRPr="00333DB3">
        <w:rPr>
          <w:rFonts w:ascii="Times New Roman" w:hAnsi="Times New Roman" w:cs="Times New Roman"/>
          <w:sz w:val="24"/>
          <w:szCs w:val="24"/>
        </w:rPr>
        <w:t xml:space="preserve"> </w:t>
      </w:r>
      <w:r w:rsidRPr="00333DB3">
        <w:rPr>
          <w:rFonts w:ascii="Times New Roman" w:hAnsi="Times New Roman" w:cs="Times New Roman"/>
          <w:sz w:val="24"/>
          <w:szCs w:val="24"/>
        </w:rPr>
        <w:t>The two are inextricably linked in that the decision</w:t>
      </w:r>
      <w:r w:rsidR="00643D85" w:rsidRPr="00333DB3">
        <w:rPr>
          <w:rFonts w:ascii="Times New Roman" w:hAnsi="Times New Roman" w:cs="Times New Roman"/>
          <w:sz w:val="24"/>
          <w:szCs w:val="24"/>
        </w:rPr>
        <w:t xml:space="preserve"> to use one method of recovery i</w:t>
      </w:r>
      <w:r w:rsidRPr="00333DB3">
        <w:rPr>
          <w:rFonts w:ascii="Times New Roman" w:hAnsi="Times New Roman" w:cs="Times New Roman"/>
          <w:sz w:val="24"/>
          <w:szCs w:val="24"/>
        </w:rPr>
        <w:t xml:space="preserve">s determined by whether or </w:t>
      </w:r>
      <w:r w:rsidR="000D0F7A" w:rsidRPr="00333DB3">
        <w:rPr>
          <w:rFonts w:ascii="Times New Roman" w:hAnsi="Times New Roman" w:cs="Times New Roman"/>
          <w:sz w:val="24"/>
          <w:szCs w:val="24"/>
        </w:rPr>
        <w:t xml:space="preserve">not </w:t>
      </w:r>
      <w:r w:rsidRPr="00333DB3">
        <w:rPr>
          <w:rFonts w:ascii="Times New Roman" w:hAnsi="Times New Roman" w:cs="Times New Roman"/>
          <w:sz w:val="24"/>
          <w:szCs w:val="24"/>
        </w:rPr>
        <w:t xml:space="preserve">any facts have been placed before the Commissioner on whether or not there exist hardships which would </w:t>
      </w:r>
      <w:r w:rsidR="008E3672" w:rsidRPr="00333DB3">
        <w:rPr>
          <w:rFonts w:ascii="Times New Roman" w:hAnsi="Times New Roman" w:cs="Times New Roman"/>
          <w:sz w:val="24"/>
          <w:szCs w:val="24"/>
        </w:rPr>
        <w:t>justify</w:t>
      </w:r>
      <w:r w:rsidRPr="00333DB3">
        <w:rPr>
          <w:rFonts w:ascii="Times New Roman" w:hAnsi="Times New Roman" w:cs="Times New Roman"/>
          <w:sz w:val="24"/>
          <w:szCs w:val="24"/>
        </w:rPr>
        <w:t xml:space="preserve"> a suspension of the obligation to pay assessed tax by a taxpayer. </w:t>
      </w:r>
      <w:r w:rsidR="00DB063A" w:rsidRPr="00333DB3">
        <w:rPr>
          <w:rFonts w:ascii="Times New Roman" w:hAnsi="Times New Roman" w:cs="Times New Roman"/>
          <w:sz w:val="24"/>
          <w:szCs w:val="24"/>
        </w:rPr>
        <w:t xml:space="preserve">What was before the court </w:t>
      </w:r>
      <w:r w:rsidR="00DB063A" w:rsidRPr="00333DB3">
        <w:rPr>
          <w:rFonts w:ascii="Times New Roman" w:hAnsi="Times New Roman" w:cs="Times New Roman"/>
          <w:i/>
          <w:sz w:val="24"/>
          <w:szCs w:val="24"/>
        </w:rPr>
        <w:t>a quo</w:t>
      </w:r>
      <w:r w:rsidR="00DB063A" w:rsidRPr="00333DB3">
        <w:rPr>
          <w:rFonts w:ascii="Times New Roman" w:hAnsi="Times New Roman" w:cs="Times New Roman"/>
          <w:sz w:val="24"/>
          <w:szCs w:val="24"/>
        </w:rPr>
        <w:t xml:space="preserve"> was a plea for mercy as opposed to the enforcement of an existing right. </w:t>
      </w:r>
      <w:r w:rsidRPr="00333DB3">
        <w:rPr>
          <w:rFonts w:ascii="Times New Roman" w:hAnsi="Times New Roman" w:cs="Times New Roman"/>
          <w:sz w:val="24"/>
          <w:szCs w:val="24"/>
        </w:rPr>
        <w:t xml:space="preserve"> Once the discretion in s 36 is exercised in favour of the suspension of the obligation to pay tax, </w:t>
      </w:r>
      <w:r w:rsidR="003351B7" w:rsidRPr="00333DB3">
        <w:rPr>
          <w:rFonts w:ascii="Times New Roman" w:hAnsi="Times New Roman" w:cs="Times New Roman"/>
          <w:sz w:val="24"/>
          <w:szCs w:val="24"/>
        </w:rPr>
        <w:t xml:space="preserve">then </w:t>
      </w:r>
      <w:r w:rsidRPr="00333DB3">
        <w:rPr>
          <w:rFonts w:ascii="Times New Roman" w:hAnsi="Times New Roman" w:cs="Times New Roman"/>
          <w:sz w:val="24"/>
          <w:szCs w:val="24"/>
        </w:rPr>
        <w:t>by parity of reasoning</w:t>
      </w:r>
      <w:r w:rsidR="003351B7" w:rsidRPr="00333DB3">
        <w:rPr>
          <w:rFonts w:ascii="Times New Roman" w:hAnsi="Times New Roman" w:cs="Times New Roman"/>
          <w:sz w:val="24"/>
          <w:szCs w:val="24"/>
        </w:rPr>
        <w:t>, it follows that</w:t>
      </w:r>
      <w:r w:rsidRPr="00333DB3">
        <w:rPr>
          <w:rFonts w:ascii="Times New Roman" w:hAnsi="Times New Roman" w:cs="Times New Roman"/>
          <w:sz w:val="24"/>
          <w:szCs w:val="24"/>
        </w:rPr>
        <w:t xml:space="preserve"> the discretion to appoint an agent in terms of s 48 falls away.</w:t>
      </w:r>
    </w:p>
    <w:p w:rsidR="00066B9C" w:rsidRPr="00333DB3" w:rsidRDefault="00066B9C" w:rsidP="006F3B8D">
      <w:pPr>
        <w:autoSpaceDE w:val="0"/>
        <w:autoSpaceDN w:val="0"/>
        <w:adjustRightInd w:val="0"/>
        <w:spacing w:after="0"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E64535" w:rsidRPr="00333DB3" w:rsidRDefault="00E64535" w:rsidP="00E64535">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obligation to pay the amount of tax assessed as being due and payable is imposed by s 38 of the Act. In considering the VAT collection system in general the following observations emerge.  Section 36 does not serve to protect any right of the taxpayer but to preserve the right of the Commissioner to be </w:t>
      </w:r>
      <w:r w:rsidR="00341D38" w:rsidRPr="00333DB3">
        <w:rPr>
          <w:rFonts w:ascii="Times New Roman" w:hAnsi="Times New Roman" w:cs="Times New Roman"/>
          <w:sz w:val="24"/>
          <w:szCs w:val="24"/>
        </w:rPr>
        <w:t xml:space="preserve">paid and </w:t>
      </w:r>
      <w:r w:rsidRPr="00333DB3">
        <w:rPr>
          <w:rFonts w:ascii="Times New Roman" w:hAnsi="Times New Roman" w:cs="Times New Roman"/>
          <w:sz w:val="24"/>
          <w:szCs w:val="24"/>
        </w:rPr>
        <w:t>to collect the revenue</w:t>
      </w:r>
      <w:r w:rsidR="00341D38" w:rsidRPr="00333DB3">
        <w:rPr>
          <w:rFonts w:ascii="Times New Roman" w:hAnsi="Times New Roman" w:cs="Times New Roman"/>
          <w:sz w:val="24"/>
          <w:szCs w:val="24"/>
        </w:rPr>
        <w:t>.</w:t>
      </w:r>
      <w:r w:rsidRPr="00333DB3">
        <w:rPr>
          <w:rFonts w:ascii="Times New Roman" w:hAnsi="Times New Roman" w:cs="Times New Roman"/>
          <w:sz w:val="24"/>
          <w:szCs w:val="24"/>
        </w:rPr>
        <w:t xml:space="preserve"> It also secures the obligation of the operator to pay unless such obligation is suspended by the Commissioner upon request.  As a consequence the discretion to suspend payment in terms of the said section is that of the Commissioner.  In </w:t>
      </w:r>
      <w:r w:rsidRPr="00333DB3">
        <w:rPr>
          <w:rFonts w:ascii="Times New Roman" w:hAnsi="Times New Roman" w:cs="Times New Roman"/>
          <w:i/>
          <w:sz w:val="24"/>
          <w:szCs w:val="24"/>
        </w:rPr>
        <w:t>Mayor Logistics (Pvt) Ltd v ZIMRA</w:t>
      </w:r>
      <w:r w:rsidRPr="00333DB3">
        <w:rPr>
          <w:rFonts w:ascii="Times New Roman" w:hAnsi="Times New Roman" w:cs="Times New Roman"/>
          <w:sz w:val="24"/>
          <w:szCs w:val="24"/>
        </w:rPr>
        <w:t xml:space="preserve"> </w:t>
      </w:r>
      <w:r w:rsidR="00A07321" w:rsidRPr="00333DB3">
        <w:rPr>
          <w:rFonts w:ascii="Times New Roman" w:hAnsi="Times New Roman" w:cs="Times New Roman"/>
          <w:sz w:val="24"/>
          <w:szCs w:val="24"/>
        </w:rPr>
        <w:t>(</w:t>
      </w:r>
      <w:r w:rsidR="00A07321" w:rsidRPr="00333DB3">
        <w:rPr>
          <w:rFonts w:ascii="Times New Roman" w:hAnsi="Times New Roman" w:cs="Times New Roman"/>
          <w:i/>
          <w:sz w:val="24"/>
          <w:szCs w:val="24"/>
        </w:rPr>
        <w:t>supra)</w:t>
      </w:r>
      <w:r w:rsidRPr="00333DB3">
        <w:rPr>
          <w:rFonts w:ascii="Times New Roman" w:hAnsi="Times New Roman" w:cs="Times New Roman"/>
          <w:sz w:val="24"/>
          <w:szCs w:val="24"/>
        </w:rPr>
        <w:t xml:space="preserve"> his Lordship MALABA DCJ, had this to say:</w:t>
      </w:r>
    </w:p>
    <w:p w:rsidR="00E64535" w:rsidRPr="00333DB3" w:rsidRDefault="00E64535" w:rsidP="00E64535">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“Failure to fulfil an obligation [to pay tax] may be due to a variety of circumstances. The legislature decided to place responsibility for deciding whether or not the particular circumstances of a taxpayer entitle him or her to a directive suspending the obligation to pay the assessed tax on the Commissioner. A court of law would be acting unlawfully if it usurped the powers of the Commissioner and ordered a suspension of the obligation on a taxpayer to pay assessed tax pending the determination of an appeal by the Fiscal Appeals Court.”</w:t>
      </w:r>
    </w:p>
    <w:p w:rsidR="00824ADC" w:rsidRPr="00333DB3" w:rsidRDefault="00824ADC" w:rsidP="00E64535">
      <w:pPr>
        <w:autoSpaceDE w:val="0"/>
        <w:autoSpaceDN w:val="0"/>
        <w:adjustRightInd w:val="0"/>
        <w:spacing w:after="0" w:line="240" w:lineRule="auto"/>
        <w:ind w:left="720"/>
        <w:jc w:val="both"/>
        <w:rPr>
          <w:rFonts w:ascii="Times New Roman" w:hAnsi="Times New Roman" w:cs="Times New Roman"/>
          <w:sz w:val="24"/>
          <w:szCs w:val="24"/>
        </w:rPr>
      </w:pPr>
    </w:p>
    <w:p w:rsidR="00341D38" w:rsidRPr="00333DB3" w:rsidRDefault="00341D38" w:rsidP="00341D38">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 xml:space="preserve">It is not in dispute that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made a finding that the actions of ZIMRA were lawful. As a consequence, it should have been obvious that there was no legal basis upon which to grant an interdict.  S 48 is not subject or subservient to any other law.  This is clearly expressed in the provision itself. It is my conclusion therefore that in terms of the wording of the section, the Commissioner’s power under s 48 cannot be subject to s 14 of the Fiscal Appeal Court Act.  Once a person is declared an agent in terms of s 48 the person so appointed is duty bound to pay the assessed taxes notwithstanding the provisions of any other law.</w:t>
      </w:r>
    </w:p>
    <w:p w:rsidR="008B0B85" w:rsidRPr="00333DB3" w:rsidRDefault="008B0B85" w:rsidP="008B0B85">
      <w:pPr>
        <w:autoSpaceDE w:val="0"/>
        <w:autoSpaceDN w:val="0"/>
        <w:adjustRightInd w:val="0"/>
        <w:spacing w:after="0" w:line="240" w:lineRule="auto"/>
        <w:ind w:firstLine="1440"/>
        <w:jc w:val="both"/>
        <w:rPr>
          <w:rFonts w:ascii="Times New Roman" w:hAnsi="Times New Roman" w:cs="Times New Roman"/>
          <w:sz w:val="24"/>
          <w:szCs w:val="24"/>
        </w:rPr>
      </w:pPr>
    </w:p>
    <w:p w:rsidR="008E3672" w:rsidRPr="00333DB3" w:rsidRDefault="008E3672" w:rsidP="00341D38">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As a consequence, it follows that ZIMRA is entitled not only to appoint an agent for the collection of assessed tax, it is also entitled to garnishee the taxpayer’s accou</w:t>
      </w:r>
      <w:r w:rsidR="00E866E3" w:rsidRPr="00333DB3">
        <w:rPr>
          <w:rFonts w:ascii="Times New Roman" w:hAnsi="Times New Roman" w:cs="Times New Roman"/>
          <w:sz w:val="24"/>
          <w:szCs w:val="24"/>
        </w:rPr>
        <w:t>n</w:t>
      </w:r>
      <w:r w:rsidRPr="00333DB3">
        <w:rPr>
          <w:rFonts w:ascii="Times New Roman" w:hAnsi="Times New Roman" w:cs="Times New Roman"/>
          <w:sz w:val="24"/>
          <w:szCs w:val="24"/>
        </w:rPr>
        <w:t xml:space="preserve">t through the agent for the collection of tax. </w:t>
      </w:r>
      <w:r w:rsidR="00E866E3" w:rsidRPr="00333DB3">
        <w:rPr>
          <w:rFonts w:ascii="Times New Roman" w:hAnsi="Times New Roman" w:cs="Times New Roman"/>
          <w:sz w:val="24"/>
          <w:szCs w:val="24"/>
        </w:rPr>
        <w:t xml:space="preserve">The decision by the court </w:t>
      </w:r>
      <w:r w:rsidR="00E866E3" w:rsidRPr="00333DB3">
        <w:rPr>
          <w:rFonts w:ascii="Times New Roman" w:hAnsi="Times New Roman" w:cs="Times New Roman"/>
          <w:i/>
          <w:sz w:val="24"/>
          <w:szCs w:val="24"/>
        </w:rPr>
        <w:t>a quo</w:t>
      </w:r>
      <w:r w:rsidR="00E866E3" w:rsidRPr="00333DB3">
        <w:rPr>
          <w:rFonts w:ascii="Times New Roman" w:hAnsi="Times New Roman" w:cs="Times New Roman"/>
          <w:sz w:val="24"/>
          <w:szCs w:val="24"/>
        </w:rPr>
        <w:t xml:space="preserve"> to discharge the garnishee in the circumstances of this case </w:t>
      </w:r>
      <w:r w:rsidR="00935BBF" w:rsidRPr="00333DB3">
        <w:rPr>
          <w:rFonts w:ascii="Times New Roman" w:hAnsi="Times New Roman" w:cs="Times New Roman"/>
          <w:sz w:val="24"/>
          <w:szCs w:val="24"/>
        </w:rPr>
        <w:t xml:space="preserve">was contrary to the law and </w:t>
      </w:r>
      <w:r w:rsidR="00AD4D37" w:rsidRPr="00333DB3">
        <w:rPr>
          <w:rFonts w:ascii="Times New Roman" w:hAnsi="Times New Roman" w:cs="Times New Roman"/>
          <w:sz w:val="24"/>
          <w:szCs w:val="24"/>
        </w:rPr>
        <w:t>constitute</w:t>
      </w:r>
      <w:r w:rsidR="00E866E3" w:rsidRPr="00333DB3">
        <w:rPr>
          <w:rFonts w:ascii="Times New Roman" w:hAnsi="Times New Roman" w:cs="Times New Roman"/>
          <w:sz w:val="24"/>
          <w:szCs w:val="24"/>
        </w:rPr>
        <w:t xml:space="preserve">s a misdirection. </w:t>
      </w:r>
      <w:r w:rsidRPr="00333DB3">
        <w:rPr>
          <w:rFonts w:ascii="Times New Roman" w:hAnsi="Times New Roman" w:cs="Times New Roman"/>
          <w:sz w:val="24"/>
          <w:szCs w:val="24"/>
        </w:rPr>
        <w:t xml:space="preserve"> </w:t>
      </w:r>
    </w:p>
    <w:p w:rsidR="00436497" w:rsidRPr="00333DB3" w:rsidRDefault="003351B7" w:rsidP="008B0B85">
      <w:pPr>
        <w:autoSpaceDE w:val="0"/>
        <w:autoSpaceDN w:val="0"/>
        <w:adjustRightInd w:val="0"/>
        <w:spacing w:after="0"/>
        <w:jc w:val="both"/>
        <w:rPr>
          <w:rFonts w:ascii="Times New Roman" w:hAnsi="Times New Roman" w:cs="Times New Roman"/>
          <w:sz w:val="24"/>
          <w:szCs w:val="24"/>
        </w:rPr>
      </w:pPr>
      <w:r w:rsidRPr="00333DB3">
        <w:rPr>
          <w:rFonts w:ascii="Times New Roman" w:hAnsi="Times New Roman" w:cs="Times New Roman"/>
          <w:b/>
          <w:sz w:val="24"/>
          <w:szCs w:val="24"/>
        </w:rPr>
        <w:t>W</w:t>
      </w:r>
      <w:r w:rsidR="00436497" w:rsidRPr="00333DB3">
        <w:rPr>
          <w:rFonts w:ascii="Times New Roman" w:hAnsi="Times New Roman" w:cs="Times New Roman"/>
          <w:b/>
          <w:sz w:val="24"/>
          <w:szCs w:val="24"/>
        </w:rPr>
        <w:t>hether the court was entitled at law to pick a dispute on behalf of the parties and determine the dispute on that basis</w:t>
      </w:r>
      <w:r w:rsidR="00505106" w:rsidRPr="00333DB3">
        <w:rPr>
          <w:rFonts w:ascii="Times New Roman" w:hAnsi="Times New Roman" w:cs="Times New Roman"/>
          <w:b/>
          <w:sz w:val="24"/>
          <w:szCs w:val="24"/>
        </w:rPr>
        <w:t>.</w:t>
      </w:r>
    </w:p>
    <w:p w:rsidR="003C0F49" w:rsidRPr="00333DB3" w:rsidRDefault="003C0F49" w:rsidP="003C0F49">
      <w:pPr>
        <w:autoSpaceDE w:val="0"/>
        <w:autoSpaceDN w:val="0"/>
        <w:adjustRightInd w:val="0"/>
        <w:spacing w:after="0" w:line="240" w:lineRule="auto"/>
        <w:ind w:firstLine="1440"/>
        <w:jc w:val="both"/>
        <w:rPr>
          <w:rFonts w:ascii="Times New Roman" w:hAnsi="Times New Roman" w:cs="Times New Roman"/>
          <w:sz w:val="24"/>
          <w:szCs w:val="24"/>
        </w:rPr>
      </w:pPr>
    </w:p>
    <w:p w:rsidR="00BF7EA1" w:rsidRPr="00333DB3" w:rsidRDefault="00F90C48" w:rsidP="00F90C48">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It is contended on behalf of ZIMRA that the learned judge in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went beyond what was asked of the court and reframed the issues for determination </w:t>
      </w:r>
      <w:r w:rsidR="00BF7EA1" w:rsidRPr="00333DB3">
        <w:rPr>
          <w:rFonts w:ascii="Times New Roman" w:hAnsi="Times New Roman" w:cs="Times New Roman"/>
          <w:sz w:val="24"/>
          <w:szCs w:val="24"/>
        </w:rPr>
        <w:t>on behalf of the parties. At issue is the decision by the court to delve into the following questions</w:t>
      </w:r>
      <w:r w:rsidR="003351B7" w:rsidRPr="00333DB3">
        <w:rPr>
          <w:rFonts w:ascii="Times New Roman" w:hAnsi="Times New Roman" w:cs="Times New Roman"/>
          <w:sz w:val="24"/>
          <w:szCs w:val="24"/>
        </w:rPr>
        <w:t>:</w:t>
      </w:r>
      <w:r w:rsidR="00BF7EA1" w:rsidRPr="00333DB3">
        <w:rPr>
          <w:rFonts w:ascii="Times New Roman" w:hAnsi="Times New Roman" w:cs="Times New Roman"/>
          <w:sz w:val="24"/>
          <w:szCs w:val="24"/>
        </w:rPr>
        <w:t xml:space="preserve"> </w:t>
      </w:r>
    </w:p>
    <w:p w:rsidR="00D429D1" w:rsidRPr="00333DB3" w:rsidRDefault="007E534E" w:rsidP="00D429D1">
      <w:pPr>
        <w:pStyle w:val="ListParagraph"/>
        <w:numPr>
          <w:ilvl w:val="0"/>
          <w:numId w:val="10"/>
        </w:numPr>
        <w:autoSpaceDE w:val="0"/>
        <w:autoSpaceDN w:val="0"/>
        <w:adjustRightInd w:val="0"/>
        <w:spacing w:after="0" w:line="240" w:lineRule="auto"/>
        <w:ind w:left="1530" w:hanging="810"/>
        <w:jc w:val="both"/>
        <w:rPr>
          <w:rFonts w:ascii="Times New Roman" w:hAnsi="Times New Roman" w:cs="Times New Roman"/>
          <w:sz w:val="24"/>
          <w:szCs w:val="24"/>
        </w:rPr>
      </w:pPr>
      <w:r w:rsidRPr="00333DB3">
        <w:rPr>
          <w:rFonts w:ascii="Times New Roman" w:hAnsi="Times New Roman" w:cs="Times New Roman"/>
          <w:sz w:val="24"/>
          <w:szCs w:val="24"/>
        </w:rPr>
        <w:t xml:space="preserve">What the court </w:t>
      </w:r>
      <w:r w:rsidR="00A07321" w:rsidRPr="00333DB3">
        <w:rPr>
          <w:rFonts w:ascii="Times New Roman" w:hAnsi="Times New Roman" w:cs="Times New Roman"/>
          <w:i/>
          <w:sz w:val="24"/>
          <w:szCs w:val="24"/>
        </w:rPr>
        <w:t>a quo</w:t>
      </w:r>
      <w:r w:rsidR="00A07321" w:rsidRPr="00333DB3">
        <w:rPr>
          <w:rFonts w:ascii="Times New Roman" w:hAnsi="Times New Roman" w:cs="Times New Roman"/>
          <w:sz w:val="24"/>
          <w:szCs w:val="24"/>
        </w:rPr>
        <w:t xml:space="preserve"> </w:t>
      </w:r>
      <w:r w:rsidRPr="00333DB3">
        <w:rPr>
          <w:rFonts w:ascii="Times New Roman" w:hAnsi="Times New Roman" w:cs="Times New Roman"/>
          <w:sz w:val="24"/>
          <w:szCs w:val="24"/>
        </w:rPr>
        <w:t>perceive</w:t>
      </w:r>
      <w:r w:rsidR="00A07321" w:rsidRPr="00333DB3">
        <w:rPr>
          <w:rFonts w:ascii="Times New Roman" w:hAnsi="Times New Roman" w:cs="Times New Roman"/>
          <w:sz w:val="24"/>
          <w:szCs w:val="24"/>
        </w:rPr>
        <w:t>d</w:t>
      </w:r>
      <w:r w:rsidRPr="00333DB3">
        <w:rPr>
          <w:rFonts w:ascii="Times New Roman" w:hAnsi="Times New Roman" w:cs="Times New Roman"/>
          <w:sz w:val="24"/>
          <w:szCs w:val="24"/>
        </w:rPr>
        <w:t xml:space="preserve"> </w:t>
      </w:r>
      <w:r w:rsidR="00F90C48" w:rsidRPr="00333DB3">
        <w:rPr>
          <w:rFonts w:ascii="Times New Roman" w:hAnsi="Times New Roman" w:cs="Times New Roman"/>
          <w:sz w:val="24"/>
          <w:szCs w:val="24"/>
        </w:rPr>
        <w:t xml:space="preserve">to be </w:t>
      </w:r>
      <w:r w:rsidR="00D429D1" w:rsidRPr="00333DB3">
        <w:rPr>
          <w:rFonts w:ascii="Times New Roman" w:hAnsi="Times New Roman" w:cs="Times New Roman"/>
          <w:sz w:val="24"/>
          <w:szCs w:val="24"/>
        </w:rPr>
        <w:t>the unreasonableness</w:t>
      </w:r>
      <w:r w:rsidR="00F90C48" w:rsidRPr="00333DB3">
        <w:rPr>
          <w:rFonts w:ascii="Times New Roman" w:hAnsi="Times New Roman" w:cs="Times New Roman"/>
          <w:sz w:val="24"/>
          <w:szCs w:val="24"/>
        </w:rPr>
        <w:t xml:space="preserve"> of </w:t>
      </w:r>
      <w:r w:rsidRPr="00333DB3">
        <w:rPr>
          <w:rFonts w:ascii="Times New Roman" w:hAnsi="Times New Roman" w:cs="Times New Roman"/>
          <w:sz w:val="24"/>
          <w:szCs w:val="24"/>
        </w:rPr>
        <w:t>ZIMRA</w:t>
      </w:r>
      <w:r w:rsidR="00F90C48" w:rsidRPr="00333DB3">
        <w:rPr>
          <w:rFonts w:ascii="Times New Roman" w:hAnsi="Times New Roman" w:cs="Times New Roman"/>
          <w:sz w:val="24"/>
          <w:szCs w:val="24"/>
        </w:rPr>
        <w:t>’s conduct despite its lawfulness.</w:t>
      </w:r>
    </w:p>
    <w:p w:rsidR="007E534E" w:rsidRPr="00333DB3" w:rsidRDefault="00F90C48" w:rsidP="00D429D1">
      <w:pPr>
        <w:pStyle w:val="ListParagraph"/>
        <w:autoSpaceDE w:val="0"/>
        <w:autoSpaceDN w:val="0"/>
        <w:adjustRightInd w:val="0"/>
        <w:spacing w:after="0" w:line="240" w:lineRule="auto"/>
        <w:ind w:left="153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7E534E" w:rsidRPr="00333DB3" w:rsidRDefault="007E534E" w:rsidP="00D429D1">
      <w:pPr>
        <w:pStyle w:val="ListParagraph"/>
        <w:numPr>
          <w:ilvl w:val="0"/>
          <w:numId w:val="10"/>
        </w:numPr>
        <w:autoSpaceDE w:val="0"/>
        <w:autoSpaceDN w:val="0"/>
        <w:adjustRightInd w:val="0"/>
        <w:spacing w:after="0" w:line="240" w:lineRule="auto"/>
        <w:ind w:left="1530" w:hanging="810"/>
        <w:jc w:val="both"/>
        <w:rPr>
          <w:rFonts w:ascii="Times New Roman" w:hAnsi="Times New Roman" w:cs="Times New Roman"/>
          <w:sz w:val="24"/>
          <w:szCs w:val="24"/>
        </w:rPr>
      </w:pPr>
      <w:r w:rsidRPr="00333DB3">
        <w:rPr>
          <w:rFonts w:ascii="Times New Roman" w:hAnsi="Times New Roman" w:cs="Times New Roman"/>
          <w:sz w:val="24"/>
          <w:szCs w:val="24"/>
        </w:rPr>
        <w:t>The failure on the part of ZIMRA to adhere to the provisions of the Administrative Justice Act in the exercise of its discretion presumably in the assessment and the placement of the garnishee against the account of Packers’s bankers.</w:t>
      </w:r>
    </w:p>
    <w:p w:rsidR="00D429D1" w:rsidRPr="00333DB3" w:rsidRDefault="00D429D1" w:rsidP="00D429D1">
      <w:pPr>
        <w:pStyle w:val="ListParagraph"/>
        <w:autoSpaceDE w:val="0"/>
        <w:autoSpaceDN w:val="0"/>
        <w:adjustRightInd w:val="0"/>
        <w:spacing w:after="0" w:line="240" w:lineRule="auto"/>
        <w:ind w:left="1530"/>
        <w:jc w:val="both"/>
        <w:rPr>
          <w:rFonts w:ascii="Times New Roman" w:hAnsi="Times New Roman" w:cs="Times New Roman"/>
          <w:sz w:val="24"/>
          <w:szCs w:val="24"/>
        </w:rPr>
      </w:pPr>
    </w:p>
    <w:p w:rsidR="007E534E" w:rsidRPr="00333DB3" w:rsidRDefault="007E534E" w:rsidP="00D429D1">
      <w:pPr>
        <w:pStyle w:val="ListParagraph"/>
        <w:numPr>
          <w:ilvl w:val="0"/>
          <w:numId w:val="10"/>
        </w:numPr>
        <w:tabs>
          <w:tab w:val="left" w:pos="1440"/>
        </w:tabs>
        <w:autoSpaceDE w:val="0"/>
        <w:autoSpaceDN w:val="0"/>
        <w:adjustRightInd w:val="0"/>
        <w:spacing w:after="0" w:line="240" w:lineRule="auto"/>
        <w:ind w:left="1530" w:hanging="810"/>
        <w:jc w:val="both"/>
        <w:rPr>
          <w:rFonts w:ascii="Times New Roman" w:hAnsi="Times New Roman" w:cs="Times New Roman"/>
          <w:sz w:val="24"/>
          <w:szCs w:val="24"/>
        </w:rPr>
      </w:pPr>
      <w:r w:rsidRPr="00333DB3">
        <w:rPr>
          <w:rFonts w:ascii="Times New Roman" w:hAnsi="Times New Roman" w:cs="Times New Roman"/>
          <w:sz w:val="24"/>
          <w:szCs w:val="24"/>
        </w:rPr>
        <w:t xml:space="preserve">The failure </w:t>
      </w:r>
      <w:r w:rsidR="00EA57BA" w:rsidRPr="00333DB3">
        <w:rPr>
          <w:rFonts w:ascii="Times New Roman" w:hAnsi="Times New Roman" w:cs="Times New Roman"/>
          <w:sz w:val="24"/>
          <w:szCs w:val="24"/>
        </w:rPr>
        <w:t xml:space="preserve">by ZIMRA </w:t>
      </w:r>
      <w:r w:rsidRPr="00333DB3">
        <w:rPr>
          <w:rFonts w:ascii="Times New Roman" w:hAnsi="Times New Roman" w:cs="Times New Roman"/>
          <w:sz w:val="24"/>
          <w:szCs w:val="24"/>
        </w:rPr>
        <w:t>to have regard to the provisions of s 68 of the Constitution in</w:t>
      </w:r>
      <w:r w:rsidR="00EA57BA" w:rsidRPr="00333DB3">
        <w:rPr>
          <w:rFonts w:ascii="Times New Roman" w:hAnsi="Times New Roman" w:cs="Times New Roman"/>
          <w:sz w:val="24"/>
          <w:szCs w:val="24"/>
        </w:rPr>
        <w:t xml:space="preserve"> the exercise of its discretion rendering its actions unreasonable, disproportionate or substantially unfair.</w:t>
      </w:r>
      <w:r w:rsidRPr="00333DB3">
        <w:rPr>
          <w:rFonts w:ascii="Times New Roman" w:hAnsi="Times New Roman" w:cs="Times New Roman"/>
          <w:sz w:val="24"/>
          <w:szCs w:val="24"/>
        </w:rPr>
        <w:t xml:space="preserve"> </w:t>
      </w:r>
    </w:p>
    <w:p w:rsidR="00DB737E" w:rsidRPr="00333DB3" w:rsidRDefault="00DB737E" w:rsidP="00DB737E">
      <w:pPr>
        <w:pStyle w:val="ListParagraph"/>
        <w:rPr>
          <w:rFonts w:ascii="Times New Roman" w:hAnsi="Times New Roman" w:cs="Times New Roman"/>
          <w:sz w:val="24"/>
          <w:szCs w:val="24"/>
        </w:rPr>
      </w:pPr>
    </w:p>
    <w:p w:rsidR="00EA57BA" w:rsidRPr="00333DB3" w:rsidRDefault="00EA57BA" w:rsidP="00380786">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 xml:space="preserve">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considered that it was necessary to review the actions of the respondent and it stated:</w:t>
      </w:r>
    </w:p>
    <w:p w:rsidR="003C0F49" w:rsidRPr="00333DB3" w:rsidRDefault="003C0F49" w:rsidP="00380786">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“It is my respectful view that s 48 does not oust this court’s inherent power of judicial review of an administrative body, to scrutinize the exercise of discretion by that body, at any time and to ensure, on the limited grounds provided in s 68 of the Constitution and s 3 of the Administrative Justice Act, that there has not been any element of ‘Wednesbury unreasonableness’.”</w:t>
      </w:r>
    </w:p>
    <w:p w:rsidR="003C0F49" w:rsidRPr="00333DB3" w:rsidRDefault="003C0F49" w:rsidP="003C0F49">
      <w:pPr>
        <w:autoSpaceDE w:val="0"/>
        <w:autoSpaceDN w:val="0"/>
        <w:adjustRightInd w:val="0"/>
        <w:spacing w:after="0" w:line="240" w:lineRule="auto"/>
        <w:jc w:val="both"/>
        <w:rPr>
          <w:rFonts w:ascii="Times New Roman" w:hAnsi="Times New Roman" w:cs="Times New Roman"/>
          <w:sz w:val="24"/>
          <w:szCs w:val="24"/>
        </w:rPr>
      </w:pPr>
    </w:p>
    <w:p w:rsidR="003C0F49" w:rsidRPr="00333DB3" w:rsidRDefault="003C0F49" w:rsidP="00FF1872">
      <w:pPr>
        <w:autoSpaceDE w:val="0"/>
        <w:autoSpaceDN w:val="0"/>
        <w:adjustRightInd w:val="0"/>
        <w:spacing w:after="0" w:line="240" w:lineRule="auto"/>
        <w:ind w:firstLine="1440"/>
        <w:jc w:val="both"/>
        <w:rPr>
          <w:rFonts w:ascii="Times New Roman" w:hAnsi="Times New Roman" w:cs="Times New Roman"/>
          <w:sz w:val="24"/>
          <w:szCs w:val="24"/>
        </w:rPr>
      </w:pPr>
    </w:p>
    <w:p w:rsidR="00F656C2" w:rsidRPr="00333DB3" w:rsidRDefault="003C0F49" w:rsidP="00F656C2">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It seems to me that the criticism of the approach taken by the learned judge is not entirely unwarranted. Having dealt with the lawfulness of the actions of ZIMRA, the court a quo then deviated and sought to review the imposition of the garnishee on the basis of alleged un-reasonableness. </w:t>
      </w:r>
      <w:r w:rsidR="00F656C2" w:rsidRPr="00333DB3">
        <w:rPr>
          <w:rFonts w:ascii="Times New Roman" w:hAnsi="Times New Roman" w:cs="Times New Roman"/>
          <w:sz w:val="24"/>
          <w:szCs w:val="24"/>
        </w:rPr>
        <w:t xml:space="preserve">In its cyclostyled judgment, the court </w:t>
      </w:r>
      <w:r w:rsidR="00F656C2" w:rsidRPr="00333DB3">
        <w:rPr>
          <w:rFonts w:ascii="Times New Roman" w:hAnsi="Times New Roman" w:cs="Times New Roman"/>
          <w:i/>
          <w:sz w:val="24"/>
          <w:szCs w:val="24"/>
        </w:rPr>
        <w:t>a quo</w:t>
      </w:r>
      <w:r w:rsidR="00F656C2" w:rsidRPr="00333DB3">
        <w:rPr>
          <w:rFonts w:ascii="Times New Roman" w:hAnsi="Times New Roman" w:cs="Times New Roman"/>
          <w:sz w:val="24"/>
          <w:szCs w:val="24"/>
        </w:rPr>
        <w:t xml:space="preserve"> remarked:</w:t>
      </w:r>
    </w:p>
    <w:p w:rsidR="00F656C2" w:rsidRPr="00333DB3" w:rsidRDefault="00F656C2" w:rsidP="00F656C2">
      <w:pPr>
        <w:spacing w:after="0" w:line="240" w:lineRule="auto"/>
        <w:ind w:left="720"/>
        <w:jc w:val="both"/>
        <w:rPr>
          <w:rFonts w:ascii="Times New Roman" w:hAnsi="Times New Roman" w:cs="Times New Roman"/>
          <w:sz w:val="24"/>
          <w:szCs w:val="24"/>
        </w:rPr>
      </w:pPr>
      <w:r w:rsidRPr="00333DB3">
        <w:rPr>
          <w:rFonts w:ascii="Times New Roman" w:hAnsi="Times New Roman" w:cs="Times New Roman"/>
          <w:i/>
          <w:sz w:val="24"/>
          <w:szCs w:val="24"/>
        </w:rPr>
        <w:t>“</w:t>
      </w:r>
      <w:r w:rsidRPr="00333DB3">
        <w:rPr>
          <w:rFonts w:ascii="Times New Roman" w:hAnsi="Times New Roman" w:cs="Times New Roman"/>
          <w:sz w:val="24"/>
          <w:szCs w:val="24"/>
        </w:rPr>
        <w:t xml:space="preserve">I propose to start by looking at what the highest law in the land has to say about the exercise of discretion by an administrative body. Section 68 of the Constitution of Zimbabwe provides that Section 3 of the Administrative Justice Act provides as follows Section 2 provides for Interpretation and application. Respondent by his own description in para 5 of its notice of opposition is an administrative authority. My reading of the interpretation section of the Administrative Justice Act is that any action taken by the respondent or any of its employees, is administrative action, and that in exercising discretion in any administrative action, the conduct must be reasonable, and substantively and procedurally fair. Applicant has not denied that the respondent’s actions were lawful. My understanding </w:t>
      </w:r>
      <w:r w:rsidR="00292C7B" w:rsidRPr="00333DB3">
        <w:rPr>
          <w:rFonts w:ascii="Times New Roman" w:hAnsi="Times New Roman" w:cs="Times New Roman"/>
          <w:sz w:val="24"/>
          <w:szCs w:val="24"/>
        </w:rPr>
        <w:t xml:space="preserve">of </w:t>
      </w:r>
      <w:r w:rsidRPr="00333DB3">
        <w:rPr>
          <w:rFonts w:ascii="Times New Roman" w:hAnsi="Times New Roman" w:cs="Times New Roman"/>
          <w:sz w:val="24"/>
          <w:szCs w:val="24"/>
        </w:rPr>
        <w:t xml:space="preserve">applicant’s contention is that the exercise of discretion by the respondent was not reasonable, in the sense of violating the provisions of s 3 (1) (a) of the Administrative justice Act, and s 68 of the Constitution, in the sense that the exercise of discretion was not reasonable, or proportionate, or both substantively or procedurally fair to it.”  </w:t>
      </w:r>
    </w:p>
    <w:p w:rsidR="00F656C2" w:rsidRPr="00333DB3" w:rsidRDefault="00F656C2" w:rsidP="00F656C2">
      <w:pPr>
        <w:spacing w:after="0" w:line="240" w:lineRule="auto"/>
        <w:ind w:left="720"/>
        <w:jc w:val="both"/>
        <w:rPr>
          <w:rFonts w:ascii="Times New Roman" w:hAnsi="Times New Roman" w:cs="Times New Roman"/>
          <w:sz w:val="24"/>
          <w:szCs w:val="24"/>
        </w:rPr>
      </w:pPr>
    </w:p>
    <w:p w:rsidR="008A3BC2" w:rsidRPr="00333DB3" w:rsidRDefault="008A3BC2" w:rsidP="008A3BC2">
      <w:pPr>
        <w:spacing w:after="0" w:line="240" w:lineRule="auto"/>
        <w:ind w:firstLine="720"/>
        <w:jc w:val="both"/>
        <w:rPr>
          <w:rFonts w:ascii="Times New Roman" w:hAnsi="Times New Roman" w:cs="Times New Roman"/>
          <w:sz w:val="24"/>
          <w:szCs w:val="24"/>
        </w:rPr>
      </w:pPr>
    </w:p>
    <w:p w:rsidR="00F656C2" w:rsidRPr="00333DB3" w:rsidRDefault="00F656C2" w:rsidP="008A3BC2">
      <w:pPr>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Once it was conceded by Packers that </w:t>
      </w:r>
      <w:r w:rsidR="00470015" w:rsidRPr="00333DB3">
        <w:rPr>
          <w:rFonts w:ascii="Times New Roman" w:hAnsi="Times New Roman" w:cs="Times New Roman"/>
          <w:sz w:val="24"/>
          <w:szCs w:val="24"/>
        </w:rPr>
        <w:t xml:space="preserve">the </w:t>
      </w:r>
      <w:r w:rsidRPr="00333DB3">
        <w:rPr>
          <w:rFonts w:ascii="Times New Roman" w:hAnsi="Times New Roman" w:cs="Times New Roman"/>
          <w:sz w:val="24"/>
          <w:szCs w:val="24"/>
        </w:rPr>
        <w:t xml:space="preserve">conduct </w:t>
      </w:r>
      <w:r w:rsidR="00470015" w:rsidRPr="00333DB3">
        <w:rPr>
          <w:rFonts w:ascii="Times New Roman" w:hAnsi="Times New Roman" w:cs="Times New Roman"/>
          <w:sz w:val="24"/>
          <w:szCs w:val="24"/>
        </w:rPr>
        <w:t xml:space="preserve">by ZIMRA </w:t>
      </w:r>
      <w:r w:rsidRPr="00333DB3">
        <w:rPr>
          <w:rFonts w:ascii="Times New Roman" w:hAnsi="Times New Roman" w:cs="Times New Roman"/>
          <w:sz w:val="24"/>
          <w:szCs w:val="24"/>
        </w:rPr>
        <w:t>was lawful, such concession effectively defeated its cause of action as it rendered the perceived unlawfulness of ZIMRA</w:t>
      </w:r>
      <w:r w:rsidR="00200597" w:rsidRPr="00333DB3">
        <w:rPr>
          <w:rFonts w:ascii="Times New Roman" w:hAnsi="Times New Roman" w:cs="Times New Roman"/>
          <w:sz w:val="24"/>
          <w:szCs w:val="24"/>
        </w:rPr>
        <w:t xml:space="preserve">’s </w:t>
      </w:r>
      <w:r w:rsidRPr="00333DB3">
        <w:rPr>
          <w:rFonts w:ascii="Times New Roman" w:hAnsi="Times New Roman" w:cs="Times New Roman"/>
          <w:sz w:val="24"/>
          <w:szCs w:val="24"/>
        </w:rPr>
        <w:t xml:space="preserve">actions nugatory. If the court found as a fact that the appointment of FBC Bank was properly made in terms of s 48 of the relevant Act, it begs the question in what circumstance the discretion to appoint the agent may become subject to review on the basis of alleged unreasonableness. Despite </w:t>
      </w:r>
      <w:r w:rsidR="00200597" w:rsidRPr="00333DB3">
        <w:rPr>
          <w:rFonts w:ascii="Times New Roman" w:hAnsi="Times New Roman" w:cs="Times New Roman"/>
          <w:sz w:val="24"/>
          <w:szCs w:val="24"/>
        </w:rPr>
        <w:t>this</w:t>
      </w:r>
      <w:r w:rsidR="007122FF" w:rsidRPr="00333DB3">
        <w:rPr>
          <w:rFonts w:ascii="Times New Roman" w:hAnsi="Times New Roman" w:cs="Times New Roman"/>
          <w:sz w:val="24"/>
          <w:szCs w:val="24"/>
        </w:rPr>
        <w:t>, the</w:t>
      </w:r>
      <w:r w:rsidRPr="00333DB3">
        <w:rPr>
          <w:rFonts w:ascii="Times New Roman" w:hAnsi="Times New Roman" w:cs="Times New Roman"/>
          <w:sz w:val="24"/>
          <w:szCs w:val="24"/>
        </w:rPr>
        <w:t xml:space="preserve"> court was however persuaded to consider whether or not the actions of ZIMRA were reviewable. </w:t>
      </w:r>
    </w:p>
    <w:p w:rsidR="00F656C2" w:rsidRPr="00333DB3" w:rsidRDefault="009C51B9" w:rsidP="003C0F49">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The court proceeded to examine what it considered to be the irrational attitude of ZIMRA in having issued a garnishee for an amount of twenty million US Dollars, and it concluded by stating:</w:t>
      </w:r>
    </w:p>
    <w:p w:rsidR="009C51B9" w:rsidRPr="00333DB3" w:rsidRDefault="009C51B9" w:rsidP="009C51B9">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“Imposing a garnishee order of twenty million on applicant’s account was not procedurally fair because s14 of the fiscal Appeals Act stipulates that the disputed amount of the tax assessment be suspended pending the determination of the appeal. It was not substantively fair because there is no provision, in s 32 of the VAT Act for objection to the Commissioner against the imposition of a garnishee order.”</w:t>
      </w:r>
    </w:p>
    <w:p w:rsidR="009C51B9" w:rsidRPr="00333DB3" w:rsidRDefault="009C51B9" w:rsidP="009C51B9">
      <w:pPr>
        <w:autoSpaceDE w:val="0"/>
        <w:autoSpaceDN w:val="0"/>
        <w:adjustRightInd w:val="0"/>
        <w:spacing w:after="0" w:line="240" w:lineRule="auto"/>
        <w:ind w:left="720"/>
        <w:jc w:val="both"/>
        <w:rPr>
          <w:rFonts w:ascii="Times New Roman" w:hAnsi="Times New Roman" w:cs="Times New Roman"/>
          <w:sz w:val="24"/>
          <w:szCs w:val="24"/>
        </w:rPr>
      </w:pPr>
    </w:p>
    <w:p w:rsidR="009C51B9" w:rsidRPr="00333DB3" w:rsidRDefault="009C51B9" w:rsidP="007122FF">
      <w:pPr>
        <w:spacing w:after="0" w:line="240" w:lineRule="auto"/>
        <w:ind w:firstLine="1440"/>
        <w:jc w:val="both"/>
        <w:rPr>
          <w:rFonts w:ascii="Times New Roman" w:hAnsi="Times New Roman" w:cs="Times New Roman"/>
          <w:sz w:val="24"/>
          <w:szCs w:val="24"/>
        </w:rPr>
      </w:pPr>
    </w:p>
    <w:p w:rsidR="007122FF" w:rsidRPr="00333DB3" w:rsidRDefault="009C51B9" w:rsidP="003C0F49">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court found that Packers had a </w:t>
      </w:r>
      <w:r w:rsidRPr="00333DB3">
        <w:rPr>
          <w:rFonts w:ascii="Times New Roman" w:hAnsi="Times New Roman" w:cs="Times New Roman"/>
          <w:i/>
          <w:sz w:val="24"/>
          <w:szCs w:val="24"/>
        </w:rPr>
        <w:t>prima facie</w:t>
      </w:r>
      <w:r w:rsidRPr="00333DB3">
        <w:rPr>
          <w:rFonts w:ascii="Times New Roman" w:hAnsi="Times New Roman" w:cs="Times New Roman"/>
          <w:sz w:val="24"/>
          <w:szCs w:val="24"/>
        </w:rPr>
        <w:t xml:space="preserve"> right conferred on it by s 68 of the Constitution</w:t>
      </w:r>
      <w:r w:rsidR="00200597" w:rsidRPr="00333DB3">
        <w:rPr>
          <w:rFonts w:ascii="Times New Roman" w:hAnsi="Times New Roman" w:cs="Times New Roman"/>
          <w:sz w:val="24"/>
          <w:szCs w:val="24"/>
        </w:rPr>
        <w:t xml:space="preserve"> and by extension, in terms of</w:t>
      </w:r>
      <w:r w:rsidRPr="00333DB3">
        <w:rPr>
          <w:rFonts w:ascii="Times New Roman" w:hAnsi="Times New Roman" w:cs="Times New Roman"/>
          <w:sz w:val="24"/>
          <w:szCs w:val="24"/>
        </w:rPr>
        <w:t xml:space="preserve"> s 3 of the Administrative Justice Act to conduct that is reasonable, proportionate and both substantially and procedurally fair. </w:t>
      </w:r>
      <w:r w:rsidR="00200597" w:rsidRPr="00333DB3">
        <w:rPr>
          <w:rFonts w:ascii="Times New Roman" w:hAnsi="Times New Roman" w:cs="Times New Roman"/>
          <w:sz w:val="24"/>
          <w:szCs w:val="24"/>
        </w:rPr>
        <w:t>As a consequence, i</w:t>
      </w:r>
      <w:r w:rsidRPr="00333DB3">
        <w:rPr>
          <w:rFonts w:ascii="Times New Roman" w:hAnsi="Times New Roman" w:cs="Times New Roman"/>
          <w:sz w:val="24"/>
          <w:szCs w:val="24"/>
        </w:rPr>
        <w:t xml:space="preserve">t </w:t>
      </w:r>
      <w:r w:rsidR="00200597" w:rsidRPr="00333DB3">
        <w:rPr>
          <w:rFonts w:ascii="Times New Roman" w:hAnsi="Times New Roman" w:cs="Times New Roman"/>
          <w:sz w:val="24"/>
          <w:szCs w:val="24"/>
        </w:rPr>
        <w:t>resolved</w:t>
      </w:r>
      <w:r w:rsidRPr="00333DB3">
        <w:rPr>
          <w:rFonts w:ascii="Times New Roman" w:hAnsi="Times New Roman" w:cs="Times New Roman"/>
          <w:sz w:val="24"/>
          <w:szCs w:val="24"/>
        </w:rPr>
        <w:t xml:space="preserve"> to interfere with the exercise of discretion by the Commissioner to impose a garnishee.</w:t>
      </w:r>
    </w:p>
    <w:p w:rsidR="009C51B9" w:rsidRPr="00333DB3" w:rsidRDefault="009C51B9" w:rsidP="007122FF">
      <w:pPr>
        <w:spacing w:after="0"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D86F87" w:rsidRPr="00333DB3" w:rsidRDefault="00200597" w:rsidP="009C51B9">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basis of the application in the </w:t>
      </w:r>
      <w:r w:rsidR="00A07321" w:rsidRPr="00333DB3">
        <w:rPr>
          <w:rFonts w:ascii="Times New Roman" w:hAnsi="Times New Roman" w:cs="Times New Roman"/>
          <w:sz w:val="24"/>
          <w:szCs w:val="24"/>
        </w:rPr>
        <w:t>High C</w:t>
      </w:r>
      <w:r w:rsidRPr="00333DB3">
        <w:rPr>
          <w:rFonts w:ascii="Times New Roman" w:hAnsi="Times New Roman" w:cs="Times New Roman"/>
          <w:sz w:val="24"/>
          <w:szCs w:val="24"/>
        </w:rPr>
        <w:t xml:space="preserve">ourt was that ZIMRA had bestowed upon itself powers that it did not have and that it was as a result acting as if it was a court of law in issuing a garnishee. </w:t>
      </w:r>
      <w:r w:rsidR="00B13D2A" w:rsidRPr="00333DB3">
        <w:rPr>
          <w:rFonts w:ascii="Times New Roman" w:hAnsi="Times New Roman" w:cs="Times New Roman"/>
          <w:sz w:val="24"/>
          <w:szCs w:val="24"/>
        </w:rPr>
        <w:t xml:space="preserve">It was further alleged that in issuing the garnishee ZIMRA was acting in an unconstitutional manner as the figure upon which the garnishee was premised had been arrived at in an arbitrary manner. It was alleged that there was no law that empowered ZIMRA to act in the manner that it did and that if such law existed then the law required realignment with the constitution. </w:t>
      </w:r>
      <w:r w:rsidR="00C17210" w:rsidRPr="00333DB3">
        <w:rPr>
          <w:rFonts w:ascii="Times New Roman" w:hAnsi="Times New Roman" w:cs="Times New Roman"/>
          <w:sz w:val="24"/>
          <w:szCs w:val="24"/>
        </w:rPr>
        <w:t xml:space="preserve"> </w:t>
      </w:r>
      <w:r w:rsidR="00B13D2A" w:rsidRPr="00333DB3">
        <w:rPr>
          <w:rFonts w:ascii="Times New Roman" w:hAnsi="Times New Roman" w:cs="Times New Roman"/>
          <w:sz w:val="24"/>
          <w:szCs w:val="24"/>
        </w:rPr>
        <w:t>It was contended that the court had the power in terms of s 14 of the Fiscal Appeal Court Act to suspend payment of tax which was not due.</w:t>
      </w:r>
    </w:p>
    <w:p w:rsidR="00B13D2A" w:rsidRPr="00333DB3" w:rsidRDefault="00B13D2A" w:rsidP="006F3B8D">
      <w:pPr>
        <w:spacing w:after="0"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9F46E7" w:rsidRPr="00333DB3" w:rsidRDefault="00D04300" w:rsidP="00B13D2A">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An application such as the one before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must be disposed of on the basis upon which it is made. Thus, it stands or falls on its founding affidavit. The application sought to challenge the lawfulness of the garnishee of Packers’ accounts. </w:t>
      </w:r>
      <w:r w:rsidR="00B13D2A" w:rsidRPr="00333DB3">
        <w:rPr>
          <w:rFonts w:ascii="Times New Roman" w:hAnsi="Times New Roman" w:cs="Times New Roman"/>
          <w:sz w:val="24"/>
          <w:szCs w:val="24"/>
        </w:rPr>
        <w:t xml:space="preserve">It is evident that Packers did not </w:t>
      </w:r>
      <w:r w:rsidR="002F1131" w:rsidRPr="00333DB3">
        <w:rPr>
          <w:rFonts w:ascii="Times New Roman" w:hAnsi="Times New Roman" w:cs="Times New Roman"/>
          <w:sz w:val="24"/>
          <w:szCs w:val="24"/>
        </w:rPr>
        <w:t xml:space="preserve">make </w:t>
      </w:r>
      <w:r w:rsidR="00B13D2A" w:rsidRPr="00333DB3">
        <w:rPr>
          <w:rFonts w:ascii="Times New Roman" w:hAnsi="Times New Roman" w:cs="Times New Roman"/>
          <w:sz w:val="24"/>
          <w:szCs w:val="24"/>
        </w:rPr>
        <w:t>an</w:t>
      </w:r>
      <w:r w:rsidR="002F1131" w:rsidRPr="00333DB3">
        <w:rPr>
          <w:rFonts w:ascii="Times New Roman" w:hAnsi="Times New Roman" w:cs="Times New Roman"/>
          <w:sz w:val="24"/>
          <w:szCs w:val="24"/>
        </w:rPr>
        <w:t xml:space="preserve"> application to the High Court to review the Commissioner’s decision to impose a garnishee.</w:t>
      </w:r>
    </w:p>
    <w:p w:rsidR="00B13D2A" w:rsidRPr="00333DB3" w:rsidRDefault="002F1131" w:rsidP="00B13D2A">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 xml:space="preserve">Notwithstanding the fact that Packers did not at any stage of the dispute </w:t>
      </w:r>
      <w:r w:rsidR="00B13D2A" w:rsidRPr="00333DB3">
        <w:rPr>
          <w:rFonts w:ascii="Times New Roman" w:hAnsi="Times New Roman" w:cs="Times New Roman"/>
          <w:sz w:val="24"/>
          <w:szCs w:val="24"/>
        </w:rPr>
        <w:t xml:space="preserve">claim a right founded on administrative law, which is evident from the nature of the pleadings, the court </w:t>
      </w:r>
      <w:r w:rsidR="00B13D2A" w:rsidRPr="00333DB3">
        <w:rPr>
          <w:rFonts w:ascii="Times New Roman" w:hAnsi="Times New Roman" w:cs="Times New Roman"/>
          <w:i/>
          <w:sz w:val="24"/>
          <w:szCs w:val="24"/>
        </w:rPr>
        <w:t>a quo</w:t>
      </w:r>
      <w:r w:rsidR="00B13D2A" w:rsidRPr="00333DB3">
        <w:rPr>
          <w:rFonts w:ascii="Times New Roman" w:hAnsi="Times New Roman" w:cs="Times New Roman"/>
          <w:sz w:val="24"/>
          <w:szCs w:val="24"/>
        </w:rPr>
        <w:t xml:space="preserve"> on its own went on to determine the issue on that basis. </w:t>
      </w:r>
      <w:r w:rsidR="00D04300" w:rsidRPr="00333DB3">
        <w:rPr>
          <w:rFonts w:ascii="Times New Roman" w:hAnsi="Times New Roman" w:cs="Times New Roman"/>
          <w:sz w:val="24"/>
          <w:szCs w:val="24"/>
        </w:rPr>
        <w:t xml:space="preserve">It was never contended by Packers </w:t>
      </w:r>
      <w:r w:rsidR="00B13D2A" w:rsidRPr="00333DB3">
        <w:rPr>
          <w:rFonts w:ascii="Times New Roman" w:hAnsi="Times New Roman" w:cs="Times New Roman"/>
          <w:sz w:val="24"/>
          <w:szCs w:val="24"/>
        </w:rPr>
        <w:t xml:space="preserve">that </w:t>
      </w:r>
      <w:r w:rsidR="00D04300" w:rsidRPr="00333DB3">
        <w:rPr>
          <w:rFonts w:ascii="Times New Roman" w:hAnsi="Times New Roman" w:cs="Times New Roman"/>
          <w:sz w:val="24"/>
          <w:szCs w:val="24"/>
        </w:rPr>
        <w:t xml:space="preserve">the decision by the Commissioner to impose a garnishee was procedurally unfair. </w:t>
      </w:r>
    </w:p>
    <w:p w:rsidR="00D86F87" w:rsidRPr="00333DB3" w:rsidRDefault="00D86F87" w:rsidP="00D86F87">
      <w:pPr>
        <w:spacing w:after="0" w:line="240" w:lineRule="auto"/>
        <w:ind w:firstLine="1440"/>
        <w:jc w:val="both"/>
        <w:rPr>
          <w:rFonts w:ascii="Times New Roman" w:hAnsi="Times New Roman" w:cs="Times New Roman"/>
          <w:sz w:val="24"/>
          <w:szCs w:val="24"/>
        </w:rPr>
      </w:pPr>
    </w:p>
    <w:p w:rsidR="00D62319" w:rsidRPr="00333DB3" w:rsidRDefault="00D62319" w:rsidP="00B13D2A">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As regards the question of lack of </w:t>
      </w:r>
      <w:r w:rsidR="002D7CF6" w:rsidRPr="00333DB3">
        <w:rPr>
          <w:rFonts w:ascii="Times New Roman" w:hAnsi="Times New Roman" w:cs="Times New Roman"/>
          <w:sz w:val="24"/>
          <w:szCs w:val="24"/>
        </w:rPr>
        <w:t>c</w:t>
      </w:r>
      <w:r w:rsidRPr="00333DB3">
        <w:rPr>
          <w:rFonts w:ascii="Times New Roman" w:hAnsi="Times New Roman" w:cs="Times New Roman"/>
          <w:sz w:val="24"/>
          <w:szCs w:val="24"/>
        </w:rPr>
        <w:t xml:space="preserve">onstitutionality that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dealt with, the essence of the complaint of Packers is stated thus:</w:t>
      </w:r>
    </w:p>
    <w:p w:rsidR="00D62319" w:rsidRPr="00333DB3" w:rsidRDefault="00D62319" w:rsidP="00D62319">
      <w:pPr>
        <w:spacing w:after="0" w:line="240" w:lineRule="auto"/>
        <w:ind w:left="720"/>
        <w:jc w:val="both"/>
        <w:rPr>
          <w:rFonts w:ascii="Times New Roman" w:hAnsi="Times New Roman" w:cs="Times New Roman"/>
          <w:i/>
          <w:sz w:val="24"/>
          <w:szCs w:val="24"/>
        </w:rPr>
      </w:pPr>
      <w:r w:rsidRPr="00333DB3">
        <w:rPr>
          <w:rFonts w:ascii="Times New Roman" w:hAnsi="Times New Roman" w:cs="Times New Roman"/>
          <w:sz w:val="24"/>
          <w:szCs w:val="24"/>
        </w:rPr>
        <w:t>“The Respondent’s conduct is clearly unconstitutional as the figure it is claiming has been made arbitrarily without any justification whatsoever. It is arbitrary in the sense that the Respondent estimates the figure it feels Applicant should pay and proceeds to garnish the same. Respondent has deliberately ignored the figures given by the Applicant voluntarily and chose to rely on an unjustified estimate</w:t>
      </w:r>
      <w:r w:rsidRPr="00333DB3">
        <w:rPr>
          <w:rFonts w:ascii="Times New Roman" w:hAnsi="Times New Roman" w:cs="Times New Roman"/>
          <w:i/>
          <w:sz w:val="24"/>
          <w:szCs w:val="24"/>
        </w:rPr>
        <w:t>.”</w:t>
      </w:r>
      <w:r w:rsidRPr="00333DB3">
        <w:rPr>
          <w:rFonts w:ascii="Times New Roman" w:hAnsi="Times New Roman" w:cs="Times New Roman"/>
          <w:i/>
          <w:sz w:val="24"/>
          <w:szCs w:val="24"/>
          <w:vertAlign w:val="superscript"/>
        </w:rPr>
        <w:footnoteReference w:id="1"/>
      </w:r>
    </w:p>
    <w:p w:rsidR="00D62319" w:rsidRPr="00333DB3" w:rsidRDefault="00D62319" w:rsidP="00D62319">
      <w:pPr>
        <w:ind w:firstLine="720"/>
        <w:jc w:val="both"/>
        <w:rPr>
          <w:rFonts w:ascii="Times New Roman" w:hAnsi="Times New Roman" w:cs="Times New Roman"/>
          <w:sz w:val="24"/>
          <w:szCs w:val="24"/>
        </w:rPr>
      </w:pPr>
    </w:p>
    <w:p w:rsidR="00436497" w:rsidRPr="00333DB3" w:rsidRDefault="00A85D46" w:rsidP="00436497">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A</w:t>
      </w:r>
      <w:r w:rsidR="00436497" w:rsidRPr="00333DB3">
        <w:rPr>
          <w:rFonts w:ascii="Times New Roman" w:hAnsi="Times New Roman" w:cs="Times New Roman"/>
          <w:sz w:val="24"/>
          <w:szCs w:val="24"/>
        </w:rPr>
        <w:t xml:space="preserve"> court of law cannot go outside the pleadings on a dispute before it and pick a dispute for </w:t>
      </w:r>
      <w:r w:rsidR="00147820" w:rsidRPr="00333DB3">
        <w:rPr>
          <w:rFonts w:ascii="Times New Roman" w:hAnsi="Times New Roman" w:cs="Times New Roman"/>
          <w:sz w:val="24"/>
          <w:szCs w:val="24"/>
        </w:rPr>
        <w:t>the litigants</w:t>
      </w:r>
      <w:r w:rsidR="00436497" w:rsidRPr="00333DB3">
        <w:rPr>
          <w:rFonts w:ascii="Times New Roman" w:hAnsi="Times New Roman" w:cs="Times New Roman"/>
          <w:sz w:val="24"/>
          <w:szCs w:val="24"/>
        </w:rPr>
        <w:t xml:space="preserve"> </w:t>
      </w:r>
      <w:r w:rsidR="00147820" w:rsidRPr="00333DB3">
        <w:rPr>
          <w:rFonts w:ascii="Times New Roman" w:hAnsi="Times New Roman" w:cs="Times New Roman"/>
          <w:sz w:val="24"/>
          <w:szCs w:val="24"/>
        </w:rPr>
        <w:t>completely and utterly</w:t>
      </w:r>
      <w:r w:rsidR="00436497" w:rsidRPr="00333DB3">
        <w:rPr>
          <w:rFonts w:ascii="Times New Roman" w:hAnsi="Times New Roman" w:cs="Times New Roman"/>
          <w:sz w:val="24"/>
          <w:szCs w:val="24"/>
        </w:rPr>
        <w:t xml:space="preserve"> unrelated to </w:t>
      </w:r>
      <w:r w:rsidR="00447163" w:rsidRPr="00333DB3">
        <w:rPr>
          <w:rFonts w:ascii="Times New Roman" w:hAnsi="Times New Roman" w:cs="Times New Roman"/>
          <w:sz w:val="24"/>
          <w:szCs w:val="24"/>
        </w:rPr>
        <w:t>the papers before it nor can it</w:t>
      </w:r>
      <w:r w:rsidR="00436497" w:rsidRPr="00333DB3">
        <w:rPr>
          <w:rFonts w:ascii="Times New Roman" w:hAnsi="Times New Roman" w:cs="Times New Roman"/>
          <w:sz w:val="24"/>
          <w:szCs w:val="24"/>
        </w:rPr>
        <w:t xml:space="preserve"> dispose of the matter on the basis of the issue so raised by it. </w:t>
      </w:r>
      <w:r w:rsidR="00B13D2A" w:rsidRPr="00333DB3">
        <w:rPr>
          <w:rFonts w:ascii="Times New Roman" w:hAnsi="Times New Roman" w:cs="Times New Roman"/>
          <w:sz w:val="24"/>
          <w:szCs w:val="24"/>
        </w:rPr>
        <w:t>Packers did not raise an alleged violation of a constitutional right and yet the court a quo we</w:t>
      </w:r>
      <w:r w:rsidR="002F1232" w:rsidRPr="00333DB3">
        <w:rPr>
          <w:rFonts w:ascii="Times New Roman" w:hAnsi="Times New Roman" w:cs="Times New Roman"/>
          <w:sz w:val="24"/>
          <w:szCs w:val="24"/>
        </w:rPr>
        <w:t>n</w:t>
      </w:r>
      <w:r w:rsidR="00B13D2A" w:rsidRPr="00333DB3">
        <w:rPr>
          <w:rFonts w:ascii="Times New Roman" w:hAnsi="Times New Roman" w:cs="Times New Roman"/>
          <w:sz w:val="24"/>
          <w:szCs w:val="24"/>
        </w:rPr>
        <w:t>t on to invoke the provisions of s 68 of the Constitution</w:t>
      </w:r>
      <w:r w:rsidR="002F1232" w:rsidRPr="00333DB3">
        <w:rPr>
          <w:rFonts w:ascii="Times New Roman" w:hAnsi="Times New Roman" w:cs="Times New Roman"/>
          <w:sz w:val="24"/>
          <w:szCs w:val="24"/>
        </w:rPr>
        <w:t xml:space="preserve"> and fashioned a remedy in favour of Packers out of the same. </w:t>
      </w:r>
      <w:r w:rsidR="00436497" w:rsidRPr="00333DB3">
        <w:rPr>
          <w:rFonts w:ascii="Times New Roman" w:hAnsi="Times New Roman" w:cs="Times New Roman"/>
          <w:sz w:val="24"/>
          <w:szCs w:val="24"/>
        </w:rPr>
        <w:t>There is persuasive authority to support th</w:t>
      </w:r>
      <w:r w:rsidR="002F1232" w:rsidRPr="00333DB3">
        <w:rPr>
          <w:rFonts w:ascii="Times New Roman" w:hAnsi="Times New Roman" w:cs="Times New Roman"/>
          <w:sz w:val="24"/>
          <w:szCs w:val="24"/>
        </w:rPr>
        <w:t>e</w:t>
      </w:r>
      <w:r w:rsidR="00436497" w:rsidRPr="00333DB3">
        <w:rPr>
          <w:rFonts w:ascii="Times New Roman" w:hAnsi="Times New Roman" w:cs="Times New Roman"/>
          <w:sz w:val="24"/>
          <w:szCs w:val="24"/>
        </w:rPr>
        <w:t xml:space="preserve"> principle</w:t>
      </w:r>
      <w:r w:rsidR="002F1232" w:rsidRPr="00333DB3">
        <w:rPr>
          <w:rFonts w:ascii="Times New Roman" w:hAnsi="Times New Roman" w:cs="Times New Roman"/>
          <w:sz w:val="24"/>
          <w:szCs w:val="24"/>
        </w:rPr>
        <w:t xml:space="preserve"> that a court cannot at law pick a dispute on behalf of litigants</w:t>
      </w:r>
      <w:r w:rsidR="00436497" w:rsidRPr="00333DB3">
        <w:rPr>
          <w:rFonts w:ascii="Times New Roman" w:hAnsi="Times New Roman" w:cs="Times New Roman"/>
          <w:sz w:val="24"/>
          <w:szCs w:val="24"/>
        </w:rPr>
        <w:t>.</w:t>
      </w:r>
      <w:r w:rsidR="00436497" w:rsidRPr="00333DB3">
        <w:rPr>
          <w:rFonts w:ascii="Times New Roman" w:hAnsi="Times New Roman" w:cs="Times New Roman"/>
          <w:b/>
          <w:i/>
          <w:sz w:val="24"/>
          <w:szCs w:val="24"/>
        </w:rPr>
        <w:t xml:space="preserve">  </w:t>
      </w:r>
      <w:r w:rsidR="00436497" w:rsidRPr="00333DB3">
        <w:rPr>
          <w:rFonts w:ascii="Times New Roman" w:hAnsi="Times New Roman" w:cs="Times New Roman"/>
          <w:sz w:val="24"/>
          <w:szCs w:val="24"/>
        </w:rPr>
        <w:t>In</w:t>
      </w:r>
      <w:r w:rsidR="00436497" w:rsidRPr="00333DB3">
        <w:rPr>
          <w:rFonts w:ascii="Times New Roman" w:hAnsi="Times New Roman" w:cs="Times New Roman"/>
          <w:b/>
          <w:i/>
          <w:sz w:val="24"/>
          <w:szCs w:val="24"/>
        </w:rPr>
        <w:t xml:space="preserve"> </w:t>
      </w:r>
      <w:r w:rsidR="00436497" w:rsidRPr="00333DB3">
        <w:rPr>
          <w:rFonts w:ascii="Times New Roman" w:hAnsi="Times New Roman" w:cs="Times New Roman"/>
          <w:i/>
          <w:sz w:val="24"/>
          <w:szCs w:val="24"/>
        </w:rPr>
        <w:t>Bato Star Fishing (Pty) Ltd v Minister of Environmental Affairs and</w:t>
      </w:r>
      <w:r w:rsidR="00436497" w:rsidRPr="00333DB3">
        <w:rPr>
          <w:rFonts w:ascii="Times New Roman" w:hAnsi="Times New Roman" w:cs="Times New Roman"/>
          <w:b/>
          <w:i/>
          <w:sz w:val="24"/>
          <w:szCs w:val="24"/>
        </w:rPr>
        <w:t xml:space="preserve"> </w:t>
      </w:r>
      <w:r w:rsidR="00436497" w:rsidRPr="00333DB3">
        <w:rPr>
          <w:rFonts w:ascii="Times New Roman" w:hAnsi="Times New Roman" w:cs="Times New Roman"/>
          <w:i/>
          <w:sz w:val="24"/>
          <w:szCs w:val="24"/>
        </w:rPr>
        <w:t>Others</w:t>
      </w:r>
      <w:r w:rsidR="00436497" w:rsidRPr="00333DB3">
        <w:rPr>
          <w:rStyle w:val="FootnoteReference"/>
          <w:rFonts w:ascii="Times New Roman" w:hAnsi="Times New Roman" w:cs="Times New Roman"/>
          <w:sz w:val="24"/>
          <w:szCs w:val="24"/>
        </w:rPr>
        <w:footnoteReference w:id="2"/>
      </w:r>
      <w:r w:rsidR="00436497" w:rsidRPr="00333DB3">
        <w:rPr>
          <w:rFonts w:ascii="Times New Roman" w:hAnsi="Times New Roman" w:cs="Times New Roman"/>
          <w:sz w:val="24"/>
          <w:szCs w:val="24"/>
        </w:rPr>
        <w:t xml:space="preserve"> the court held:</w:t>
      </w:r>
    </w:p>
    <w:p w:rsidR="00436497" w:rsidRPr="00333DB3" w:rsidRDefault="006864D8" w:rsidP="00436497">
      <w:pPr>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w:t>
      </w:r>
      <w:r w:rsidR="00436497" w:rsidRPr="00333DB3">
        <w:rPr>
          <w:rFonts w:ascii="Times New Roman" w:hAnsi="Times New Roman" w:cs="Times New Roman"/>
          <w:sz w:val="24"/>
          <w:szCs w:val="24"/>
        </w:rPr>
        <w:t>Where a litigant relies upon a statutory provision, it is not necessary to specify it, but it must be clear from the facts alleged by the litigant that the section is relevant and operative. I am prepared to assume, in favour of the applicant, for the purposes of this case, that its failure to identify with any precision the provisions of PAJA upon which it relied is not fatal to its cause of action. However, it must be emphasised that it is desirable for litigants who seek to review administrative action to identify clearly both the facts upon which they base their cause of action, and the legal basis of their cause of action. I turn now to deal separately with the three grounds upon which the applicant sought leave to appeal.”</w:t>
      </w:r>
    </w:p>
    <w:p w:rsidR="00D86F87" w:rsidRPr="00333DB3" w:rsidRDefault="00D62319" w:rsidP="002E1F01">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 xml:space="preserve">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proceeded on the premise that the question of the reasonableness or otherwise of the appellant’s lawful actions in performing a lawful function was before it.  It was not. </w:t>
      </w:r>
      <w:r w:rsidR="00E16FA3" w:rsidRPr="00333DB3">
        <w:rPr>
          <w:rFonts w:ascii="Times New Roman" w:hAnsi="Times New Roman" w:cs="Times New Roman"/>
          <w:sz w:val="24"/>
          <w:szCs w:val="24"/>
        </w:rPr>
        <w:t>Therefore</w:t>
      </w:r>
      <w:r w:rsidR="00447163" w:rsidRPr="00333DB3">
        <w:rPr>
          <w:rFonts w:ascii="Times New Roman" w:hAnsi="Times New Roman" w:cs="Times New Roman"/>
          <w:sz w:val="24"/>
          <w:szCs w:val="24"/>
        </w:rPr>
        <w:t>,</w:t>
      </w:r>
      <w:r w:rsidR="00E16FA3" w:rsidRPr="00333DB3">
        <w:rPr>
          <w:rFonts w:ascii="Times New Roman" w:hAnsi="Times New Roman" w:cs="Times New Roman"/>
          <w:sz w:val="24"/>
          <w:szCs w:val="24"/>
        </w:rPr>
        <w:t xml:space="preserve"> the question of substantive fairness adverted to by the court </w:t>
      </w:r>
      <w:r w:rsidR="00E16FA3" w:rsidRPr="00333DB3">
        <w:rPr>
          <w:rFonts w:ascii="Times New Roman" w:hAnsi="Times New Roman" w:cs="Times New Roman"/>
          <w:i/>
          <w:sz w:val="24"/>
          <w:szCs w:val="24"/>
        </w:rPr>
        <w:t>a</w:t>
      </w:r>
      <w:r w:rsidR="00E16FA3" w:rsidRPr="00333DB3">
        <w:rPr>
          <w:rFonts w:ascii="Times New Roman" w:hAnsi="Times New Roman" w:cs="Times New Roman"/>
          <w:sz w:val="24"/>
          <w:szCs w:val="24"/>
        </w:rPr>
        <w:t xml:space="preserve"> </w:t>
      </w:r>
      <w:r w:rsidR="00E16FA3" w:rsidRPr="00333DB3">
        <w:rPr>
          <w:rFonts w:ascii="Times New Roman" w:hAnsi="Times New Roman" w:cs="Times New Roman"/>
          <w:i/>
          <w:sz w:val="24"/>
          <w:szCs w:val="24"/>
        </w:rPr>
        <w:t>quo</w:t>
      </w:r>
      <w:r w:rsidR="00E16FA3" w:rsidRPr="00333DB3">
        <w:rPr>
          <w:rFonts w:ascii="Times New Roman" w:hAnsi="Times New Roman" w:cs="Times New Roman"/>
          <w:sz w:val="24"/>
          <w:szCs w:val="24"/>
        </w:rPr>
        <w:t xml:space="preserve"> has no basis at law. </w:t>
      </w:r>
      <w:r w:rsidR="002F1232" w:rsidRPr="00333DB3">
        <w:rPr>
          <w:rFonts w:ascii="Times New Roman" w:hAnsi="Times New Roman" w:cs="Times New Roman"/>
          <w:sz w:val="24"/>
          <w:szCs w:val="24"/>
        </w:rPr>
        <w:t xml:space="preserve">Packers did not </w:t>
      </w:r>
      <w:r w:rsidR="002E1F01" w:rsidRPr="00333DB3">
        <w:rPr>
          <w:rFonts w:ascii="Times New Roman" w:hAnsi="Times New Roman" w:cs="Times New Roman"/>
          <w:sz w:val="24"/>
          <w:szCs w:val="24"/>
        </w:rPr>
        <w:t>challeng</w:t>
      </w:r>
      <w:r w:rsidR="002F1232" w:rsidRPr="00333DB3">
        <w:rPr>
          <w:rFonts w:ascii="Times New Roman" w:hAnsi="Times New Roman" w:cs="Times New Roman"/>
          <w:sz w:val="24"/>
          <w:szCs w:val="24"/>
        </w:rPr>
        <w:t xml:space="preserve">e the </w:t>
      </w:r>
      <w:r w:rsidR="002E1F01" w:rsidRPr="00333DB3">
        <w:rPr>
          <w:rFonts w:ascii="Times New Roman" w:hAnsi="Times New Roman" w:cs="Times New Roman"/>
          <w:sz w:val="24"/>
          <w:szCs w:val="24"/>
        </w:rPr>
        <w:t xml:space="preserve">administrative </w:t>
      </w:r>
      <w:r w:rsidR="002F1232" w:rsidRPr="00333DB3">
        <w:rPr>
          <w:rFonts w:ascii="Times New Roman" w:hAnsi="Times New Roman" w:cs="Times New Roman"/>
          <w:sz w:val="24"/>
          <w:szCs w:val="24"/>
        </w:rPr>
        <w:t xml:space="preserve">functions of ZIMRA by way of review. </w:t>
      </w:r>
      <w:r w:rsidR="002E1F01" w:rsidRPr="00333DB3">
        <w:rPr>
          <w:rFonts w:ascii="Times New Roman" w:hAnsi="Times New Roman" w:cs="Times New Roman"/>
          <w:sz w:val="24"/>
          <w:szCs w:val="24"/>
        </w:rPr>
        <w:t xml:space="preserve">The ‘reasonableness’ upon which this case was decided was not an issue before the court because the issue was never about </w:t>
      </w:r>
      <w:r w:rsidR="002F1232" w:rsidRPr="00333DB3">
        <w:rPr>
          <w:rFonts w:ascii="Times New Roman" w:hAnsi="Times New Roman" w:cs="Times New Roman"/>
          <w:sz w:val="24"/>
          <w:szCs w:val="24"/>
        </w:rPr>
        <w:t xml:space="preserve">ZIMRA </w:t>
      </w:r>
      <w:r w:rsidR="002E1F01" w:rsidRPr="00333DB3">
        <w:rPr>
          <w:rFonts w:ascii="Times New Roman" w:hAnsi="Times New Roman" w:cs="Times New Roman"/>
          <w:sz w:val="24"/>
          <w:szCs w:val="24"/>
        </w:rPr>
        <w:t xml:space="preserve">being an errant administrative authority.  The Administrative Justice Act was not the basis of the application before the court </w:t>
      </w:r>
      <w:r w:rsidR="002E1F01" w:rsidRPr="00333DB3">
        <w:rPr>
          <w:rFonts w:ascii="Times New Roman" w:hAnsi="Times New Roman" w:cs="Times New Roman"/>
          <w:i/>
          <w:sz w:val="24"/>
          <w:szCs w:val="24"/>
        </w:rPr>
        <w:t>a</w:t>
      </w:r>
      <w:r w:rsidR="002E1F01" w:rsidRPr="00333DB3">
        <w:rPr>
          <w:rFonts w:ascii="Times New Roman" w:hAnsi="Times New Roman" w:cs="Times New Roman"/>
          <w:sz w:val="24"/>
          <w:szCs w:val="24"/>
        </w:rPr>
        <w:t xml:space="preserve"> </w:t>
      </w:r>
      <w:r w:rsidR="002E1F01" w:rsidRPr="00333DB3">
        <w:rPr>
          <w:rFonts w:ascii="Times New Roman" w:hAnsi="Times New Roman" w:cs="Times New Roman"/>
          <w:i/>
          <w:sz w:val="24"/>
          <w:szCs w:val="24"/>
        </w:rPr>
        <w:t>quo</w:t>
      </w:r>
      <w:r w:rsidR="002E1F01" w:rsidRPr="00333DB3">
        <w:rPr>
          <w:rFonts w:ascii="Times New Roman" w:hAnsi="Times New Roman" w:cs="Times New Roman"/>
          <w:sz w:val="24"/>
          <w:szCs w:val="24"/>
        </w:rPr>
        <w:t xml:space="preserve"> and the court </w:t>
      </w:r>
      <w:r w:rsidR="002E1F01" w:rsidRPr="00333DB3">
        <w:rPr>
          <w:rFonts w:ascii="Times New Roman" w:hAnsi="Times New Roman" w:cs="Times New Roman"/>
          <w:i/>
          <w:sz w:val="24"/>
          <w:szCs w:val="24"/>
        </w:rPr>
        <w:t>a quo</w:t>
      </w:r>
      <w:r w:rsidR="002E1F01" w:rsidRPr="00333DB3">
        <w:rPr>
          <w:rFonts w:ascii="Times New Roman" w:hAnsi="Times New Roman" w:cs="Times New Roman"/>
          <w:sz w:val="24"/>
          <w:szCs w:val="24"/>
        </w:rPr>
        <w:t xml:space="preserve"> ought not to have determined it on th</w:t>
      </w:r>
      <w:r w:rsidR="00447163" w:rsidRPr="00333DB3">
        <w:rPr>
          <w:rFonts w:ascii="Times New Roman" w:hAnsi="Times New Roman" w:cs="Times New Roman"/>
          <w:sz w:val="24"/>
          <w:szCs w:val="24"/>
        </w:rPr>
        <w:t>at</w:t>
      </w:r>
      <w:r w:rsidR="002E1F01" w:rsidRPr="00333DB3">
        <w:rPr>
          <w:rFonts w:ascii="Times New Roman" w:hAnsi="Times New Roman" w:cs="Times New Roman"/>
          <w:sz w:val="24"/>
          <w:szCs w:val="24"/>
        </w:rPr>
        <w:t xml:space="preserve"> basis</w:t>
      </w:r>
      <w:r w:rsidR="00447163" w:rsidRPr="00333DB3">
        <w:rPr>
          <w:rFonts w:ascii="Times New Roman" w:hAnsi="Times New Roman" w:cs="Times New Roman"/>
          <w:sz w:val="24"/>
          <w:szCs w:val="24"/>
        </w:rPr>
        <w:t>.</w:t>
      </w:r>
      <w:r w:rsidR="002E1F01" w:rsidRPr="00333DB3">
        <w:rPr>
          <w:rFonts w:ascii="Times New Roman" w:hAnsi="Times New Roman" w:cs="Times New Roman"/>
          <w:sz w:val="24"/>
          <w:szCs w:val="24"/>
        </w:rPr>
        <w:t xml:space="preserve"> </w:t>
      </w:r>
      <w:r w:rsidR="002F1232" w:rsidRPr="00333DB3">
        <w:rPr>
          <w:rFonts w:ascii="Times New Roman" w:hAnsi="Times New Roman" w:cs="Times New Roman"/>
          <w:sz w:val="24"/>
          <w:szCs w:val="24"/>
        </w:rPr>
        <w:t xml:space="preserve">Its determination of the dispute on an issue not properly before it was a gross misdirection. </w:t>
      </w:r>
    </w:p>
    <w:p w:rsidR="002E1F01" w:rsidRPr="00333DB3" w:rsidRDefault="002E1F01" w:rsidP="00D86F87">
      <w:pPr>
        <w:spacing w:after="0"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E16FA3" w:rsidRPr="00333DB3" w:rsidRDefault="00E16FA3" w:rsidP="0060049F">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In addition, t</w:t>
      </w:r>
      <w:r w:rsidR="00D62319" w:rsidRPr="00333DB3">
        <w:rPr>
          <w:rFonts w:ascii="Times New Roman" w:hAnsi="Times New Roman" w:cs="Times New Roman"/>
          <w:sz w:val="24"/>
          <w:szCs w:val="24"/>
        </w:rPr>
        <w:t xml:space="preserve">he court </w:t>
      </w:r>
      <w:r w:rsidR="00D62319" w:rsidRPr="00333DB3">
        <w:rPr>
          <w:rFonts w:ascii="Times New Roman" w:hAnsi="Times New Roman" w:cs="Times New Roman"/>
          <w:i/>
          <w:sz w:val="24"/>
          <w:szCs w:val="24"/>
        </w:rPr>
        <w:t>a quo</w:t>
      </w:r>
      <w:r w:rsidR="00D62319" w:rsidRPr="00333DB3">
        <w:rPr>
          <w:rFonts w:ascii="Times New Roman" w:hAnsi="Times New Roman" w:cs="Times New Roman"/>
          <w:sz w:val="24"/>
          <w:szCs w:val="24"/>
        </w:rPr>
        <w:t xml:space="preserve"> inferred from the papers filed by Packers that s 68 of the Constitution was apposite</w:t>
      </w:r>
      <w:r w:rsidRPr="00333DB3">
        <w:rPr>
          <w:rFonts w:ascii="Times New Roman" w:hAnsi="Times New Roman" w:cs="Times New Roman"/>
          <w:sz w:val="24"/>
          <w:szCs w:val="24"/>
        </w:rPr>
        <w:t xml:space="preserve"> in the determination of the dispute before it.</w:t>
      </w:r>
      <w:r w:rsidR="00D62319" w:rsidRPr="00333DB3">
        <w:rPr>
          <w:rFonts w:ascii="Times New Roman" w:hAnsi="Times New Roman" w:cs="Times New Roman"/>
          <w:sz w:val="24"/>
          <w:szCs w:val="24"/>
        </w:rPr>
        <w:t xml:space="preserve">  It ought not to have made such inference.  It was up to Packers to plead its case properly.  In addition, whether or not the sums had been arrived at arbitrarily was a dispute properly placed before the Fiscal Appeals Court as an appeal. The court </w:t>
      </w:r>
      <w:r w:rsidR="00D62319" w:rsidRPr="00333DB3">
        <w:rPr>
          <w:rFonts w:ascii="Times New Roman" w:hAnsi="Times New Roman" w:cs="Times New Roman"/>
          <w:i/>
          <w:sz w:val="24"/>
          <w:szCs w:val="24"/>
        </w:rPr>
        <w:t>a quo</w:t>
      </w:r>
      <w:r w:rsidR="00D62319" w:rsidRPr="00333DB3">
        <w:rPr>
          <w:rFonts w:ascii="Times New Roman" w:hAnsi="Times New Roman" w:cs="Times New Roman"/>
          <w:sz w:val="24"/>
          <w:szCs w:val="24"/>
        </w:rPr>
        <w:t xml:space="preserve"> was not empowered at law to determine the quantum due and owing. </w:t>
      </w:r>
      <w:r w:rsidRPr="00333DB3">
        <w:rPr>
          <w:rFonts w:ascii="Times New Roman" w:hAnsi="Times New Roman" w:cs="Times New Roman"/>
          <w:sz w:val="24"/>
          <w:szCs w:val="24"/>
        </w:rPr>
        <w:t xml:space="preserve">The whole judgment of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was underpinned by findings </w:t>
      </w:r>
      <w:r w:rsidR="00447163" w:rsidRPr="00333DB3">
        <w:rPr>
          <w:rFonts w:ascii="Times New Roman" w:hAnsi="Times New Roman" w:cs="Times New Roman"/>
          <w:sz w:val="24"/>
          <w:szCs w:val="24"/>
        </w:rPr>
        <w:t xml:space="preserve">which </w:t>
      </w:r>
      <w:r w:rsidR="0060049F" w:rsidRPr="00333DB3">
        <w:rPr>
          <w:rFonts w:ascii="Times New Roman" w:hAnsi="Times New Roman" w:cs="Times New Roman"/>
          <w:sz w:val="24"/>
          <w:szCs w:val="24"/>
        </w:rPr>
        <w:t>constituted a misdirection warranting interference by this court.</w:t>
      </w:r>
      <w:r w:rsidRPr="00333DB3">
        <w:rPr>
          <w:rFonts w:ascii="Times New Roman" w:hAnsi="Times New Roman" w:cs="Times New Roman"/>
          <w:sz w:val="24"/>
          <w:szCs w:val="24"/>
        </w:rPr>
        <w:t xml:space="preserve">   </w:t>
      </w:r>
    </w:p>
    <w:p w:rsidR="00C14DF7" w:rsidRPr="00333DB3" w:rsidRDefault="00C14DF7" w:rsidP="006F3B8D">
      <w:pPr>
        <w:autoSpaceDE w:val="0"/>
        <w:autoSpaceDN w:val="0"/>
        <w:adjustRightInd w:val="0"/>
        <w:spacing w:after="0"/>
        <w:ind w:left="90"/>
        <w:jc w:val="both"/>
        <w:rPr>
          <w:rFonts w:ascii="Times New Roman" w:hAnsi="Times New Roman" w:cs="Times New Roman"/>
          <w:b/>
          <w:sz w:val="24"/>
          <w:szCs w:val="24"/>
        </w:rPr>
      </w:pPr>
      <w:r w:rsidRPr="00333DB3">
        <w:rPr>
          <w:rFonts w:ascii="Times New Roman" w:hAnsi="Times New Roman" w:cs="Times New Roman"/>
          <w:b/>
          <w:sz w:val="24"/>
          <w:szCs w:val="24"/>
        </w:rPr>
        <w:t xml:space="preserve">Whether the court </w:t>
      </w:r>
      <w:r w:rsidRPr="00333DB3">
        <w:rPr>
          <w:rFonts w:ascii="Times New Roman" w:hAnsi="Times New Roman" w:cs="Times New Roman"/>
          <w:b/>
          <w:i/>
          <w:sz w:val="24"/>
          <w:szCs w:val="24"/>
        </w:rPr>
        <w:t>a quo</w:t>
      </w:r>
      <w:r w:rsidRPr="00333DB3">
        <w:rPr>
          <w:rFonts w:ascii="Times New Roman" w:hAnsi="Times New Roman" w:cs="Times New Roman"/>
          <w:b/>
          <w:sz w:val="24"/>
          <w:szCs w:val="24"/>
        </w:rPr>
        <w:t xml:space="preserve"> was at law empowered to remove the garnishee order</w:t>
      </w:r>
    </w:p>
    <w:p w:rsidR="00740EE5" w:rsidRPr="00333DB3" w:rsidRDefault="00740EE5" w:rsidP="00FA1342">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power of ZIMRA to make Value Added Tax assessments is to be found in s 31 of the Value Added Tax Act. </w:t>
      </w:r>
      <w:r w:rsidR="00FA325B" w:rsidRPr="00333DB3">
        <w:rPr>
          <w:rFonts w:ascii="Times New Roman" w:hAnsi="Times New Roman" w:cs="Times New Roman"/>
          <w:sz w:val="24"/>
          <w:szCs w:val="24"/>
        </w:rPr>
        <w:t xml:space="preserve"> </w:t>
      </w:r>
      <w:r w:rsidRPr="00333DB3">
        <w:rPr>
          <w:rFonts w:ascii="Times New Roman" w:hAnsi="Times New Roman" w:cs="Times New Roman"/>
          <w:sz w:val="24"/>
          <w:szCs w:val="24"/>
        </w:rPr>
        <w:t>Subsection (3) of the same provides:</w:t>
      </w:r>
    </w:p>
    <w:p w:rsidR="00740EE5" w:rsidRPr="00333DB3" w:rsidRDefault="00740EE5" w:rsidP="00FA325B">
      <w:pPr>
        <w:autoSpaceDE w:val="0"/>
        <w:autoSpaceDN w:val="0"/>
        <w:adjustRightInd w:val="0"/>
        <w:spacing w:after="0" w:line="240" w:lineRule="auto"/>
        <w:ind w:firstLine="720"/>
        <w:jc w:val="both"/>
        <w:rPr>
          <w:rFonts w:ascii="Times New Roman" w:hAnsi="Times New Roman" w:cs="Times New Roman"/>
          <w:color w:val="000000"/>
          <w:sz w:val="24"/>
          <w:szCs w:val="24"/>
        </w:rPr>
      </w:pPr>
      <w:r w:rsidRPr="00333DB3">
        <w:rPr>
          <w:rFonts w:ascii="Times New Roman" w:hAnsi="Times New Roman" w:cs="Times New Roman"/>
          <w:b/>
          <w:color w:val="000000"/>
          <w:sz w:val="24"/>
          <w:szCs w:val="24"/>
        </w:rPr>
        <w:t xml:space="preserve">(3) </w:t>
      </w:r>
      <w:r w:rsidRPr="00333DB3">
        <w:rPr>
          <w:rFonts w:ascii="Times New Roman" w:hAnsi="Times New Roman" w:cs="Times New Roman"/>
          <w:color w:val="000000"/>
          <w:sz w:val="24"/>
          <w:szCs w:val="24"/>
        </w:rPr>
        <w:t>Where</w:t>
      </w:r>
      <w:r w:rsidR="003431EA"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w:t>
      </w:r>
    </w:p>
    <w:p w:rsidR="00740EE5" w:rsidRPr="00333DB3" w:rsidRDefault="00740EE5" w:rsidP="007236FB">
      <w:pPr>
        <w:autoSpaceDE w:val="0"/>
        <w:autoSpaceDN w:val="0"/>
        <w:adjustRightInd w:val="0"/>
        <w:spacing w:after="0" w:line="240" w:lineRule="auto"/>
        <w:ind w:left="2610" w:hanging="450"/>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w:t>
      </w:r>
      <w:r w:rsidRPr="00333DB3">
        <w:rPr>
          <w:rFonts w:ascii="Times New Roman" w:hAnsi="Times New Roman" w:cs="Times New Roman"/>
          <w:iCs/>
          <w:color w:val="000000"/>
          <w:sz w:val="24"/>
          <w:szCs w:val="24"/>
        </w:rPr>
        <w:t>a</w:t>
      </w:r>
      <w:r w:rsidRPr="00333DB3">
        <w:rPr>
          <w:rFonts w:ascii="Times New Roman" w:hAnsi="Times New Roman" w:cs="Times New Roman"/>
          <w:color w:val="000000"/>
          <w:sz w:val="24"/>
          <w:szCs w:val="24"/>
        </w:rPr>
        <w:t xml:space="preserve">) any person fails to furnish any return as required by sections </w:t>
      </w:r>
      <w:r w:rsidRPr="00333DB3">
        <w:rPr>
          <w:rFonts w:ascii="Times New Roman" w:hAnsi="Times New Roman" w:cs="Times New Roman"/>
          <w:iCs/>
          <w:color w:val="000000"/>
          <w:sz w:val="24"/>
          <w:szCs w:val="24"/>
        </w:rPr>
        <w:t>twenty-eight</w:t>
      </w:r>
      <w:r w:rsidRPr="00333DB3">
        <w:rPr>
          <w:rFonts w:ascii="Times New Roman" w:hAnsi="Times New Roman" w:cs="Times New Roman"/>
          <w:color w:val="000000"/>
          <w:sz w:val="24"/>
          <w:szCs w:val="24"/>
        </w:rPr>
        <w:t xml:space="preserve">, </w:t>
      </w:r>
      <w:r w:rsidRPr="00333DB3">
        <w:rPr>
          <w:rFonts w:ascii="Times New Roman" w:hAnsi="Times New Roman" w:cs="Times New Roman"/>
          <w:iCs/>
          <w:color w:val="000000"/>
          <w:sz w:val="24"/>
          <w:szCs w:val="24"/>
        </w:rPr>
        <w:t xml:space="preserve">twenty-nine </w:t>
      </w:r>
      <w:r w:rsidRPr="00333DB3">
        <w:rPr>
          <w:rFonts w:ascii="Times New Roman" w:hAnsi="Times New Roman" w:cs="Times New Roman"/>
          <w:color w:val="000000"/>
          <w:sz w:val="24"/>
          <w:szCs w:val="24"/>
        </w:rPr>
        <w:t xml:space="preserve">or </w:t>
      </w:r>
      <w:r w:rsidRPr="00333DB3">
        <w:rPr>
          <w:rFonts w:ascii="Times New Roman" w:hAnsi="Times New Roman" w:cs="Times New Roman"/>
          <w:iCs/>
          <w:color w:val="000000"/>
          <w:sz w:val="24"/>
          <w:szCs w:val="24"/>
        </w:rPr>
        <w:t xml:space="preserve">thirty </w:t>
      </w:r>
      <w:r w:rsidRPr="00333DB3">
        <w:rPr>
          <w:rFonts w:ascii="Times New Roman" w:hAnsi="Times New Roman" w:cs="Times New Roman"/>
          <w:color w:val="000000"/>
          <w:sz w:val="24"/>
          <w:szCs w:val="24"/>
        </w:rPr>
        <w:t>or fails</w:t>
      </w:r>
      <w:r w:rsidR="00FA325B"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 xml:space="preserve">to furnish any declaration as required by section </w:t>
      </w:r>
      <w:r w:rsidRPr="00333DB3">
        <w:rPr>
          <w:rFonts w:ascii="Times New Roman" w:hAnsi="Times New Roman" w:cs="Times New Roman"/>
          <w:iCs/>
          <w:color w:val="000000"/>
          <w:sz w:val="24"/>
          <w:szCs w:val="24"/>
        </w:rPr>
        <w:t>thirteen</w:t>
      </w:r>
      <w:r w:rsidRPr="00333DB3">
        <w:rPr>
          <w:rFonts w:ascii="Times New Roman" w:hAnsi="Times New Roman" w:cs="Times New Roman"/>
          <w:color w:val="000000"/>
          <w:sz w:val="24"/>
          <w:szCs w:val="24"/>
        </w:rPr>
        <w:t>; or</w:t>
      </w:r>
    </w:p>
    <w:p w:rsidR="00F45CE0" w:rsidRPr="00333DB3" w:rsidRDefault="00F45CE0" w:rsidP="00FA325B">
      <w:pPr>
        <w:autoSpaceDE w:val="0"/>
        <w:autoSpaceDN w:val="0"/>
        <w:adjustRightInd w:val="0"/>
        <w:spacing w:after="0" w:line="240" w:lineRule="auto"/>
        <w:ind w:left="2790" w:hanging="630"/>
        <w:jc w:val="both"/>
        <w:rPr>
          <w:rFonts w:ascii="Times New Roman" w:hAnsi="Times New Roman" w:cs="Times New Roman"/>
          <w:color w:val="000000"/>
          <w:sz w:val="24"/>
          <w:szCs w:val="24"/>
        </w:rPr>
      </w:pPr>
    </w:p>
    <w:p w:rsidR="00740EE5" w:rsidRPr="00333DB3" w:rsidRDefault="007236FB" w:rsidP="007236FB">
      <w:pPr>
        <w:autoSpaceDE w:val="0"/>
        <w:autoSpaceDN w:val="0"/>
        <w:adjustRightInd w:val="0"/>
        <w:spacing w:after="0" w:line="240" w:lineRule="auto"/>
        <w:ind w:left="2610" w:hanging="630"/>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w:t>
      </w:r>
      <w:r w:rsidR="00740EE5" w:rsidRPr="00333DB3">
        <w:rPr>
          <w:rFonts w:ascii="Times New Roman" w:hAnsi="Times New Roman" w:cs="Times New Roman"/>
          <w:iCs/>
          <w:color w:val="000000"/>
          <w:sz w:val="24"/>
          <w:szCs w:val="24"/>
        </w:rPr>
        <w:t>b</w:t>
      </w:r>
      <w:r w:rsidR="00740EE5" w:rsidRPr="00333DB3">
        <w:rPr>
          <w:rFonts w:ascii="Times New Roman" w:hAnsi="Times New Roman" w:cs="Times New Roman"/>
          <w:color w:val="000000"/>
          <w:sz w:val="24"/>
          <w:szCs w:val="24"/>
        </w:rPr>
        <w:t>) the Commissioner is not satisfied with any return or declaration which any person is required to furnish</w:t>
      </w:r>
      <w:r w:rsidR="00166D0A"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under a section referred to in paragraph (</w:t>
      </w:r>
      <w:r w:rsidR="00740EE5" w:rsidRPr="00333DB3">
        <w:rPr>
          <w:rFonts w:ascii="Times New Roman" w:hAnsi="Times New Roman" w:cs="Times New Roman"/>
          <w:iCs/>
          <w:color w:val="000000"/>
          <w:sz w:val="24"/>
          <w:szCs w:val="24"/>
        </w:rPr>
        <w:t>a</w:t>
      </w:r>
      <w:r w:rsidR="00740EE5" w:rsidRPr="00333DB3">
        <w:rPr>
          <w:rFonts w:ascii="Times New Roman" w:hAnsi="Times New Roman" w:cs="Times New Roman"/>
          <w:color w:val="000000"/>
          <w:sz w:val="24"/>
          <w:szCs w:val="24"/>
        </w:rPr>
        <w:t>); or</w:t>
      </w:r>
    </w:p>
    <w:p w:rsidR="00F45CE0" w:rsidRPr="00333DB3" w:rsidRDefault="00F45CE0" w:rsidP="00FA325B">
      <w:pPr>
        <w:autoSpaceDE w:val="0"/>
        <w:autoSpaceDN w:val="0"/>
        <w:adjustRightInd w:val="0"/>
        <w:spacing w:after="0" w:line="240" w:lineRule="auto"/>
        <w:ind w:left="2790" w:hanging="630"/>
        <w:jc w:val="both"/>
        <w:rPr>
          <w:rFonts w:ascii="Times New Roman" w:hAnsi="Times New Roman" w:cs="Times New Roman"/>
          <w:color w:val="000000"/>
          <w:sz w:val="24"/>
          <w:szCs w:val="24"/>
        </w:rPr>
      </w:pPr>
    </w:p>
    <w:p w:rsidR="00740EE5" w:rsidRPr="00333DB3" w:rsidRDefault="00740EE5" w:rsidP="00332BF1">
      <w:pPr>
        <w:autoSpaceDE w:val="0"/>
        <w:autoSpaceDN w:val="0"/>
        <w:adjustRightInd w:val="0"/>
        <w:spacing w:after="0" w:line="240" w:lineRule="auto"/>
        <w:ind w:left="2520" w:hanging="360"/>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lastRenderedPageBreak/>
        <w:t>(</w:t>
      </w:r>
      <w:r w:rsidRPr="00333DB3">
        <w:rPr>
          <w:rFonts w:ascii="Times New Roman" w:hAnsi="Times New Roman" w:cs="Times New Roman"/>
          <w:iCs/>
          <w:color w:val="000000"/>
          <w:sz w:val="24"/>
          <w:szCs w:val="24"/>
        </w:rPr>
        <w:t>c</w:t>
      </w:r>
      <w:r w:rsidRPr="00333DB3">
        <w:rPr>
          <w:rFonts w:ascii="Times New Roman" w:hAnsi="Times New Roman" w:cs="Times New Roman"/>
          <w:color w:val="000000"/>
          <w:sz w:val="24"/>
          <w:szCs w:val="24"/>
        </w:rPr>
        <w:t>) the Commissioner has reason to believe that any person has become liable for the payment of any</w:t>
      </w:r>
      <w:r w:rsidR="00FA325B"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amount of tax but has not paid such amount; or</w:t>
      </w:r>
    </w:p>
    <w:p w:rsidR="00F45CE0" w:rsidRPr="00333DB3" w:rsidRDefault="00F45CE0" w:rsidP="00FA325B">
      <w:pPr>
        <w:autoSpaceDE w:val="0"/>
        <w:autoSpaceDN w:val="0"/>
        <w:adjustRightInd w:val="0"/>
        <w:spacing w:after="0" w:line="240" w:lineRule="auto"/>
        <w:ind w:left="2700" w:hanging="540"/>
        <w:jc w:val="both"/>
        <w:rPr>
          <w:rFonts w:ascii="Times New Roman" w:hAnsi="Times New Roman" w:cs="Times New Roman"/>
          <w:color w:val="000000"/>
          <w:sz w:val="24"/>
          <w:szCs w:val="24"/>
        </w:rPr>
      </w:pPr>
    </w:p>
    <w:p w:rsidR="00740EE5" w:rsidRPr="00333DB3" w:rsidRDefault="00740EE5" w:rsidP="00332BF1">
      <w:pPr>
        <w:tabs>
          <w:tab w:val="left" w:pos="2880"/>
        </w:tabs>
        <w:autoSpaceDE w:val="0"/>
        <w:autoSpaceDN w:val="0"/>
        <w:adjustRightInd w:val="0"/>
        <w:spacing w:after="0" w:line="240" w:lineRule="auto"/>
        <w:ind w:left="2520" w:hanging="360"/>
        <w:jc w:val="both"/>
        <w:rPr>
          <w:rFonts w:ascii="Times New Roman" w:hAnsi="Times New Roman" w:cs="Times New Roman"/>
          <w:color w:val="000000"/>
          <w:sz w:val="24"/>
          <w:szCs w:val="24"/>
        </w:rPr>
      </w:pPr>
      <w:r w:rsidRPr="00333DB3">
        <w:rPr>
          <w:rFonts w:ascii="Times New Roman" w:hAnsi="Times New Roman" w:cs="Times New Roman"/>
          <w:iCs/>
          <w:color w:val="000000"/>
          <w:sz w:val="24"/>
          <w:szCs w:val="24"/>
        </w:rPr>
        <w:t>d</w:t>
      </w:r>
      <w:r w:rsidR="00FA325B"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any person, not being a registered operator, supplies goods or services and represents that tax is charged</w:t>
      </w:r>
      <w:r w:rsidR="00FA325B"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on that supply; or</w:t>
      </w:r>
    </w:p>
    <w:p w:rsidR="00F45CE0" w:rsidRPr="00333DB3" w:rsidRDefault="00F45CE0" w:rsidP="00FA325B">
      <w:pPr>
        <w:tabs>
          <w:tab w:val="left" w:pos="2880"/>
        </w:tabs>
        <w:autoSpaceDE w:val="0"/>
        <w:autoSpaceDN w:val="0"/>
        <w:adjustRightInd w:val="0"/>
        <w:spacing w:after="0" w:line="240" w:lineRule="auto"/>
        <w:ind w:left="2700" w:hanging="540"/>
        <w:jc w:val="both"/>
        <w:rPr>
          <w:rFonts w:ascii="Times New Roman" w:hAnsi="Times New Roman" w:cs="Times New Roman"/>
          <w:color w:val="000000"/>
          <w:sz w:val="24"/>
          <w:szCs w:val="24"/>
        </w:rPr>
      </w:pPr>
    </w:p>
    <w:p w:rsidR="00740EE5" w:rsidRPr="00333DB3" w:rsidRDefault="00332BF1" w:rsidP="00332BF1">
      <w:pPr>
        <w:autoSpaceDE w:val="0"/>
        <w:autoSpaceDN w:val="0"/>
        <w:adjustRightInd w:val="0"/>
        <w:spacing w:after="0" w:line="240" w:lineRule="auto"/>
        <w:ind w:left="2520" w:hanging="540"/>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w:t>
      </w:r>
      <w:r w:rsidR="00740EE5" w:rsidRPr="00333DB3">
        <w:rPr>
          <w:rFonts w:ascii="Times New Roman" w:hAnsi="Times New Roman" w:cs="Times New Roman"/>
          <w:iCs/>
          <w:color w:val="000000"/>
          <w:sz w:val="24"/>
          <w:szCs w:val="24"/>
        </w:rPr>
        <w:t>e</w:t>
      </w:r>
      <w:r w:rsidR="00740EE5" w:rsidRPr="00333DB3">
        <w:rPr>
          <w:rFonts w:ascii="Times New Roman" w:hAnsi="Times New Roman" w:cs="Times New Roman"/>
          <w:color w:val="000000"/>
          <w:sz w:val="24"/>
          <w:szCs w:val="24"/>
        </w:rPr>
        <w:t>) any registered operator supplies goods or services and such supply is not a taxable supply or such supply</w:t>
      </w:r>
      <w:r w:rsidR="00FA325B"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is a taxable supply in respect of which tax is chargeable at a rate of zero </w:t>
      </w:r>
      <w:r w:rsidR="00740EE5" w:rsidRPr="00333DB3">
        <w:rPr>
          <w:rFonts w:ascii="Times New Roman" w:hAnsi="Times New Roman" w:cs="Times New Roman"/>
          <w:i/>
          <w:iCs/>
          <w:color w:val="000000"/>
          <w:sz w:val="24"/>
          <w:szCs w:val="24"/>
        </w:rPr>
        <w:t>per centum</w:t>
      </w:r>
      <w:r w:rsidR="00740EE5" w:rsidRPr="00333DB3">
        <w:rPr>
          <w:rFonts w:ascii="Times New Roman" w:hAnsi="Times New Roman" w:cs="Times New Roman"/>
          <w:color w:val="000000"/>
          <w:sz w:val="24"/>
          <w:szCs w:val="24"/>
        </w:rPr>
        <w:t>, and in either case</w:t>
      </w:r>
      <w:r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that registered operator represents that tax is charged on such supply at a rate in excess of zero </w:t>
      </w:r>
      <w:r w:rsidR="00740EE5" w:rsidRPr="00333DB3">
        <w:rPr>
          <w:rFonts w:ascii="Times New Roman" w:hAnsi="Times New Roman" w:cs="Times New Roman"/>
          <w:i/>
          <w:iCs/>
          <w:color w:val="000000"/>
          <w:sz w:val="24"/>
          <w:szCs w:val="24"/>
        </w:rPr>
        <w:t>per centum</w:t>
      </w:r>
      <w:r w:rsidR="00740EE5" w:rsidRPr="00333DB3">
        <w:rPr>
          <w:rFonts w:ascii="Times New Roman" w:hAnsi="Times New Roman" w:cs="Times New Roman"/>
          <w:color w:val="000000"/>
          <w:sz w:val="24"/>
          <w:szCs w:val="24"/>
        </w:rPr>
        <w:t>;</w:t>
      </w:r>
      <w:r w:rsidR="00FA325B"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the Commissioner may make an assessment of the amount of tax payable by the person liable for the payment of</w:t>
      </w:r>
      <w:r w:rsidR="00FA325B"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such amount of tax, and the amount of tax so assessed shall be paid by the person concerned to the Commissioner.</w:t>
      </w:r>
    </w:p>
    <w:p w:rsidR="00FA325B" w:rsidRPr="00333DB3" w:rsidRDefault="00FA325B" w:rsidP="00FA325B">
      <w:pPr>
        <w:autoSpaceDE w:val="0"/>
        <w:autoSpaceDN w:val="0"/>
        <w:adjustRightInd w:val="0"/>
        <w:spacing w:after="0" w:line="240" w:lineRule="auto"/>
        <w:ind w:left="2700"/>
        <w:jc w:val="both"/>
        <w:rPr>
          <w:rFonts w:ascii="Times New Roman" w:hAnsi="Times New Roman" w:cs="Times New Roman"/>
          <w:color w:val="000000"/>
          <w:sz w:val="24"/>
          <w:szCs w:val="24"/>
        </w:rPr>
      </w:pPr>
    </w:p>
    <w:p w:rsidR="00740EE5" w:rsidRPr="00333DB3" w:rsidRDefault="00740EE5" w:rsidP="002B155D">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In making such assessment the Commissioner may estimate the amount upon which the tax is payable</w:t>
      </w:r>
    </w:p>
    <w:p w:rsidR="00F45CE0" w:rsidRPr="00333DB3" w:rsidRDefault="00F45CE0" w:rsidP="00F45CE0">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740EE5" w:rsidRPr="00333DB3" w:rsidRDefault="00537585" w:rsidP="00767CB0">
      <w:pPr>
        <w:autoSpaceDE w:val="0"/>
        <w:autoSpaceDN w:val="0"/>
        <w:adjustRightInd w:val="0"/>
        <w:spacing w:after="0" w:line="240" w:lineRule="auto"/>
        <w:ind w:left="1710" w:hanging="990"/>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 xml:space="preserve">  </w:t>
      </w:r>
      <w:r w:rsidR="00767CB0">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(5) </w:t>
      </w:r>
      <w:r w:rsidR="00767CB0">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The Commissioner shall give the person concerned a written notice of such </w:t>
      </w:r>
      <w:r w:rsidR="00767CB0">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assessment, stating the</w:t>
      </w:r>
      <w:r w:rsidR="009710E7"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amount upon which tax is payable, the amount of tax payable, the amount of any additional tax payable in terms</w:t>
      </w:r>
      <w:r w:rsidR="009710E7"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of section </w:t>
      </w:r>
      <w:r w:rsidR="00740EE5" w:rsidRPr="00333DB3">
        <w:rPr>
          <w:rFonts w:ascii="Times New Roman" w:hAnsi="Times New Roman" w:cs="Times New Roman"/>
          <w:i/>
          <w:iCs/>
          <w:color w:val="000000"/>
          <w:sz w:val="24"/>
          <w:szCs w:val="24"/>
        </w:rPr>
        <w:t xml:space="preserve">sixty-six </w:t>
      </w:r>
      <w:r w:rsidR="00740EE5" w:rsidRPr="00333DB3">
        <w:rPr>
          <w:rFonts w:ascii="Times New Roman" w:hAnsi="Times New Roman" w:cs="Times New Roman"/>
          <w:color w:val="000000"/>
          <w:sz w:val="24"/>
          <w:szCs w:val="24"/>
        </w:rPr>
        <w:t>and the tax period, if any, in relation to which the assessment is made, and—</w:t>
      </w:r>
    </w:p>
    <w:p w:rsidR="00740EE5" w:rsidRPr="00333DB3" w:rsidRDefault="00740EE5" w:rsidP="00FA325B">
      <w:pPr>
        <w:autoSpaceDE w:val="0"/>
        <w:autoSpaceDN w:val="0"/>
        <w:adjustRightInd w:val="0"/>
        <w:spacing w:after="0" w:line="240" w:lineRule="auto"/>
        <w:jc w:val="both"/>
        <w:rPr>
          <w:rFonts w:ascii="Times New Roman" w:hAnsi="Times New Roman" w:cs="Times New Roman"/>
          <w:bCs/>
          <w:color w:val="FF0000"/>
          <w:sz w:val="24"/>
          <w:szCs w:val="24"/>
        </w:rPr>
      </w:pPr>
    </w:p>
    <w:p w:rsidR="00740EE5" w:rsidRPr="00333DB3" w:rsidRDefault="00740EE5" w:rsidP="00F45CE0">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where the assessment is made on a seller referred to in subparagraph (i) of paragraph (</w:t>
      </w:r>
      <w:r w:rsidRPr="00333DB3">
        <w:rPr>
          <w:rFonts w:ascii="Times New Roman" w:hAnsi="Times New Roman" w:cs="Times New Roman"/>
          <w:i/>
          <w:iCs/>
          <w:color w:val="000000"/>
          <w:sz w:val="24"/>
          <w:szCs w:val="24"/>
        </w:rPr>
        <w:t>b</w:t>
      </w:r>
      <w:r w:rsidRPr="00333DB3">
        <w:rPr>
          <w:rFonts w:ascii="Times New Roman" w:hAnsi="Times New Roman" w:cs="Times New Roman"/>
          <w:color w:val="000000"/>
          <w:sz w:val="24"/>
          <w:szCs w:val="24"/>
        </w:rPr>
        <w:t>) of subsection</w:t>
      </w:r>
      <w:r w:rsidR="009710E7"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(2), send a copy of that notice of assessment to the owner referred to in that subsection; or</w:t>
      </w:r>
    </w:p>
    <w:p w:rsidR="00F45CE0" w:rsidRPr="00333DB3" w:rsidRDefault="00F45CE0" w:rsidP="00F45CE0">
      <w:pPr>
        <w:autoSpaceDE w:val="0"/>
        <w:autoSpaceDN w:val="0"/>
        <w:adjustRightInd w:val="0"/>
        <w:spacing w:after="0" w:line="240" w:lineRule="auto"/>
        <w:jc w:val="both"/>
        <w:rPr>
          <w:rFonts w:ascii="Times New Roman" w:hAnsi="Times New Roman" w:cs="Times New Roman"/>
          <w:color w:val="000000"/>
          <w:sz w:val="24"/>
          <w:szCs w:val="24"/>
        </w:rPr>
      </w:pPr>
    </w:p>
    <w:p w:rsidR="00740EE5" w:rsidRPr="00333DB3" w:rsidRDefault="00740EE5" w:rsidP="0076232E">
      <w:pPr>
        <w:autoSpaceDE w:val="0"/>
        <w:autoSpaceDN w:val="0"/>
        <w:adjustRightInd w:val="0"/>
        <w:spacing w:after="0" w:line="240" w:lineRule="auto"/>
        <w:ind w:left="2880" w:hanging="720"/>
        <w:jc w:val="both"/>
        <w:rPr>
          <w:rFonts w:ascii="Times New Roman" w:hAnsi="Times New Roman" w:cs="Times New Roman"/>
          <w:color w:val="000000"/>
          <w:sz w:val="24"/>
          <w:szCs w:val="24"/>
        </w:rPr>
      </w:pPr>
      <w:r w:rsidRPr="00333DB3">
        <w:rPr>
          <w:rFonts w:ascii="Times New Roman" w:hAnsi="Times New Roman" w:cs="Times New Roman"/>
          <w:color w:val="000000"/>
          <w:sz w:val="24"/>
          <w:szCs w:val="24"/>
        </w:rPr>
        <w:t>(</w:t>
      </w:r>
      <w:r w:rsidRPr="006772FD">
        <w:rPr>
          <w:rFonts w:ascii="Times New Roman" w:hAnsi="Times New Roman" w:cs="Times New Roman"/>
          <w:iCs/>
          <w:color w:val="000000"/>
          <w:sz w:val="24"/>
          <w:szCs w:val="24"/>
        </w:rPr>
        <w:t>b</w:t>
      </w:r>
      <w:r w:rsidRPr="00333DB3">
        <w:rPr>
          <w:rFonts w:ascii="Times New Roman" w:hAnsi="Times New Roman" w:cs="Times New Roman"/>
          <w:color w:val="000000"/>
          <w:sz w:val="24"/>
          <w:szCs w:val="24"/>
        </w:rPr>
        <w:t>) where the assessment is made on an owner referred to in subparagraph (ii) of paragraph (</w:t>
      </w:r>
      <w:r w:rsidRPr="00333DB3">
        <w:rPr>
          <w:rFonts w:ascii="Times New Roman" w:hAnsi="Times New Roman" w:cs="Times New Roman"/>
          <w:iCs/>
          <w:color w:val="000000"/>
          <w:sz w:val="24"/>
          <w:szCs w:val="24"/>
        </w:rPr>
        <w:t>b</w:t>
      </w:r>
      <w:r w:rsidRPr="00333DB3">
        <w:rPr>
          <w:rFonts w:ascii="Times New Roman" w:hAnsi="Times New Roman" w:cs="Times New Roman"/>
          <w:color w:val="000000"/>
          <w:sz w:val="24"/>
          <w:szCs w:val="24"/>
        </w:rPr>
        <w:t>) of subsection</w:t>
      </w:r>
      <w:r w:rsidR="009710E7" w:rsidRPr="00333DB3">
        <w:rPr>
          <w:rFonts w:ascii="Times New Roman" w:hAnsi="Times New Roman" w:cs="Times New Roman"/>
          <w:color w:val="000000"/>
          <w:sz w:val="24"/>
          <w:szCs w:val="24"/>
        </w:rPr>
        <w:t xml:space="preserve"> </w:t>
      </w:r>
      <w:r w:rsidRPr="00333DB3">
        <w:rPr>
          <w:rFonts w:ascii="Times New Roman" w:hAnsi="Times New Roman" w:cs="Times New Roman"/>
          <w:color w:val="000000"/>
          <w:sz w:val="24"/>
          <w:szCs w:val="24"/>
        </w:rPr>
        <w:t>(2), send a copy of that notice of assessment to the seller referred to in that subsection.</w:t>
      </w:r>
    </w:p>
    <w:p w:rsidR="00F45CE0" w:rsidRPr="00333DB3" w:rsidRDefault="00F45CE0" w:rsidP="0076232E">
      <w:pPr>
        <w:autoSpaceDE w:val="0"/>
        <w:autoSpaceDN w:val="0"/>
        <w:adjustRightInd w:val="0"/>
        <w:spacing w:after="0" w:line="240" w:lineRule="auto"/>
        <w:ind w:left="2880" w:hanging="720"/>
        <w:jc w:val="both"/>
        <w:rPr>
          <w:rFonts w:ascii="Times New Roman" w:hAnsi="Times New Roman" w:cs="Times New Roman"/>
          <w:color w:val="000000"/>
          <w:sz w:val="24"/>
          <w:szCs w:val="24"/>
        </w:rPr>
      </w:pPr>
    </w:p>
    <w:p w:rsidR="00740EE5" w:rsidRPr="00333DB3" w:rsidRDefault="006772FD" w:rsidP="006772FD">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(6) </w:t>
      </w:r>
      <w:r>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 xml:space="preserve">The Commissioner shall, in the notice of assessment referred to in subsection </w:t>
      </w:r>
      <w:r>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(5), give notice to the person</w:t>
      </w:r>
      <w:r w:rsidR="0076232E"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upon whom it has been made that any objection to such assessment shall be lodged or be sent so as to reach</w:t>
      </w:r>
      <w:r w:rsidR="009710E7" w:rsidRPr="00333DB3">
        <w:rPr>
          <w:rFonts w:ascii="Times New Roman" w:hAnsi="Times New Roman" w:cs="Times New Roman"/>
          <w:color w:val="000000"/>
          <w:sz w:val="24"/>
          <w:szCs w:val="24"/>
        </w:rPr>
        <w:t xml:space="preserve"> </w:t>
      </w:r>
      <w:r w:rsidR="00740EE5" w:rsidRPr="00333DB3">
        <w:rPr>
          <w:rFonts w:ascii="Times New Roman" w:hAnsi="Times New Roman" w:cs="Times New Roman"/>
          <w:color w:val="000000"/>
          <w:sz w:val="24"/>
          <w:szCs w:val="24"/>
        </w:rPr>
        <w:t>the Commissioner within thirty days after the date of such notice.</w:t>
      </w:r>
    </w:p>
    <w:p w:rsidR="00740EE5" w:rsidRPr="00333DB3" w:rsidRDefault="00740EE5" w:rsidP="00F66439">
      <w:pPr>
        <w:spacing w:after="0"/>
        <w:ind w:firstLine="720"/>
        <w:jc w:val="both"/>
        <w:rPr>
          <w:rFonts w:ascii="Times New Roman" w:hAnsi="Times New Roman" w:cs="Times New Roman"/>
          <w:sz w:val="24"/>
          <w:szCs w:val="24"/>
        </w:rPr>
      </w:pPr>
    </w:p>
    <w:p w:rsidR="00C94598" w:rsidRPr="00333DB3" w:rsidRDefault="002F1232" w:rsidP="00074589">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The power to make the assessments which are the substance of this dispute is not in doubt. Indeed</w:t>
      </w:r>
      <w:r w:rsidR="00A07321" w:rsidRPr="00333DB3">
        <w:rPr>
          <w:rFonts w:ascii="Times New Roman" w:hAnsi="Times New Roman" w:cs="Times New Roman"/>
          <w:sz w:val="24"/>
          <w:szCs w:val="24"/>
        </w:rPr>
        <w:t>,</w:t>
      </w:r>
      <w:r w:rsidRPr="00333DB3">
        <w:rPr>
          <w:rFonts w:ascii="Times New Roman" w:hAnsi="Times New Roman" w:cs="Times New Roman"/>
          <w:sz w:val="24"/>
          <w:szCs w:val="24"/>
        </w:rPr>
        <w:t xml:space="preserve">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made a finding that the actions of ZIMRA right up to the appointment of an agent under s 48 of the VAT Act </w:t>
      </w:r>
      <w:r w:rsidR="00E35209" w:rsidRPr="00333DB3">
        <w:rPr>
          <w:rFonts w:ascii="Times New Roman" w:hAnsi="Times New Roman" w:cs="Times New Roman"/>
          <w:sz w:val="24"/>
          <w:szCs w:val="24"/>
        </w:rPr>
        <w:t>we</w:t>
      </w:r>
      <w:r w:rsidRPr="00333DB3">
        <w:rPr>
          <w:rFonts w:ascii="Times New Roman" w:hAnsi="Times New Roman" w:cs="Times New Roman"/>
          <w:sz w:val="24"/>
          <w:szCs w:val="24"/>
        </w:rPr>
        <w:t xml:space="preserve">re lawful. </w:t>
      </w:r>
      <w:r w:rsidR="00F44AB6" w:rsidRPr="00333DB3">
        <w:rPr>
          <w:rFonts w:ascii="Times New Roman" w:hAnsi="Times New Roman" w:cs="Times New Roman"/>
          <w:sz w:val="24"/>
          <w:szCs w:val="24"/>
        </w:rPr>
        <w:t>However, n</w:t>
      </w:r>
      <w:r w:rsidR="00074589" w:rsidRPr="00333DB3">
        <w:rPr>
          <w:rFonts w:ascii="Times New Roman" w:hAnsi="Times New Roman" w:cs="Times New Roman"/>
          <w:sz w:val="24"/>
          <w:szCs w:val="24"/>
        </w:rPr>
        <w:t xml:space="preserve">otwithstanding </w:t>
      </w:r>
      <w:r w:rsidR="00F44AB6" w:rsidRPr="00333DB3">
        <w:rPr>
          <w:rFonts w:ascii="Times New Roman" w:hAnsi="Times New Roman" w:cs="Times New Roman"/>
          <w:sz w:val="24"/>
          <w:szCs w:val="24"/>
        </w:rPr>
        <w:t xml:space="preserve">the </w:t>
      </w:r>
      <w:r w:rsidR="00074589" w:rsidRPr="00333DB3">
        <w:rPr>
          <w:rFonts w:ascii="Times New Roman" w:hAnsi="Times New Roman" w:cs="Times New Roman"/>
          <w:sz w:val="24"/>
          <w:szCs w:val="24"/>
        </w:rPr>
        <w:t xml:space="preserve">finding by the court a quo that the Commissioner had acted lawfully in </w:t>
      </w:r>
      <w:r w:rsidR="00E35209" w:rsidRPr="00333DB3">
        <w:rPr>
          <w:rFonts w:ascii="Times New Roman" w:hAnsi="Times New Roman" w:cs="Times New Roman"/>
          <w:sz w:val="24"/>
          <w:szCs w:val="24"/>
        </w:rPr>
        <w:lastRenderedPageBreak/>
        <w:t>all respect,</w:t>
      </w:r>
      <w:r w:rsidR="00074589" w:rsidRPr="00333DB3">
        <w:rPr>
          <w:rFonts w:ascii="Times New Roman" w:hAnsi="Times New Roman" w:cs="Times New Roman"/>
          <w:sz w:val="24"/>
          <w:szCs w:val="24"/>
        </w:rPr>
        <w:t xml:space="preserve"> the court went ahead and imposed an interdict against the collection of any sums in excess of USD 905 801.32</w:t>
      </w:r>
      <w:r w:rsidR="00E35209" w:rsidRPr="00333DB3">
        <w:rPr>
          <w:rFonts w:ascii="Times New Roman" w:hAnsi="Times New Roman" w:cs="Times New Roman"/>
          <w:sz w:val="24"/>
          <w:szCs w:val="24"/>
        </w:rPr>
        <w:t>. This was</w:t>
      </w:r>
      <w:r w:rsidR="00074589" w:rsidRPr="00333DB3">
        <w:rPr>
          <w:rFonts w:ascii="Times New Roman" w:hAnsi="Times New Roman" w:cs="Times New Roman"/>
          <w:sz w:val="24"/>
          <w:szCs w:val="24"/>
        </w:rPr>
        <w:t xml:space="preserve"> </w:t>
      </w:r>
      <w:r w:rsidR="00A07321" w:rsidRPr="00333DB3">
        <w:rPr>
          <w:rFonts w:ascii="Times New Roman" w:hAnsi="Times New Roman" w:cs="Times New Roman"/>
          <w:sz w:val="24"/>
          <w:szCs w:val="24"/>
        </w:rPr>
        <w:t xml:space="preserve">on the premise that </w:t>
      </w:r>
      <w:r w:rsidR="00E35209" w:rsidRPr="00333DB3">
        <w:rPr>
          <w:rFonts w:ascii="Times New Roman" w:hAnsi="Times New Roman" w:cs="Times New Roman"/>
          <w:sz w:val="24"/>
          <w:szCs w:val="24"/>
        </w:rPr>
        <w:t>i</w:t>
      </w:r>
      <w:r w:rsidR="00A07321" w:rsidRPr="00333DB3">
        <w:rPr>
          <w:rFonts w:ascii="Times New Roman" w:hAnsi="Times New Roman" w:cs="Times New Roman"/>
          <w:sz w:val="24"/>
          <w:szCs w:val="24"/>
        </w:rPr>
        <w:t>t was the amount of tax which</w:t>
      </w:r>
      <w:r w:rsidR="00074589" w:rsidRPr="00333DB3">
        <w:rPr>
          <w:rFonts w:ascii="Times New Roman" w:hAnsi="Times New Roman" w:cs="Times New Roman"/>
          <w:sz w:val="24"/>
          <w:szCs w:val="24"/>
        </w:rPr>
        <w:t xml:space="preserve"> Packers acknowledged as being due and owing. </w:t>
      </w:r>
      <w:r w:rsidR="00567016" w:rsidRPr="00333DB3">
        <w:rPr>
          <w:rFonts w:ascii="Times New Roman" w:hAnsi="Times New Roman" w:cs="Times New Roman"/>
          <w:sz w:val="24"/>
          <w:szCs w:val="24"/>
        </w:rPr>
        <w:t xml:space="preserve"> </w:t>
      </w:r>
      <w:r w:rsidR="00A83A83" w:rsidRPr="00333DB3">
        <w:rPr>
          <w:rFonts w:ascii="Times New Roman" w:hAnsi="Times New Roman" w:cs="Times New Roman"/>
          <w:sz w:val="24"/>
          <w:szCs w:val="24"/>
        </w:rPr>
        <w:t>In addition</w:t>
      </w:r>
      <w:r w:rsidR="005A044B" w:rsidRPr="00333DB3">
        <w:rPr>
          <w:rFonts w:ascii="Times New Roman" w:hAnsi="Times New Roman" w:cs="Times New Roman"/>
          <w:sz w:val="24"/>
          <w:szCs w:val="24"/>
        </w:rPr>
        <w:t>,</w:t>
      </w:r>
      <w:r w:rsidR="00A83A83" w:rsidRPr="00333DB3">
        <w:rPr>
          <w:rFonts w:ascii="Times New Roman" w:hAnsi="Times New Roman" w:cs="Times New Roman"/>
          <w:sz w:val="24"/>
          <w:szCs w:val="24"/>
        </w:rPr>
        <w:t xml:space="preserve"> ZIMRA</w:t>
      </w:r>
      <w:r w:rsidR="00740F55" w:rsidRPr="00333DB3">
        <w:rPr>
          <w:rFonts w:ascii="Times New Roman" w:hAnsi="Times New Roman" w:cs="Times New Roman"/>
          <w:sz w:val="24"/>
          <w:szCs w:val="24"/>
        </w:rPr>
        <w:t xml:space="preserve">, in consequence of </w:t>
      </w:r>
      <w:r w:rsidR="00567016" w:rsidRPr="00333DB3">
        <w:rPr>
          <w:rFonts w:ascii="Times New Roman" w:hAnsi="Times New Roman" w:cs="Times New Roman"/>
          <w:sz w:val="24"/>
          <w:szCs w:val="24"/>
        </w:rPr>
        <w:t>the order</w:t>
      </w:r>
      <w:r w:rsidR="005A044B" w:rsidRPr="00333DB3">
        <w:rPr>
          <w:rFonts w:ascii="Times New Roman" w:hAnsi="Times New Roman" w:cs="Times New Roman"/>
          <w:sz w:val="24"/>
          <w:szCs w:val="24"/>
        </w:rPr>
        <w:t xml:space="preserve"> by the court </w:t>
      </w:r>
      <w:r w:rsidR="005A044B" w:rsidRPr="00333DB3">
        <w:rPr>
          <w:rFonts w:ascii="Times New Roman" w:hAnsi="Times New Roman" w:cs="Times New Roman"/>
          <w:i/>
          <w:sz w:val="24"/>
          <w:szCs w:val="24"/>
        </w:rPr>
        <w:t>a quo</w:t>
      </w:r>
      <w:r w:rsidR="005A044B" w:rsidRPr="00333DB3">
        <w:rPr>
          <w:rFonts w:ascii="Times New Roman" w:hAnsi="Times New Roman" w:cs="Times New Roman"/>
          <w:sz w:val="24"/>
          <w:szCs w:val="24"/>
        </w:rPr>
        <w:t xml:space="preserve">, </w:t>
      </w:r>
      <w:r w:rsidR="00A83A83" w:rsidRPr="00333DB3">
        <w:rPr>
          <w:rFonts w:ascii="Times New Roman" w:hAnsi="Times New Roman" w:cs="Times New Roman"/>
          <w:sz w:val="24"/>
          <w:szCs w:val="24"/>
        </w:rPr>
        <w:t xml:space="preserve">could not collect on the stated sum before the expiry of a week from the date of the order. </w:t>
      </w:r>
    </w:p>
    <w:p w:rsidR="00567016" w:rsidRPr="00333DB3" w:rsidRDefault="00567016" w:rsidP="00282394">
      <w:pPr>
        <w:autoSpaceDE w:val="0"/>
        <w:autoSpaceDN w:val="0"/>
        <w:adjustRightInd w:val="0"/>
        <w:spacing w:after="0" w:line="240" w:lineRule="auto"/>
        <w:ind w:left="90" w:firstLine="1350"/>
        <w:jc w:val="both"/>
        <w:rPr>
          <w:rFonts w:ascii="Times New Roman" w:hAnsi="Times New Roman" w:cs="Times New Roman"/>
          <w:sz w:val="24"/>
          <w:szCs w:val="24"/>
        </w:rPr>
      </w:pPr>
    </w:p>
    <w:p w:rsidR="00A83A83" w:rsidRPr="00333DB3" w:rsidRDefault="0060049F" w:rsidP="00074589">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The decision to remove the garnishee </w:t>
      </w:r>
      <w:r w:rsidR="00A83A83" w:rsidRPr="00333DB3">
        <w:rPr>
          <w:rFonts w:ascii="Times New Roman" w:hAnsi="Times New Roman" w:cs="Times New Roman"/>
          <w:sz w:val="24"/>
          <w:szCs w:val="24"/>
        </w:rPr>
        <w:t xml:space="preserve">and impose an interdict against the placing of further garnishees </w:t>
      </w:r>
      <w:r w:rsidRPr="00333DB3">
        <w:rPr>
          <w:rFonts w:ascii="Times New Roman" w:hAnsi="Times New Roman" w:cs="Times New Roman"/>
          <w:sz w:val="24"/>
          <w:szCs w:val="24"/>
        </w:rPr>
        <w:t>was bas</w:t>
      </w:r>
      <w:r w:rsidR="001D07D9" w:rsidRPr="00333DB3">
        <w:rPr>
          <w:rFonts w:ascii="Times New Roman" w:hAnsi="Times New Roman" w:cs="Times New Roman"/>
          <w:sz w:val="24"/>
          <w:szCs w:val="24"/>
        </w:rPr>
        <w:t>ed</w:t>
      </w:r>
      <w:r w:rsidRPr="00333DB3">
        <w:rPr>
          <w:rFonts w:ascii="Times New Roman" w:hAnsi="Times New Roman" w:cs="Times New Roman"/>
          <w:sz w:val="24"/>
          <w:szCs w:val="24"/>
        </w:rPr>
        <w:t xml:space="preserve"> on what the court stated to </w:t>
      </w:r>
      <w:r w:rsidR="00761A2D" w:rsidRPr="00333DB3">
        <w:rPr>
          <w:rFonts w:ascii="Times New Roman" w:hAnsi="Times New Roman" w:cs="Times New Roman"/>
          <w:sz w:val="24"/>
          <w:szCs w:val="24"/>
        </w:rPr>
        <w:t>be</w:t>
      </w:r>
      <w:r w:rsidRPr="00333DB3">
        <w:rPr>
          <w:rFonts w:ascii="Times New Roman" w:hAnsi="Times New Roman" w:cs="Times New Roman"/>
          <w:sz w:val="24"/>
          <w:szCs w:val="24"/>
        </w:rPr>
        <w:t xml:space="preserve"> an irrational exercise of the discretion bestowed upon the Commissioner under the VAT Act. </w:t>
      </w:r>
    </w:p>
    <w:p w:rsidR="00567016" w:rsidRPr="00333DB3" w:rsidRDefault="00567016" w:rsidP="00282394">
      <w:pPr>
        <w:autoSpaceDE w:val="0"/>
        <w:autoSpaceDN w:val="0"/>
        <w:adjustRightInd w:val="0"/>
        <w:spacing w:after="0" w:line="240" w:lineRule="auto"/>
        <w:ind w:left="90" w:firstLine="1350"/>
        <w:jc w:val="both"/>
        <w:rPr>
          <w:rFonts w:ascii="Times New Roman" w:hAnsi="Times New Roman" w:cs="Times New Roman"/>
          <w:sz w:val="24"/>
          <w:szCs w:val="24"/>
        </w:rPr>
      </w:pPr>
    </w:p>
    <w:p w:rsidR="00D45793" w:rsidRPr="00333DB3" w:rsidRDefault="00074589" w:rsidP="00074589">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ZIMRA has argued, correctly in my view, that in </w:t>
      </w:r>
      <w:r w:rsidR="00761A2D" w:rsidRPr="00333DB3">
        <w:rPr>
          <w:rFonts w:ascii="Times New Roman" w:hAnsi="Times New Roman" w:cs="Times New Roman"/>
          <w:sz w:val="24"/>
          <w:szCs w:val="24"/>
        </w:rPr>
        <w:t xml:space="preserve">stating </w:t>
      </w:r>
      <w:r w:rsidRPr="00333DB3">
        <w:rPr>
          <w:rFonts w:ascii="Times New Roman" w:hAnsi="Times New Roman" w:cs="Times New Roman"/>
          <w:sz w:val="24"/>
          <w:szCs w:val="24"/>
        </w:rPr>
        <w:t xml:space="preserve">so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misdirected itself. </w:t>
      </w:r>
    </w:p>
    <w:p w:rsidR="00567016" w:rsidRPr="00333DB3" w:rsidRDefault="00567016" w:rsidP="00282394">
      <w:pPr>
        <w:autoSpaceDE w:val="0"/>
        <w:autoSpaceDN w:val="0"/>
        <w:adjustRightInd w:val="0"/>
        <w:spacing w:after="0" w:line="240" w:lineRule="auto"/>
        <w:ind w:left="90" w:firstLine="1350"/>
        <w:jc w:val="both"/>
        <w:rPr>
          <w:rFonts w:ascii="Times New Roman" w:hAnsi="Times New Roman" w:cs="Times New Roman"/>
          <w:sz w:val="24"/>
          <w:szCs w:val="24"/>
        </w:rPr>
      </w:pPr>
    </w:p>
    <w:p w:rsidR="00A83A83" w:rsidRPr="00333DB3" w:rsidRDefault="00074589" w:rsidP="00A83A8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An interdict serves to protect a right not an obligation. The papers filed on behalf of Packers did not identify any right that ZIMRA had threatened. </w:t>
      </w:r>
      <w:r w:rsidR="00A83A83" w:rsidRPr="00333DB3">
        <w:rPr>
          <w:rFonts w:ascii="Times New Roman" w:hAnsi="Times New Roman" w:cs="Times New Roman"/>
          <w:sz w:val="24"/>
          <w:szCs w:val="24"/>
        </w:rPr>
        <w:t xml:space="preserve">The court </w:t>
      </w:r>
      <w:r w:rsidR="00A83A83" w:rsidRPr="00333DB3">
        <w:rPr>
          <w:rFonts w:ascii="Times New Roman" w:hAnsi="Times New Roman" w:cs="Times New Roman"/>
          <w:i/>
          <w:sz w:val="24"/>
          <w:szCs w:val="24"/>
        </w:rPr>
        <w:t>a quo</w:t>
      </w:r>
      <w:r w:rsidR="00A83A83" w:rsidRPr="00333DB3">
        <w:rPr>
          <w:rFonts w:ascii="Times New Roman" w:hAnsi="Times New Roman" w:cs="Times New Roman"/>
          <w:sz w:val="24"/>
          <w:szCs w:val="24"/>
        </w:rPr>
        <w:t xml:space="preserve"> found as a matter of fact that ZIMRA had acted in terms of the law in assessing VAT which remained unpaid. Once this finding was made including the further finding that the agent had been appointed lawfully, there was no lawful justification at law for suspending payment for a week.  </w:t>
      </w:r>
    </w:p>
    <w:p w:rsidR="00567016" w:rsidRPr="00333DB3" w:rsidRDefault="00567016" w:rsidP="00567016">
      <w:pPr>
        <w:autoSpaceDE w:val="0"/>
        <w:autoSpaceDN w:val="0"/>
        <w:adjustRightInd w:val="0"/>
        <w:spacing w:after="0" w:line="240" w:lineRule="auto"/>
        <w:ind w:left="90" w:firstLine="1350"/>
        <w:jc w:val="both"/>
        <w:rPr>
          <w:rFonts w:ascii="Times New Roman" w:hAnsi="Times New Roman" w:cs="Times New Roman"/>
          <w:sz w:val="24"/>
          <w:szCs w:val="24"/>
        </w:rPr>
      </w:pPr>
    </w:p>
    <w:p w:rsidR="00074589" w:rsidRPr="00333DB3" w:rsidRDefault="00074589" w:rsidP="00074589">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I am fortified in this view by the remarks of the learned DEPUTY CHIEF JUSTICE MALABA in the Mayor Logistics case (supra) to the following effect:</w:t>
      </w:r>
    </w:p>
    <w:p w:rsidR="0008010B" w:rsidRPr="00333DB3" w:rsidRDefault="0008010B" w:rsidP="0008010B">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“The subject of the application is not the kind of subject matter an interdict, as a remedy was designed to deal with. An interdict is ordinarily granted to prevent continuing or future conduct which is harmful to a prima facie right, pending final determination of that right by a court of law. Its object is to avoid a situation in which, by the time the right is finally determined in favour of the applicant, it has been injured to the extent that the harm cannot be repaired by the grant of the right.</w:t>
      </w:r>
    </w:p>
    <w:p w:rsidR="005B47BF" w:rsidRPr="00333DB3" w:rsidRDefault="0008010B" w:rsidP="005B47BF">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It is axiomatic that the interdict is for the protection of an existing right. There has to be proof of the existence of a </w:t>
      </w:r>
      <w:r w:rsidRPr="00333DB3">
        <w:rPr>
          <w:rFonts w:ascii="Times New Roman" w:hAnsi="Times New Roman" w:cs="Times New Roman"/>
          <w:i/>
          <w:sz w:val="24"/>
          <w:szCs w:val="24"/>
        </w:rPr>
        <w:t>prima facie</w:t>
      </w:r>
      <w:r w:rsidRPr="00333DB3">
        <w:rPr>
          <w:rFonts w:ascii="Times New Roman" w:hAnsi="Times New Roman" w:cs="Times New Roman"/>
          <w:sz w:val="24"/>
          <w:szCs w:val="24"/>
        </w:rPr>
        <w:t xml:space="preserve"> right. It is also axiomatic that the prima facie right is protected from unlawful conduct which is about to infringe it. An interdict cannot be granted against </w:t>
      </w:r>
      <w:r w:rsidR="001D07D9" w:rsidRPr="00333DB3">
        <w:rPr>
          <w:rFonts w:ascii="Times New Roman" w:hAnsi="Times New Roman" w:cs="Times New Roman"/>
          <w:sz w:val="24"/>
          <w:szCs w:val="24"/>
        </w:rPr>
        <w:t>p</w:t>
      </w:r>
      <w:r w:rsidRPr="00333DB3">
        <w:rPr>
          <w:rFonts w:ascii="Times New Roman" w:hAnsi="Times New Roman" w:cs="Times New Roman"/>
          <w:sz w:val="24"/>
          <w:szCs w:val="24"/>
        </w:rPr>
        <w:t>ast invasion</w:t>
      </w:r>
      <w:r w:rsidR="001D07D9" w:rsidRPr="00333DB3">
        <w:rPr>
          <w:rFonts w:ascii="Times New Roman" w:hAnsi="Times New Roman" w:cs="Times New Roman"/>
          <w:sz w:val="24"/>
          <w:szCs w:val="24"/>
        </w:rPr>
        <w:t>s</w:t>
      </w:r>
      <w:r w:rsidRPr="00333DB3">
        <w:rPr>
          <w:rFonts w:ascii="Times New Roman" w:hAnsi="Times New Roman" w:cs="Times New Roman"/>
          <w:sz w:val="24"/>
          <w:szCs w:val="24"/>
        </w:rPr>
        <w:t xml:space="preserve"> of a right nor can there be an </w:t>
      </w:r>
      <w:r w:rsidRPr="00333DB3">
        <w:rPr>
          <w:rFonts w:ascii="Times New Roman" w:hAnsi="Times New Roman" w:cs="Times New Roman"/>
          <w:sz w:val="24"/>
          <w:szCs w:val="24"/>
        </w:rPr>
        <w:lastRenderedPageBreak/>
        <w:t xml:space="preserve">interdict against lawful conduct. </w:t>
      </w:r>
      <w:r w:rsidRPr="00333DB3">
        <w:rPr>
          <w:rFonts w:ascii="Times New Roman" w:hAnsi="Times New Roman" w:cs="Times New Roman"/>
          <w:i/>
          <w:sz w:val="24"/>
          <w:szCs w:val="24"/>
        </w:rPr>
        <w:t xml:space="preserve">Airfield Investments (Pvt) Ltd v Minister of Lands &amp; Ors </w:t>
      </w:r>
      <w:r w:rsidRPr="00333DB3">
        <w:rPr>
          <w:rFonts w:ascii="Times New Roman" w:hAnsi="Times New Roman" w:cs="Times New Roman"/>
          <w:sz w:val="24"/>
          <w:szCs w:val="24"/>
        </w:rPr>
        <w:t xml:space="preserve">2004 (1) ZLR 511 (S0; </w:t>
      </w:r>
      <w:r w:rsidRPr="00333DB3">
        <w:rPr>
          <w:rFonts w:ascii="Times New Roman" w:hAnsi="Times New Roman" w:cs="Times New Roman"/>
          <w:i/>
          <w:sz w:val="24"/>
          <w:szCs w:val="24"/>
        </w:rPr>
        <w:t>Stauffer Chemicals v Monsato Company</w:t>
      </w:r>
      <w:r w:rsidRPr="00333DB3">
        <w:rPr>
          <w:rFonts w:ascii="Times New Roman" w:hAnsi="Times New Roman" w:cs="Times New Roman"/>
          <w:sz w:val="24"/>
          <w:szCs w:val="24"/>
        </w:rPr>
        <w:t xml:space="preserve"> 1988 (1) SA 895; </w:t>
      </w:r>
      <w:r w:rsidRPr="00333DB3">
        <w:rPr>
          <w:rFonts w:ascii="Times New Roman" w:hAnsi="Times New Roman" w:cs="Times New Roman"/>
          <w:i/>
          <w:sz w:val="24"/>
          <w:szCs w:val="24"/>
        </w:rPr>
        <w:t>Rudolph &amp; Another v Commissioner for Inland Revenue &amp; Others</w:t>
      </w:r>
      <w:r w:rsidRPr="00333DB3">
        <w:rPr>
          <w:rFonts w:ascii="Times New Roman" w:hAnsi="Times New Roman" w:cs="Times New Roman"/>
          <w:sz w:val="24"/>
          <w:szCs w:val="24"/>
        </w:rPr>
        <w:t xml:space="preserve"> 1994 (3) SA 771.</w:t>
      </w:r>
      <w:r w:rsidR="005B47BF" w:rsidRPr="00333DB3">
        <w:rPr>
          <w:rFonts w:ascii="Times New Roman" w:hAnsi="Times New Roman" w:cs="Times New Roman"/>
          <w:sz w:val="24"/>
          <w:szCs w:val="24"/>
        </w:rPr>
        <w:t xml:space="preserve"> </w:t>
      </w:r>
    </w:p>
    <w:p w:rsidR="005B47BF" w:rsidRPr="00333DB3" w:rsidRDefault="005B47BF" w:rsidP="005B47BF">
      <w:pPr>
        <w:autoSpaceDE w:val="0"/>
        <w:autoSpaceDN w:val="0"/>
        <w:adjustRightInd w:val="0"/>
        <w:spacing w:after="0" w:line="240" w:lineRule="auto"/>
        <w:ind w:left="720"/>
        <w:jc w:val="both"/>
        <w:rPr>
          <w:rFonts w:ascii="Times New Roman" w:hAnsi="Times New Roman" w:cs="Times New Roman"/>
          <w:sz w:val="24"/>
          <w:szCs w:val="24"/>
        </w:rPr>
      </w:pPr>
    </w:p>
    <w:p w:rsidR="00074589" w:rsidRPr="00333DB3" w:rsidRDefault="0008010B" w:rsidP="005B47BF">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The applicant accepted in the founding affidavit that the respondent acted lawfully in enforcing the obligation to pay the tax notwithstanding the noting by it of the appeal to the Fiscal Appeal Court against the correctness of the assessment. It did not allege any unlawful conduct on the part of the respondent which would justify the granting of an interdict. It also accepted that at the time the respondent put in place measures to collect the tax, the provisions of ss 36 of the VAT Act and 69(1) of the Income T</w:t>
      </w:r>
      <w:r w:rsidR="005B47BF" w:rsidRPr="00333DB3">
        <w:rPr>
          <w:rFonts w:ascii="Times New Roman" w:hAnsi="Times New Roman" w:cs="Times New Roman"/>
          <w:sz w:val="24"/>
          <w:szCs w:val="24"/>
        </w:rPr>
        <w:t>a</w:t>
      </w:r>
      <w:r w:rsidRPr="00333DB3">
        <w:rPr>
          <w:rFonts w:ascii="Times New Roman" w:hAnsi="Times New Roman" w:cs="Times New Roman"/>
          <w:sz w:val="24"/>
          <w:szCs w:val="24"/>
        </w:rPr>
        <w:t xml:space="preserve">x Act were binding on it. That means that the applicant had no prima facie right in existence at the time not to pay the amount of tax it was liable to pay to the </w:t>
      </w:r>
      <w:r w:rsidRPr="00333DB3">
        <w:rPr>
          <w:rFonts w:ascii="Times New Roman" w:hAnsi="Times New Roman" w:cs="Times New Roman"/>
          <w:i/>
          <w:sz w:val="24"/>
          <w:szCs w:val="24"/>
        </w:rPr>
        <w:t>fiscus.</w:t>
      </w:r>
      <w:r w:rsidRPr="00333DB3">
        <w:rPr>
          <w:rFonts w:ascii="Times New Roman" w:hAnsi="Times New Roman" w:cs="Times New Roman"/>
          <w:sz w:val="24"/>
          <w:szCs w:val="24"/>
        </w:rPr>
        <w:t xml:space="preserve"> Sections 36 of the VAT Act and 69(1) of the Income Tax Act protect a duty, not a right</w:t>
      </w:r>
      <w:r w:rsidR="005B47BF" w:rsidRPr="00333DB3">
        <w:rPr>
          <w:rFonts w:ascii="Times New Roman" w:hAnsi="Times New Roman" w:cs="Times New Roman"/>
          <w:sz w:val="24"/>
          <w:szCs w:val="24"/>
        </w:rPr>
        <w:t>”</w:t>
      </w:r>
    </w:p>
    <w:p w:rsidR="00085D71" w:rsidRPr="00333DB3" w:rsidRDefault="00085D71" w:rsidP="002D3B02">
      <w:pPr>
        <w:ind w:firstLine="1440"/>
        <w:jc w:val="both"/>
        <w:rPr>
          <w:rFonts w:ascii="Times New Roman" w:hAnsi="Times New Roman" w:cs="Times New Roman"/>
          <w:sz w:val="24"/>
          <w:szCs w:val="24"/>
        </w:rPr>
      </w:pPr>
    </w:p>
    <w:p w:rsidR="00567016" w:rsidRPr="00333DB3" w:rsidRDefault="002E1F01" w:rsidP="00E16FA3">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The fact that Packers had launched an appeal with the Fiscal Appeals Court against an assessment is not such right as would justify interference by the court</w:t>
      </w:r>
      <w:r w:rsidR="00025FFE" w:rsidRPr="00333DB3">
        <w:rPr>
          <w:rFonts w:ascii="Times New Roman" w:hAnsi="Times New Roman" w:cs="Times New Roman"/>
          <w:sz w:val="24"/>
          <w:szCs w:val="24"/>
        </w:rPr>
        <w:t xml:space="preserve">. The </w:t>
      </w:r>
      <w:r w:rsidR="00046D1F" w:rsidRPr="00333DB3">
        <w:rPr>
          <w:rFonts w:ascii="Times New Roman" w:hAnsi="Times New Roman" w:cs="Times New Roman"/>
          <w:sz w:val="24"/>
          <w:szCs w:val="24"/>
        </w:rPr>
        <w:t>court could</w:t>
      </w:r>
      <w:r w:rsidRPr="00333DB3">
        <w:rPr>
          <w:rFonts w:ascii="Times New Roman" w:hAnsi="Times New Roman" w:cs="Times New Roman"/>
          <w:sz w:val="24"/>
          <w:szCs w:val="24"/>
        </w:rPr>
        <w:t xml:space="preserve"> only act to protect a litigant if it was established that the Commissioner had acted illegally in assessing taxes, imposing a garnishee and appointing an agent for the collection of the tax so assessed. </w:t>
      </w:r>
      <w:r w:rsidR="001D07D9" w:rsidRPr="00333DB3">
        <w:rPr>
          <w:rFonts w:ascii="Times New Roman" w:hAnsi="Times New Roman" w:cs="Times New Roman"/>
          <w:sz w:val="24"/>
          <w:szCs w:val="24"/>
        </w:rPr>
        <w:t>In addition the appeal was launched after the garnishee was imposed and</w:t>
      </w:r>
      <w:r w:rsidR="00C94598" w:rsidRPr="00333DB3">
        <w:rPr>
          <w:rFonts w:ascii="Times New Roman" w:hAnsi="Times New Roman" w:cs="Times New Roman"/>
          <w:sz w:val="24"/>
          <w:szCs w:val="24"/>
        </w:rPr>
        <w:t>,</w:t>
      </w:r>
      <w:r w:rsidR="001D07D9" w:rsidRPr="00333DB3">
        <w:rPr>
          <w:rFonts w:ascii="Times New Roman" w:hAnsi="Times New Roman" w:cs="Times New Roman"/>
          <w:sz w:val="24"/>
          <w:szCs w:val="24"/>
        </w:rPr>
        <w:t xml:space="preserve"> even assuming that the garnishee was illegal, the interdict could not serve to protect conduct that had already been effected and was thus in the past. </w:t>
      </w:r>
    </w:p>
    <w:p w:rsidR="002E1F01" w:rsidRPr="00333DB3" w:rsidRDefault="001D07D9" w:rsidP="00567016">
      <w:pPr>
        <w:spacing w:after="0" w:line="240" w:lineRule="auto"/>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E16FA3" w:rsidRPr="00333DB3" w:rsidRDefault="00E16FA3" w:rsidP="00E16FA3">
      <w:pPr>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The import of the provisions of s 48 is to provide a mechanism by which the Commissioner is enabled to collect taxes due and remit the same to the </w:t>
      </w:r>
      <w:r w:rsidRPr="00333DB3">
        <w:rPr>
          <w:rFonts w:ascii="Times New Roman" w:hAnsi="Times New Roman" w:cs="Times New Roman"/>
          <w:i/>
          <w:sz w:val="24"/>
          <w:szCs w:val="24"/>
        </w:rPr>
        <w:t>fiscus.</w:t>
      </w:r>
      <w:r w:rsidRPr="00333DB3">
        <w:rPr>
          <w:rFonts w:ascii="Times New Roman" w:hAnsi="Times New Roman" w:cs="Times New Roman"/>
          <w:sz w:val="24"/>
          <w:szCs w:val="24"/>
        </w:rPr>
        <w:t xml:space="preserve">  Its import cannot be, as found by the learned judge in the court below, to protect registered operators from what is described as “litigation in terms of other laws for the act of forwarding money in their clients’ accounts to the respondent.” </w:t>
      </w:r>
    </w:p>
    <w:p w:rsidR="00E16FA3" w:rsidRPr="00333DB3" w:rsidRDefault="00E16FA3" w:rsidP="00E51221">
      <w:pPr>
        <w:autoSpaceDE w:val="0"/>
        <w:autoSpaceDN w:val="0"/>
        <w:adjustRightInd w:val="0"/>
        <w:spacing w:after="0" w:line="240" w:lineRule="auto"/>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D45793" w:rsidRPr="00333DB3" w:rsidRDefault="00D45793" w:rsidP="00D4579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In addition, the issue of the quantum of tax due was not before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and as a consequence it could not lawfully replace the garnishee properly issued </w:t>
      </w:r>
      <w:r w:rsidR="00025FFE" w:rsidRPr="00333DB3">
        <w:rPr>
          <w:rFonts w:ascii="Times New Roman" w:hAnsi="Times New Roman" w:cs="Times New Roman"/>
          <w:sz w:val="24"/>
          <w:szCs w:val="24"/>
        </w:rPr>
        <w:t>with</w:t>
      </w:r>
      <w:r w:rsidR="00BC42E0" w:rsidRPr="00333DB3">
        <w:rPr>
          <w:rFonts w:ascii="Times New Roman" w:hAnsi="Times New Roman" w:cs="Times New Roman"/>
          <w:sz w:val="24"/>
          <w:szCs w:val="24"/>
        </w:rPr>
        <w:t xml:space="preserve"> one </w:t>
      </w:r>
      <w:r w:rsidRPr="00333DB3">
        <w:rPr>
          <w:rFonts w:ascii="Times New Roman" w:hAnsi="Times New Roman" w:cs="Times New Roman"/>
          <w:sz w:val="24"/>
          <w:szCs w:val="24"/>
        </w:rPr>
        <w:t xml:space="preserve">for a lesser sum.  It could not at law preclude ZIMRA from acting lawfully, after making the </w:t>
      </w:r>
      <w:r w:rsidRPr="00333DB3">
        <w:rPr>
          <w:rFonts w:ascii="Times New Roman" w:hAnsi="Times New Roman" w:cs="Times New Roman"/>
          <w:sz w:val="24"/>
          <w:szCs w:val="24"/>
        </w:rPr>
        <w:lastRenderedPageBreak/>
        <w:t>finding that at law, the Commissioner is permitted to garnish</w:t>
      </w:r>
      <w:r w:rsidR="00025FFE" w:rsidRPr="00333DB3">
        <w:rPr>
          <w:rFonts w:ascii="Times New Roman" w:hAnsi="Times New Roman" w:cs="Times New Roman"/>
          <w:sz w:val="24"/>
          <w:szCs w:val="24"/>
        </w:rPr>
        <w:t>ee</w:t>
      </w:r>
      <w:r w:rsidRPr="00333DB3">
        <w:rPr>
          <w:rFonts w:ascii="Times New Roman" w:hAnsi="Times New Roman" w:cs="Times New Roman"/>
          <w:sz w:val="24"/>
          <w:szCs w:val="24"/>
        </w:rPr>
        <w:t xml:space="preserve"> </w:t>
      </w:r>
      <w:r w:rsidR="00C94598" w:rsidRPr="00333DB3">
        <w:rPr>
          <w:rFonts w:ascii="Times New Roman" w:hAnsi="Times New Roman" w:cs="Times New Roman"/>
          <w:sz w:val="24"/>
          <w:szCs w:val="24"/>
        </w:rPr>
        <w:t xml:space="preserve">a taxpayer </w:t>
      </w:r>
      <w:r w:rsidRPr="00333DB3">
        <w:rPr>
          <w:rFonts w:ascii="Times New Roman" w:hAnsi="Times New Roman" w:cs="Times New Roman"/>
          <w:sz w:val="24"/>
          <w:szCs w:val="24"/>
        </w:rPr>
        <w:t>after assessment</w:t>
      </w:r>
      <w:r w:rsidR="00C94598" w:rsidRPr="00333DB3">
        <w:rPr>
          <w:rFonts w:ascii="Times New Roman" w:hAnsi="Times New Roman" w:cs="Times New Roman"/>
          <w:sz w:val="24"/>
          <w:szCs w:val="24"/>
        </w:rPr>
        <w:t xml:space="preserve"> of taxes</w:t>
      </w:r>
      <w:r w:rsidRPr="00333DB3">
        <w:rPr>
          <w:rFonts w:ascii="Times New Roman" w:hAnsi="Times New Roman" w:cs="Times New Roman"/>
          <w:sz w:val="24"/>
          <w:szCs w:val="24"/>
        </w:rPr>
        <w:t xml:space="preserve">. </w:t>
      </w:r>
    </w:p>
    <w:p w:rsidR="00567016" w:rsidRPr="00333DB3" w:rsidRDefault="00567016" w:rsidP="00567016">
      <w:pPr>
        <w:autoSpaceDE w:val="0"/>
        <w:autoSpaceDN w:val="0"/>
        <w:adjustRightInd w:val="0"/>
        <w:spacing w:after="0" w:line="240" w:lineRule="auto"/>
        <w:ind w:left="90" w:firstLine="1350"/>
        <w:jc w:val="both"/>
        <w:rPr>
          <w:rFonts w:ascii="Times New Roman" w:hAnsi="Times New Roman" w:cs="Times New Roman"/>
          <w:sz w:val="24"/>
          <w:szCs w:val="24"/>
        </w:rPr>
      </w:pPr>
    </w:p>
    <w:p w:rsidR="00567016" w:rsidRPr="00333DB3" w:rsidRDefault="00D45793" w:rsidP="00D4579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Secondly, contrary to the finding by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w:t>
      </w:r>
      <w:r w:rsidR="00371B1A" w:rsidRPr="00333DB3">
        <w:rPr>
          <w:rFonts w:ascii="Times New Roman" w:hAnsi="Times New Roman" w:cs="Times New Roman"/>
          <w:sz w:val="24"/>
          <w:szCs w:val="24"/>
        </w:rPr>
        <w:t>that there is no room to lodge an o</w:t>
      </w:r>
      <w:r w:rsidRPr="00333DB3">
        <w:rPr>
          <w:rFonts w:ascii="Times New Roman" w:hAnsi="Times New Roman" w:cs="Times New Roman"/>
          <w:sz w:val="24"/>
          <w:szCs w:val="24"/>
        </w:rPr>
        <w:t xml:space="preserve">bjection against the imposition of the garnishee, a perusal of s 32 confirms that such right exists and is available to a registered operator.  The imposition of a garnishee is not a bar to </w:t>
      </w:r>
      <w:r w:rsidR="00C94598" w:rsidRPr="00333DB3">
        <w:rPr>
          <w:rFonts w:ascii="Times New Roman" w:hAnsi="Times New Roman" w:cs="Times New Roman"/>
          <w:sz w:val="24"/>
          <w:szCs w:val="24"/>
        </w:rPr>
        <w:t xml:space="preserve">the </w:t>
      </w:r>
      <w:r w:rsidRPr="00333DB3">
        <w:rPr>
          <w:rFonts w:ascii="Times New Roman" w:hAnsi="Times New Roman" w:cs="Times New Roman"/>
          <w:sz w:val="24"/>
          <w:szCs w:val="24"/>
        </w:rPr>
        <w:t xml:space="preserve">raising </w:t>
      </w:r>
      <w:r w:rsidR="00C94598" w:rsidRPr="00333DB3">
        <w:rPr>
          <w:rFonts w:ascii="Times New Roman" w:hAnsi="Times New Roman" w:cs="Times New Roman"/>
          <w:sz w:val="24"/>
          <w:szCs w:val="24"/>
        </w:rPr>
        <w:t xml:space="preserve">of </w:t>
      </w:r>
      <w:r w:rsidRPr="00333DB3">
        <w:rPr>
          <w:rFonts w:ascii="Times New Roman" w:hAnsi="Times New Roman" w:cs="Times New Roman"/>
          <w:sz w:val="24"/>
          <w:szCs w:val="24"/>
        </w:rPr>
        <w:t xml:space="preserve">an objection.  The garnishee order is not the substantive tax assessment, it is merely a collecting mechanism. </w:t>
      </w:r>
      <w:r w:rsidR="00C94598" w:rsidRPr="00333DB3">
        <w:rPr>
          <w:rFonts w:ascii="Times New Roman" w:hAnsi="Times New Roman" w:cs="Times New Roman"/>
          <w:sz w:val="24"/>
          <w:szCs w:val="24"/>
        </w:rPr>
        <w:t>As a result, t</w:t>
      </w:r>
      <w:r w:rsidRPr="00333DB3">
        <w:rPr>
          <w:rFonts w:ascii="Times New Roman" w:hAnsi="Times New Roman" w:cs="Times New Roman"/>
          <w:sz w:val="24"/>
          <w:szCs w:val="24"/>
        </w:rPr>
        <w:t xml:space="preserve">he objection can be directed against the tax assessment and if the objection finds favour with the Commissioner of Taxes, the garnishee can be adjusted or revoked and amounts so collected can be returned to the taxpayer with interest. </w:t>
      </w:r>
    </w:p>
    <w:p w:rsidR="00D45793" w:rsidRPr="00333DB3" w:rsidRDefault="00D45793" w:rsidP="00282394">
      <w:pPr>
        <w:autoSpaceDE w:val="0"/>
        <w:autoSpaceDN w:val="0"/>
        <w:adjustRightInd w:val="0"/>
        <w:spacing w:after="0" w:line="240" w:lineRule="auto"/>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C94598" w:rsidRPr="00333DB3" w:rsidRDefault="0018253D" w:rsidP="00C94598">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In construing the powers of ZIMRA under the VAT Act, the court perforce had to examine the provisions of s 1</w:t>
      </w:r>
      <w:r w:rsidR="000B3E4A" w:rsidRPr="00333DB3">
        <w:rPr>
          <w:rFonts w:ascii="Times New Roman" w:hAnsi="Times New Roman" w:cs="Times New Roman"/>
          <w:sz w:val="24"/>
          <w:szCs w:val="24"/>
        </w:rPr>
        <w:t>4 of the Fiscal Appeal Court Act</w:t>
      </w:r>
      <w:r w:rsidR="00025FFE" w:rsidRPr="00333DB3">
        <w:rPr>
          <w:rFonts w:ascii="Times New Roman" w:hAnsi="Times New Roman" w:cs="Times New Roman"/>
          <w:sz w:val="24"/>
          <w:szCs w:val="24"/>
        </w:rPr>
        <w:t xml:space="preserve"> which</w:t>
      </w:r>
      <w:r w:rsidR="000B3E4A" w:rsidRPr="00333DB3">
        <w:rPr>
          <w:rFonts w:ascii="Times New Roman" w:hAnsi="Times New Roman" w:cs="Times New Roman"/>
          <w:sz w:val="24"/>
          <w:szCs w:val="24"/>
        </w:rPr>
        <w:t xml:space="preserve"> reads:</w:t>
      </w:r>
      <w:r w:rsidR="00C94598" w:rsidRPr="00333DB3">
        <w:rPr>
          <w:rFonts w:ascii="Times New Roman" w:hAnsi="Times New Roman" w:cs="Times New Roman"/>
          <w:sz w:val="24"/>
          <w:szCs w:val="24"/>
        </w:rPr>
        <w:t xml:space="preserve"> </w:t>
      </w:r>
    </w:p>
    <w:p w:rsidR="00C94598" w:rsidRPr="00333DB3" w:rsidRDefault="00567016" w:rsidP="00567016">
      <w:pPr>
        <w:autoSpaceDE w:val="0"/>
        <w:autoSpaceDN w:val="0"/>
        <w:adjustRightInd w:val="0"/>
        <w:spacing w:after="0"/>
        <w:ind w:firstLine="720"/>
        <w:jc w:val="both"/>
        <w:rPr>
          <w:rFonts w:ascii="Times New Roman" w:hAnsi="Times New Roman" w:cs="Times New Roman"/>
          <w:b/>
          <w:bCs/>
          <w:sz w:val="21"/>
          <w:szCs w:val="21"/>
        </w:rPr>
      </w:pPr>
      <w:r w:rsidRPr="00333DB3">
        <w:rPr>
          <w:rFonts w:ascii="Times New Roman" w:hAnsi="Times New Roman" w:cs="Times New Roman"/>
          <w:b/>
          <w:bCs/>
          <w:sz w:val="21"/>
          <w:szCs w:val="21"/>
        </w:rPr>
        <w:t>“</w:t>
      </w:r>
      <w:r w:rsidR="000B3E4A" w:rsidRPr="00333DB3">
        <w:rPr>
          <w:rFonts w:ascii="Times New Roman" w:hAnsi="Times New Roman" w:cs="Times New Roman"/>
          <w:b/>
          <w:bCs/>
          <w:sz w:val="24"/>
          <w:szCs w:val="24"/>
        </w:rPr>
        <w:t>14 Payment of tax pending appeal</w:t>
      </w:r>
      <w:r w:rsidR="00C94598" w:rsidRPr="00333DB3">
        <w:rPr>
          <w:rFonts w:ascii="Times New Roman" w:hAnsi="Times New Roman" w:cs="Times New Roman"/>
          <w:b/>
          <w:bCs/>
          <w:sz w:val="21"/>
          <w:szCs w:val="21"/>
        </w:rPr>
        <w:t xml:space="preserve"> </w:t>
      </w:r>
    </w:p>
    <w:p w:rsidR="00C94598" w:rsidRPr="00333DB3" w:rsidRDefault="00C94598" w:rsidP="00567016">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Where any person has given notice of intention to appeal in accordance with section </w:t>
      </w:r>
      <w:r w:rsidRPr="00333DB3">
        <w:rPr>
          <w:rFonts w:ascii="Times New Roman" w:hAnsi="Times New Roman" w:cs="Times New Roman"/>
          <w:i/>
          <w:iCs/>
          <w:sz w:val="24"/>
          <w:szCs w:val="24"/>
        </w:rPr>
        <w:t xml:space="preserve">eleven </w:t>
      </w:r>
      <w:r w:rsidRPr="00333DB3">
        <w:rPr>
          <w:rFonts w:ascii="Times New Roman" w:hAnsi="Times New Roman" w:cs="Times New Roman"/>
          <w:sz w:val="24"/>
          <w:szCs w:val="24"/>
        </w:rPr>
        <w:t xml:space="preserve">or </w:t>
      </w:r>
      <w:r w:rsidRPr="00333DB3">
        <w:rPr>
          <w:rFonts w:ascii="Times New Roman" w:hAnsi="Times New Roman" w:cs="Times New Roman"/>
          <w:i/>
          <w:iCs/>
          <w:sz w:val="24"/>
          <w:szCs w:val="24"/>
        </w:rPr>
        <w:t xml:space="preserve">thirteen </w:t>
      </w:r>
      <w:r w:rsidRPr="00333DB3">
        <w:rPr>
          <w:rFonts w:ascii="Times New Roman" w:hAnsi="Times New Roman" w:cs="Times New Roman"/>
          <w:sz w:val="24"/>
          <w:szCs w:val="24"/>
        </w:rPr>
        <w:t>payment of so much of the tax which he has been called upon to pay as would not be payable by him if the appeal were allowed shall be suspended until the appeal has been decided, unless the Commissioner whose decision is the subject of the appeal otherwise directs.”</w:t>
      </w:r>
    </w:p>
    <w:p w:rsidR="000B3E4A" w:rsidRPr="00333DB3" w:rsidRDefault="000B3E4A" w:rsidP="00D45793">
      <w:pPr>
        <w:autoSpaceDE w:val="0"/>
        <w:autoSpaceDN w:val="0"/>
        <w:adjustRightInd w:val="0"/>
        <w:spacing w:after="0"/>
        <w:ind w:left="90" w:firstLine="1350"/>
        <w:jc w:val="both"/>
        <w:rPr>
          <w:rFonts w:ascii="Times New Roman" w:hAnsi="Times New Roman" w:cs="Times New Roman"/>
          <w:sz w:val="24"/>
          <w:szCs w:val="24"/>
        </w:rPr>
      </w:pPr>
    </w:p>
    <w:p w:rsidR="00F2633D" w:rsidRPr="00333DB3" w:rsidRDefault="00AA7C95" w:rsidP="00D4579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The court </w:t>
      </w:r>
      <w:r w:rsidR="005B7ACD" w:rsidRPr="00333DB3">
        <w:rPr>
          <w:rFonts w:ascii="Times New Roman" w:hAnsi="Times New Roman" w:cs="Times New Roman"/>
          <w:i/>
          <w:sz w:val="24"/>
          <w:szCs w:val="24"/>
        </w:rPr>
        <w:t>a quo</w:t>
      </w:r>
      <w:r w:rsidR="005B7ACD" w:rsidRPr="00333DB3">
        <w:rPr>
          <w:rFonts w:ascii="Times New Roman" w:hAnsi="Times New Roman" w:cs="Times New Roman"/>
          <w:sz w:val="24"/>
          <w:szCs w:val="24"/>
        </w:rPr>
        <w:t xml:space="preserve"> concluded that in view of the provisions of s 14, Packers should not be required to pay the amount reflected on the garnishee, the reason being that the noting of the appeal suspended the actual payment of the portion that Packers was disputing. </w:t>
      </w:r>
      <w:r w:rsidR="00567016" w:rsidRPr="00333DB3">
        <w:rPr>
          <w:rFonts w:ascii="Times New Roman" w:hAnsi="Times New Roman" w:cs="Times New Roman"/>
          <w:sz w:val="24"/>
          <w:szCs w:val="24"/>
        </w:rPr>
        <w:t xml:space="preserve"> </w:t>
      </w:r>
      <w:r w:rsidR="00F2633D" w:rsidRPr="00333DB3">
        <w:rPr>
          <w:rFonts w:ascii="Times New Roman" w:hAnsi="Times New Roman" w:cs="Times New Roman"/>
          <w:sz w:val="24"/>
          <w:szCs w:val="24"/>
        </w:rPr>
        <w:t xml:space="preserve">The court </w:t>
      </w:r>
      <w:r w:rsidRPr="00333DB3">
        <w:rPr>
          <w:rFonts w:ascii="Times New Roman" w:hAnsi="Times New Roman" w:cs="Times New Roman"/>
          <w:sz w:val="24"/>
          <w:szCs w:val="24"/>
        </w:rPr>
        <w:t xml:space="preserve">found that </w:t>
      </w:r>
      <w:r w:rsidR="00567016" w:rsidRPr="00333DB3">
        <w:rPr>
          <w:rFonts w:ascii="Times New Roman" w:hAnsi="Times New Roman" w:cs="Times New Roman"/>
          <w:sz w:val="24"/>
          <w:szCs w:val="24"/>
        </w:rPr>
        <w:t>the Commissioner</w:t>
      </w:r>
      <w:r w:rsidRPr="00333DB3">
        <w:rPr>
          <w:rFonts w:ascii="Times New Roman" w:hAnsi="Times New Roman" w:cs="Times New Roman"/>
          <w:sz w:val="24"/>
          <w:szCs w:val="24"/>
        </w:rPr>
        <w:t xml:space="preserve"> </w:t>
      </w:r>
      <w:r w:rsidR="00F2633D" w:rsidRPr="00333DB3">
        <w:rPr>
          <w:rFonts w:ascii="Times New Roman" w:hAnsi="Times New Roman" w:cs="Times New Roman"/>
          <w:sz w:val="24"/>
          <w:szCs w:val="24"/>
        </w:rPr>
        <w:t xml:space="preserve">was required to state in specific terms and in writing to the operator that notwithstanding the noting of the appeal, he was directing that the full sum being demanded be paid. The court opined that by imposing a garnishee it was arguable that the Commissioner had directed that the full sum be paid. </w:t>
      </w:r>
    </w:p>
    <w:p w:rsidR="00567016" w:rsidRPr="00333DB3" w:rsidRDefault="00567016" w:rsidP="00D45793">
      <w:pPr>
        <w:autoSpaceDE w:val="0"/>
        <w:autoSpaceDN w:val="0"/>
        <w:adjustRightInd w:val="0"/>
        <w:spacing w:after="0"/>
        <w:ind w:left="90" w:firstLine="1350"/>
        <w:jc w:val="both"/>
        <w:rPr>
          <w:rFonts w:ascii="Times New Roman" w:hAnsi="Times New Roman" w:cs="Times New Roman"/>
          <w:sz w:val="24"/>
          <w:szCs w:val="24"/>
        </w:rPr>
      </w:pPr>
    </w:p>
    <w:p w:rsidR="00681935" w:rsidRPr="00333DB3" w:rsidRDefault="00F2633D" w:rsidP="00D4579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lastRenderedPageBreak/>
        <w:t xml:space="preserve">It was common cause that the appeal had been noted after the garnishee was imposed. Even assuming that the appeal was noted before the garnishee was imposed, the statement by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in relation to </w:t>
      </w:r>
      <w:r w:rsidR="00C94598" w:rsidRPr="00333DB3">
        <w:rPr>
          <w:rFonts w:ascii="Times New Roman" w:hAnsi="Times New Roman" w:cs="Times New Roman"/>
          <w:sz w:val="24"/>
          <w:szCs w:val="24"/>
        </w:rPr>
        <w:t xml:space="preserve">the provisions of </w:t>
      </w:r>
      <w:r w:rsidRPr="00333DB3">
        <w:rPr>
          <w:rFonts w:ascii="Times New Roman" w:hAnsi="Times New Roman" w:cs="Times New Roman"/>
          <w:sz w:val="24"/>
          <w:szCs w:val="24"/>
        </w:rPr>
        <w:t xml:space="preserve">s 14 of the Fiscal </w:t>
      </w:r>
      <w:r w:rsidR="00F44AB6" w:rsidRPr="00333DB3">
        <w:rPr>
          <w:rFonts w:ascii="Times New Roman" w:hAnsi="Times New Roman" w:cs="Times New Roman"/>
          <w:sz w:val="24"/>
          <w:szCs w:val="24"/>
        </w:rPr>
        <w:t>Ap</w:t>
      </w:r>
      <w:r w:rsidRPr="00333DB3">
        <w:rPr>
          <w:rFonts w:ascii="Times New Roman" w:hAnsi="Times New Roman" w:cs="Times New Roman"/>
          <w:sz w:val="24"/>
          <w:szCs w:val="24"/>
        </w:rPr>
        <w:t xml:space="preserve">peal Court Act was in direct contradiction to </w:t>
      </w:r>
      <w:r w:rsidR="00567016" w:rsidRPr="00333DB3">
        <w:rPr>
          <w:rFonts w:ascii="Times New Roman" w:hAnsi="Times New Roman" w:cs="Times New Roman"/>
          <w:sz w:val="24"/>
          <w:szCs w:val="24"/>
        </w:rPr>
        <w:t>its earlier</w:t>
      </w:r>
      <w:r w:rsidRPr="00333DB3">
        <w:rPr>
          <w:rFonts w:ascii="Times New Roman" w:hAnsi="Times New Roman" w:cs="Times New Roman"/>
          <w:sz w:val="24"/>
          <w:szCs w:val="24"/>
        </w:rPr>
        <w:t xml:space="preserve"> finding </w:t>
      </w:r>
      <w:r w:rsidR="00CD2040" w:rsidRPr="00333DB3">
        <w:rPr>
          <w:rFonts w:ascii="Times New Roman" w:hAnsi="Times New Roman" w:cs="Times New Roman"/>
          <w:sz w:val="24"/>
          <w:szCs w:val="24"/>
        </w:rPr>
        <w:t xml:space="preserve">in its construction of </w:t>
      </w:r>
      <w:r w:rsidRPr="00333DB3">
        <w:rPr>
          <w:rFonts w:ascii="Times New Roman" w:hAnsi="Times New Roman" w:cs="Times New Roman"/>
          <w:sz w:val="24"/>
          <w:szCs w:val="24"/>
        </w:rPr>
        <w:t xml:space="preserve">s 36 of the VAT Act. The two sections could not </w:t>
      </w:r>
      <w:r w:rsidR="00012F73" w:rsidRPr="00333DB3">
        <w:rPr>
          <w:rFonts w:ascii="Times New Roman" w:hAnsi="Times New Roman" w:cs="Times New Roman"/>
          <w:sz w:val="24"/>
          <w:szCs w:val="24"/>
        </w:rPr>
        <w:t xml:space="preserve">be </w:t>
      </w:r>
      <w:r w:rsidRPr="00333DB3">
        <w:rPr>
          <w:rFonts w:ascii="Times New Roman" w:hAnsi="Times New Roman" w:cs="Times New Roman"/>
          <w:sz w:val="24"/>
          <w:szCs w:val="24"/>
        </w:rPr>
        <w:t>construed in isolation from each other. Whilst s 36 of the VAT Act applie</w:t>
      </w:r>
      <w:r w:rsidR="00025FFE" w:rsidRPr="00333DB3">
        <w:rPr>
          <w:rFonts w:ascii="Times New Roman" w:hAnsi="Times New Roman" w:cs="Times New Roman"/>
          <w:sz w:val="24"/>
          <w:szCs w:val="24"/>
        </w:rPr>
        <w:t>s</w:t>
      </w:r>
      <w:r w:rsidRPr="00333DB3">
        <w:rPr>
          <w:rFonts w:ascii="Times New Roman" w:hAnsi="Times New Roman" w:cs="Times New Roman"/>
          <w:sz w:val="24"/>
          <w:szCs w:val="24"/>
        </w:rPr>
        <w:t xml:space="preserve"> strictly in relation to the VAT Act, s 14 of the Fiscal Appeal Court Act applie</w:t>
      </w:r>
      <w:r w:rsidR="00025FFE" w:rsidRPr="00333DB3">
        <w:rPr>
          <w:rFonts w:ascii="Times New Roman" w:hAnsi="Times New Roman" w:cs="Times New Roman"/>
          <w:sz w:val="24"/>
          <w:szCs w:val="24"/>
        </w:rPr>
        <w:t>s</w:t>
      </w:r>
      <w:r w:rsidRPr="00333DB3">
        <w:rPr>
          <w:rFonts w:ascii="Times New Roman" w:hAnsi="Times New Roman" w:cs="Times New Roman"/>
          <w:sz w:val="24"/>
          <w:szCs w:val="24"/>
        </w:rPr>
        <w:t xml:space="preserve"> to all relevant A</w:t>
      </w:r>
      <w:r w:rsidR="00025FFE" w:rsidRPr="00333DB3">
        <w:rPr>
          <w:rFonts w:ascii="Times New Roman" w:hAnsi="Times New Roman" w:cs="Times New Roman"/>
          <w:sz w:val="24"/>
          <w:szCs w:val="24"/>
        </w:rPr>
        <w:t>cts in terms of which ZIMRA i</w:t>
      </w:r>
      <w:r w:rsidRPr="00333DB3">
        <w:rPr>
          <w:rFonts w:ascii="Times New Roman" w:hAnsi="Times New Roman" w:cs="Times New Roman"/>
          <w:sz w:val="24"/>
          <w:szCs w:val="24"/>
        </w:rPr>
        <w:t xml:space="preserve">s empowered to assess and collect taxes and other dues on behalf of the </w:t>
      </w:r>
      <w:r w:rsidRPr="00333DB3">
        <w:rPr>
          <w:rFonts w:ascii="Times New Roman" w:hAnsi="Times New Roman" w:cs="Times New Roman"/>
          <w:i/>
          <w:sz w:val="24"/>
          <w:szCs w:val="24"/>
        </w:rPr>
        <w:t>fiscus</w:t>
      </w:r>
      <w:r w:rsidRPr="00333DB3">
        <w:rPr>
          <w:rFonts w:ascii="Times New Roman" w:hAnsi="Times New Roman" w:cs="Times New Roman"/>
          <w:sz w:val="24"/>
          <w:szCs w:val="24"/>
        </w:rPr>
        <w:t xml:space="preserve">. </w:t>
      </w:r>
    </w:p>
    <w:p w:rsidR="00282394" w:rsidRPr="00333DB3" w:rsidRDefault="00282394" w:rsidP="00282394">
      <w:pPr>
        <w:autoSpaceDE w:val="0"/>
        <w:autoSpaceDN w:val="0"/>
        <w:adjustRightInd w:val="0"/>
        <w:spacing w:after="0" w:line="240" w:lineRule="auto"/>
        <w:ind w:left="90" w:firstLine="1350"/>
        <w:jc w:val="both"/>
        <w:rPr>
          <w:rFonts w:ascii="Times New Roman" w:hAnsi="Times New Roman" w:cs="Times New Roman"/>
          <w:sz w:val="24"/>
          <w:szCs w:val="24"/>
        </w:rPr>
      </w:pPr>
    </w:p>
    <w:p w:rsidR="00567016" w:rsidRPr="00333DB3" w:rsidRDefault="00CD2040" w:rsidP="00D4579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The dispute before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was premised on the powers of ZIMRA as exercised under the VAT Act</w:t>
      </w:r>
      <w:r w:rsidR="00681935" w:rsidRPr="00333DB3">
        <w:rPr>
          <w:rFonts w:ascii="Times New Roman" w:hAnsi="Times New Roman" w:cs="Times New Roman"/>
          <w:sz w:val="24"/>
          <w:szCs w:val="24"/>
        </w:rPr>
        <w:t>.</w:t>
      </w:r>
      <w:r w:rsidRPr="00333DB3">
        <w:rPr>
          <w:rFonts w:ascii="Times New Roman" w:hAnsi="Times New Roman" w:cs="Times New Roman"/>
          <w:sz w:val="24"/>
          <w:szCs w:val="24"/>
        </w:rPr>
        <w:t xml:space="preserve"> </w:t>
      </w:r>
      <w:r w:rsidR="00681935" w:rsidRPr="00333DB3">
        <w:rPr>
          <w:rFonts w:ascii="Times New Roman" w:hAnsi="Times New Roman" w:cs="Times New Roman"/>
          <w:sz w:val="24"/>
          <w:szCs w:val="24"/>
        </w:rPr>
        <w:t>I</w:t>
      </w:r>
      <w:r w:rsidRPr="00333DB3">
        <w:rPr>
          <w:rFonts w:ascii="Times New Roman" w:hAnsi="Times New Roman" w:cs="Times New Roman"/>
          <w:sz w:val="24"/>
          <w:szCs w:val="24"/>
        </w:rPr>
        <w:t xml:space="preserve">n light of the seeming contradiction of the sections, the court had to consider the dispute in the light of the two sections. </w:t>
      </w:r>
      <w:r w:rsidR="00681935" w:rsidRPr="00333DB3">
        <w:rPr>
          <w:rFonts w:ascii="Times New Roman" w:hAnsi="Times New Roman" w:cs="Times New Roman"/>
          <w:sz w:val="24"/>
          <w:szCs w:val="24"/>
        </w:rPr>
        <w:t xml:space="preserve">The court </w:t>
      </w:r>
      <w:r w:rsidR="00681935" w:rsidRPr="00333DB3">
        <w:rPr>
          <w:rFonts w:ascii="Times New Roman" w:hAnsi="Times New Roman" w:cs="Times New Roman"/>
          <w:i/>
          <w:sz w:val="24"/>
          <w:szCs w:val="24"/>
        </w:rPr>
        <w:t>a quo</w:t>
      </w:r>
      <w:r w:rsidR="00681935" w:rsidRPr="00333DB3">
        <w:rPr>
          <w:rFonts w:ascii="Times New Roman" w:hAnsi="Times New Roman" w:cs="Times New Roman"/>
          <w:sz w:val="24"/>
          <w:szCs w:val="24"/>
        </w:rPr>
        <w:t xml:space="preserve"> could not lawfully have made a determination of the dispute on the premise of the two sections without construing them together. </w:t>
      </w:r>
      <w:r w:rsidR="00567016" w:rsidRPr="00333DB3">
        <w:rPr>
          <w:rFonts w:ascii="Times New Roman" w:hAnsi="Times New Roman" w:cs="Times New Roman"/>
          <w:sz w:val="24"/>
          <w:szCs w:val="24"/>
        </w:rPr>
        <w:t xml:space="preserve"> </w:t>
      </w:r>
      <w:r w:rsidRPr="00333DB3">
        <w:rPr>
          <w:rFonts w:ascii="Times New Roman" w:hAnsi="Times New Roman" w:cs="Times New Roman"/>
          <w:sz w:val="24"/>
          <w:szCs w:val="24"/>
        </w:rPr>
        <w:t xml:space="preserve">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 xml:space="preserve"> however, dealt with the two Acts and the two sections in isolation</w:t>
      </w:r>
      <w:r w:rsidR="002B021A" w:rsidRPr="00333DB3">
        <w:rPr>
          <w:rFonts w:ascii="Times New Roman" w:hAnsi="Times New Roman" w:cs="Times New Roman"/>
          <w:sz w:val="24"/>
          <w:szCs w:val="24"/>
        </w:rPr>
        <w:t xml:space="preserve">. </w:t>
      </w:r>
      <w:r w:rsidR="00567016" w:rsidRPr="00333DB3">
        <w:rPr>
          <w:rFonts w:ascii="Times New Roman" w:hAnsi="Times New Roman" w:cs="Times New Roman"/>
          <w:sz w:val="24"/>
          <w:szCs w:val="24"/>
        </w:rPr>
        <w:t xml:space="preserve"> T</w:t>
      </w:r>
      <w:r w:rsidR="002B021A" w:rsidRPr="00333DB3">
        <w:rPr>
          <w:rFonts w:ascii="Times New Roman" w:hAnsi="Times New Roman" w:cs="Times New Roman"/>
          <w:sz w:val="24"/>
          <w:szCs w:val="24"/>
        </w:rPr>
        <w:t xml:space="preserve">he result </w:t>
      </w:r>
      <w:r w:rsidR="00784061" w:rsidRPr="00333DB3">
        <w:rPr>
          <w:rFonts w:ascii="Times New Roman" w:hAnsi="Times New Roman" w:cs="Times New Roman"/>
          <w:sz w:val="24"/>
          <w:szCs w:val="24"/>
        </w:rPr>
        <w:t>o</w:t>
      </w:r>
      <w:r w:rsidR="002B021A" w:rsidRPr="00333DB3">
        <w:rPr>
          <w:rFonts w:ascii="Times New Roman" w:hAnsi="Times New Roman" w:cs="Times New Roman"/>
          <w:sz w:val="24"/>
          <w:szCs w:val="24"/>
        </w:rPr>
        <w:t>f this decision was that the two Ac</w:t>
      </w:r>
      <w:r w:rsidR="00025FFE" w:rsidRPr="00333DB3">
        <w:rPr>
          <w:rFonts w:ascii="Times New Roman" w:hAnsi="Times New Roman" w:cs="Times New Roman"/>
          <w:sz w:val="24"/>
          <w:szCs w:val="24"/>
        </w:rPr>
        <w:t>ts appeared to be in conflict with</w:t>
      </w:r>
      <w:r w:rsidR="002B021A" w:rsidRPr="00333DB3">
        <w:rPr>
          <w:rFonts w:ascii="Times New Roman" w:hAnsi="Times New Roman" w:cs="Times New Roman"/>
          <w:sz w:val="24"/>
          <w:szCs w:val="24"/>
        </w:rPr>
        <w:t xml:space="preserve"> each other. </w:t>
      </w:r>
      <w:r w:rsidR="00567016" w:rsidRPr="00333DB3">
        <w:rPr>
          <w:rFonts w:ascii="Times New Roman" w:hAnsi="Times New Roman" w:cs="Times New Roman"/>
          <w:sz w:val="24"/>
          <w:szCs w:val="24"/>
        </w:rPr>
        <w:t xml:space="preserve"> </w:t>
      </w:r>
      <w:r w:rsidR="00E06F0C" w:rsidRPr="00333DB3">
        <w:rPr>
          <w:rFonts w:ascii="Times New Roman" w:hAnsi="Times New Roman" w:cs="Times New Roman"/>
          <w:sz w:val="24"/>
          <w:szCs w:val="24"/>
        </w:rPr>
        <w:t xml:space="preserve">As a consequence, </w:t>
      </w:r>
      <w:r w:rsidR="00681935" w:rsidRPr="00333DB3">
        <w:rPr>
          <w:rFonts w:ascii="Times New Roman" w:hAnsi="Times New Roman" w:cs="Times New Roman"/>
          <w:sz w:val="24"/>
          <w:szCs w:val="24"/>
        </w:rPr>
        <w:t>the</w:t>
      </w:r>
      <w:r w:rsidR="00F2633D" w:rsidRPr="00333DB3">
        <w:rPr>
          <w:rFonts w:ascii="Times New Roman" w:hAnsi="Times New Roman" w:cs="Times New Roman"/>
          <w:sz w:val="24"/>
          <w:szCs w:val="24"/>
        </w:rPr>
        <w:t xml:space="preserve"> court </w:t>
      </w:r>
      <w:r w:rsidR="00681935" w:rsidRPr="00333DB3">
        <w:rPr>
          <w:rFonts w:ascii="Times New Roman" w:hAnsi="Times New Roman" w:cs="Times New Roman"/>
          <w:sz w:val="24"/>
          <w:szCs w:val="24"/>
        </w:rPr>
        <w:t xml:space="preserve">went on </w:t>
      </w:r>
      <w:r w:rsidR="00F2633D" w:rsidRPr="00333DB3">
        <w:rPr>
          <w:rFonts w:ascii="Times New Roman" w:hAnsi="Times New Roman" w:cs="Times New Roman"/>
          <w:sz w:val="24"/>
          <w:szCs w:val="24"/>
        </w:rPr>
        <w:t xml:space="preserve">to find </w:t>
      </w:r>
      <w:r w:rsidR="00681935" w:rsidRPr="00333DB3">
        <w:rPr>
          <w:rFonts w:ascii="Times New Roman" w:hAnsi="Times New Roman" w:cs="Times New Roman"/>
          <w:sz w:val="24"/>
          <w:szCs w:val="24"/>
        </w:rPr>
        <w:t xml:space="preserve">that </w:t>
      </w:r>
      <w:r w:rsidR="00F2633D" w:rsidRPr="00333DB3">
        <w:rPr>
          <w:rFonts w:ascii="Times New Roman" w:hAnsi="Times New Roman" w:cs="Times New Roman"/>
          <w:sz w:val="24"/>
          <w:szCs w:val="24"/>
        </w:rPr>
        <w:t xml:space="preserve">the actions </w:t>
      </w:r>
      <w:r w:rsidR="0021357F" w:rsidRPr="00333DB3">
        <w:rPr>
          <w:rFonts w:ascii="Times New Roman" w:hAnsi="Times New Roman" w:cs="Times New Roman"/>
          <w:sz w:val="24"/>
          <w:szCs w:val="24"/>
        </w:rPr>
        <w:t xml:space="preserve">of ZIMRA </w:t>
      </w:r>
      <w:r w:rsidR="00681935" w:rsidRPr="00333DB3">
        <w:rPr>
          <w:rFonts w:ascii="Times New Roman" w:hAnsi="Times New Roman" w:cs="Times New Roman"/>
          <w:sz w:val="24"/>
          <w:szCs w:val="24"/>
        </w:rPr>
        <w:t xml:space="preserve">were </w:t>
      </w:r>
      <w:r w:rsidR="0021357F" w:rsidRPr="00333DB3">
        <w:rPr>
          <w:rFonts w:ascii="Times New Roman" w:hAnsi="Times New Roman" w:cs="Times New Roman"/>
          <w:sz w:val="24"/>
          <w:szCs w:val="24"/>
        </w:rPr>
        <w:t>lawful in relation to s</w:t>
      </w:r>
      <w:r w:rsidR="00F2633D" w:rsidRPr="00333DB3">
        <w:rPr>
          <w:rFonts w:ascii="Times New Roman" w:hAnsi="Times New Roman" w:cs="Times New Roman"/>
          <w:sz w:val="24"/>
          <w:szCs w:val="24"/>
        </w:rPr>
        <w:t xml:space="preserve"> 36</w:t>
      </w:r>
      <w:r w:rsidR="0021357F" w:rsidRPr="00333DB3">
        <w:rPr>
          <w:rFonts w:ascii="Times New Roman" w:hAnsi="Times New Roman" w:cs="Times New Roman"/>
          <w:sz w:val="24"/>
          <w:szCs w:val="24"/>
        </w:rPr>
        <w:t xml:space="preserve"> </w:t>
      </w:r>
      <w:r w:rsidR="002B021A" w:rsidRPr="00333DB3">
        <w:rPr>
          <w:rFonts w:ascii="Times New Roman" w:hAnsi="Times New Roman" w:cs="Times New Roman"/>
          <w:sz w:val="24"/>
          <w:szCs w:val="24"/>
        </w:rPr>
        <w:t>of</w:t>
      </w:r>
      <w:r w:rsidR="0021357F" w:rsidRPr="00333DB3">
        <w:rPr>
          <w:rFonts w:ascii="Times New Roman" w:hAnsi="Times New Roman" w:cs="Times New Roman"/>
          <w:sz w:val="24"/>
          <w:szCs w:val="24"/>
        </w:rPr>
        <w:t xml:space="preserve"> </w:t>
      </w:r>
      <w:r w:rsidR="00F44AB6" w:rsidRPr="00333DB3">
        <w:rPr>
          <w:rFonts w:ascii="Times New Roman" w:hAnsi="Times New Roman" w:cs="Times New Roman"/>
          <w:sz w:val="24"/>
          <w:szCs w:val="24"/>
        </w:rPr>
        <w:t>the</w:t>
      </w:r>
      <w:r w:rsidR="0021357F" w:rsidRPr="00333DB3">
        <w:rPr>
          <w:rFonts w:ascii="Times New Roman" w:hAnsi="Times New Roman" w:cs="Times New Roman"/>
          <w:sz w:val="24"/>
          <w:szCs w:val="24"/>
        </w:rPr>
        <w:t xml:space="preserve"> </w:t>
      </w:r>
      <w:r w:rsidR="00F44AB6" w:rsidRPr="00333DB3">
        <w:rPr>
          <w:rFonts w:ascii="Times New Roman" w:hAnsi="Times New Roman" w:cs="Times New Roman"/>
          <w:sz w:val="24"/>
          <w:szCs w:val="24"/>
        </w:rPr>
        <w:t>VAT</w:t>
      </w:r>
      <w:r w:rsidR="0021357F" w:rsidRPr="00333DB3">
        <w:rPr>
          <w:rFonts w:ascii="Times New Roman" w:hAnsi="Times New Roman" w:cs="Times New Roman"/>
          <w:sz w:val="24"/>
          <w:szCs w:val="24"/>
        </w:rPr>
        <w:t xml:space="preserve"> Act</w:t>
      </w:r>
      <w:r w:rsidR="00681935" w:rsidRPr="00333DB3">
        <w:rPr>
          <w:rFonts w:ascii="Times New Roman" w:hAnsi="Times New Roman" w:cs="Times New Roman"/>
          <w:sz w:val="24"/>
          <w:szCs w:val="24"/>
        </w:rPr>
        <w:t>,</w:t>
      </w:r>
      <w:r w:rsidR="0021357F" w:rsidRPr="00333DB3">
        <w:rPr>
          <w:rFonts w:ascii="Times New Roman" w:hAnsi="Times New Roman" w:cs="Times New Roman"/>
          <w:sz w:val="24"/>
          <w:szCs w:val="24"/>
        </w:rPr>
        <w:t xml:space="preserve"> and</w:t>
      </w:r>
      <w:r w:rsidR="00E06F0C" w:rsidRPr="00333DB3">
        <w:rPr>
          <w:rFonts w:ascii="Times New Roman" w:hAnsi="Times New Roman" w:cs="Times New Roman"/>
          <w:sz w:val="24"/>
          <w:szCs w:val="24"/>
        </w:rPr>
        <w:t xml:space="preserve">, that those same actions </w:t>
      </w:r>
      <w:r w:rsidR="00681935" w:rsidRPr="00333DB3">
        <w:rPr>
          <w:rFonts w:ascii="Times New Roman" w:hAnsi="Times New Roman" w:cs="Times New Roman"/>
          <w:sz w:val="24"/>
          <w:szCs w:val="24"/>
        </w:rPr>
        <w:t>we</w:t>
      </w:r>
      <w:r w:rsidR="00E06F0C" w:rsidRPr="00333DB3">
        <w:rPr>
          <w:rFonts w:ascii="Times New Roman" w:hAnsi="Times New Roman" w:cs="Times New Roman"/>
          <w:sz w:val="24"/>
          <w:szCs w:val="24"/>
        </w:rPr>
        <w:t>re unlawful wh</w:t>
      </w:r>
      <w:r w:rsidR="0021357F" w:rsidRPr="00333DB3">
        <w:rPr>
          <w:rFonts w:ascii="Times New Roman" w:hAnsi="Times New Roman" w:cs="Times New Roman"/>
          <w:sz w:val="24"/>
          <w:szCs w:val="24"/>
        </w:rPr>
        <w:t>e</w:t>
      </w:r>
      <w:r w:rsidR="00E06F0C" w:rsidRPr="00333DB3">
        <w:rPr>
          <w:rFonts w:ascii="Times New Roman" w:hAnsi="Times New Roman" w:cs="Times New Roman"/>
          <w:sz w:val="24"/>
          <w:szCs w:val="24"/>
        </w:rPr>
        <w:t>n</w:t>
      </w:r>
      <w:r w:rsidR="0021357F" w:rsidRPr="00333DB3">
        <w:rPr>
          <w:rFonts w:ascii="Times New Roman" w:hAnsi="Times New Roman" w:cs="Times New Roman"/>
          <w:sz w:val="24"/>
          <w:szCs w:val="24"/>
        </w:rPr>
        <w:t xml:space="preserve"> viewed against s 14 of the Fiscal Appeal Court Act.</w:t>
      </w:r>
      <w:r w:rsidR="00681935" w:rsidRPr="00333DB3">
        <w:rPr>
          <w:rFonts w:ascii="Times New Roman" w:hAnsi="Times New Roman" w:cs="Times New Roman"/>
          <w:sz w:val="24"/>
          <w:szCs w:val="24"/>
        </w:rPr>
        <w:t xml:space="preserve"> </w:t>
      </w:r>
      <w:r w:rsidR="00567016" w:rsidRPr="00333DB3">
        <w:rPr>
          <w:rFonts w:ascii="Times New Roman" w:hAnsi="Times New Roman" w:cs="Times New Roman"/>
          <w:sz w:val="24"/>
          <w:szCs w:val="24"/>
        </w:rPr>
        <w:t xml:space="preserve"> </w:t>
      </w:r>
      <w:r w:rsidR="00681935" w:rsidRPr="00333DB3">
        <w:rPr>
          <w:rFonts w:ascii="Times New Roman" w:hAnsi="Times New Roman" w:cs="Times New Roman"/>
          <w:sz w:val="24"/>
          <w:szCs w:val="24"/>
        </w:rPr>
        <w:t>What was in issue was the powers bestowed o</w:t>
      </w:r>
      <w:r w:rsidR="00784061" w:rsidRPr="00333DB3">
        <w:rPr>
          <w:rFonts w:ascii="Times New Roman" w:hAnsi="Times New Roman" w:cs="Times New Roman"/>
          <w:sz w:val="24"/>
          <w:szCs w:val="24"/>
        </w:rPr>
        <w:t>n</w:t>
      </w:r>
      <w:r w:rsidR="00681935" w:rsidRPr="00333DB3">
        <w:rPr>
          <w:rFonts w:ascii="Times New Roman" w:hAnsi="Times New Roman" w:cs="Times New Roman"/>
          <w:sz w:val="24"/>
          <w:szCs w:val="24"/>
        </w:rPr>
        <w:t xml:space="preserve"> ZIMRA by the legislation and the court failed to properly construe the legislation which dealt with those powers. </w:t>
      </w:r>
      <w:r w:rsidR="00567016" w:rsidRPr="00333DB3">
        <w:rPr>
          <w:rFonts w:ascii="Times New Roman" w:hAnsi="Times New Roman" w:cs="Times New Roman"/>
          <w:sz w:val="24"/>
          <w:szCs w:val="24"/>
        </w:rPr>
        <w:t xml:space="preserve"> </w:t>
      </w:r>
      <w:r w:rsidR="00681935" w:rsidRPr="00333DB3">
        <w:rPr>
          <w:rFonts w:ascii="Times New Roman" w:hAnsi="Times New Roman" w:cs="Times New Roman"/>
          <w:sz w:val="24"/>
          <w:szCs w:val="24"/>
        </w:rPr>
        <w:t>The misdirection is in my view obvious.</w:t>
      </w:r>
    </w:p>
    <w:p w:rsidR="0021357F" w:rsidRPr="00333DB3" w:rsidRDefault="00681935" w:rsidP="00567016">
      <w:pPr>
        <w:autoSpaceDE w:val="0"/>
        <w:autoSpaceDN w:val="0"/>
        <w:adjustRightInd w:val="0"/>
        <w:spacing w:after="0" w:line="240" w:lineRule="auto"/>
        <w:ind w:left="90" w:firstLine="1350"/>
        <w:jc w:val="both"/>
        <w:rPr>
          <w:rFonts w:ascii="Times New Roman" w:hAnsi="Times New Roman" w:cs="Times New Roman"/>
          <w:sz w:val="24"/>
          <w:szCs w:val="24"/>
        </w:rPr>
      </w:pPr>
      <w:r w:rsidRPr="00333DB3">
        <w:rPr>
          <w:rFonts w:ascii="Times New Roman" w:hAnsi="Times New Roman" w:cs="Times New Roman"/>
          <w:sz w:val="24"/>
          <w:szCs w:val="24"/>
        </w:rPr>
        <w:t xml:space="preserve"> </w:t>
      </w:r>
      <w:r w:rsidR="0021357F" w:rsidRPr="00333DB3">
        <w:rPr>
          <w:rFonts w:ascii="Times New Roman" w:hAnsi="Times New Roman" w:cs="Times New Roman"/>
          <w:sz w:val="24"/>
          <w:szCs w:val="24"/>
        </w:rPr>
        <w:t xml:space="preserve"> </w:t>
      </w:r>
    </w:p>
    <w:p w:rsidR="00AA7C95" w:rsidRPr="00333DB3" w:rsidRDefault="00025FFE" w:rsidP="00D45793">
      <w:pPr>
        <w:autoSpaceDE w:val="0"/>
        <w:autoSpaceDN w:val="0"/>
        <w:adjustRightInd w:val="0"/>
        <w:spacing w:after="0"/>
        <w:ind w:left="90" w:firstLine="1350"/>
        <w:jc w:val="both"/>
        <w:rPr>
          <w:rFonts w:ascii="Times New Roman" w:hAnsi="Times New Roman" w:cs="Times New Roman"/>
          <w:sz w:val="24"/>
          <w:szCs w:val="24"/>
        </w:rPr>
      </w:pPr>
      <w:r w:rsidRPr="00333DB3">
        <w:rPr>
          <w:rFonts w:ascii="Times New Roman" w:hAnsi="Times New Roman" w:cs="Times New Roman"/>
          <w:sz w:val="24"/>
          <w:szCs w:val="24"/>
        </w:rPr>
        <w:t>Having</w:t>
      </w:r>
      <w:r w:rsidR="0021357F" w:rsidRPr="00333DB3">
        <w:rPr>
          <w:rFonts w:ascii="Times New Roman" w:hAnsi="Times New Roman" w:cs="Times New Roman"/>
          <w:sz w:val="24"/>
          <w:szCs w:val="24"/>
        </w:rPr>
        <w:t xml:space="preserve"> found that the actions of ZIMRA were </w:t>
      </w:r>
      <w:r w:rsidR="00AA7C95" w:rsidRPr="00333DB3">
        <w:rPr>
          <w:rFonts w:ascii="Times New Roman" w:hAnsi="Times New Roman" w:cs="Times New Roman"/>
          <w:sz w:val="24"/>
          <w:szCs w:val="24"/>
        </w:rPr>
        <w:t>lawful</w:t>
      </w:r>
      <w:r w:rsidRPr="00333DB3">
        <w:rPr>
          <w:rFonts w:ascii="Times New Roman" w:hAnsi="Times New Roman" w:cs="Times New Roman"/>
          <w:sz w:val="24"/>
          <w:szCs w:val="24"/>
        </w:rPr>
        <w:t>, t</w:t>
      </w:r>
      <w:r w:rsidR="00AA7C95" w:rsidRPr="00333DB3">
        <w:rPr>
          <w:rFonts w:ascii="Times New Roman" w:hAnsi="Times New Roman" w:cs="Times New Roman"/>
          <w:sz w:val="24"/>
          <w:szCs w:val="24"/>
        </w:rPr>
        <w:t xml:space="preserve">he court </w:t>
      </w:r>
      <w:r w:rsidR="00AA7C95" w:rsidRPr="00333DB3">
        <w:rPr>
          <w:rFonts w:ascii="Times New Roman" w:hAnsi="Times New Roman" w:cs="Times New Roman"/>
          <w:i/>
          <w:sz w:val="24"/>
          <w:szCs w:val="24"/>
        </w:rPr>
        <w:t>a quo</w:t>
      </w:r>
      <w:r w:rsidR="00AA7C95" w:rsidRPr="00333DB3">
        <w:rPr>
          <w:rFonts w:ascii="Times New Roman" w:hAnsi="Times New Roman" w:cs="Times New Roman"/>
          <w:sz w:val="24"/>
          <w:szCs w:val="24"/>
        </w:rPr>
        <w:t xml:space="preserve"> could not bar the appellant from performing a lawful function</w:t>
      </w:r>
      <w:r w:rsidRPr="00333DB3">
        <w:rPr>
          <w:rFonts w:ascii="Times New Roman" w:hAnsi="Times New Roman" w:cs="Times New Roman"/>
          <w:sz w:val="24"/>
          <w:szCs w:val="24"/>
        </w:rPr>
        <w:t xml:space="preserve">. </w:t>
      </w:r>
      <w:r w:rsidR="00AA7C95" w:rsidRPr="00333DB3">
        <w:rPr>
          <w:rFonts w:ascii="Times New Roman" w:hAnsi="Times New Roman" w:cs="Times New Roman"/>
          <w:sz w:val="24"/>
          <w:szCs w:val="24"/>
        </w:rPr>
        <w:t xml:space="preserve"> </w:t>
      </w:r>
      <w:r w:rsidRPr="00333DB3">
        <w:rPr>
          <w:rFonts w:ascii="Times New Roman" w:hAnsi="Times New Roman" w:cs="Times New Roman"/>
          <w:sz w:val="24"/>
          <w:szCs w:val="24"/>
        </w:rPr>
        <w:t>Thus</w:t>
      </w:r>
      <w:r w:rsidR="00AA7C95" w:rsidRPr="00333DB3">
        <w:rPr>
          <w:rFonts w:ascii="Times New Roman" w:hAnsi="Times New Roman" w:cs="Times New Roman"/>
          <w:sz w:val="24"/>
          <w:szCs w:val="24"/>
        </w:rPr>
        <w:t xml:space="preserve"> the interdict issued against ZIMRA is an unlawful interference with its powers under the VAT Act. </w:t>
      </w:r>
    </w:p>
    <w:p w:rsidR="00025FFE" w:rsidRPr="00333DB3" w:rsidRDefault="00025FFE" w:rsidP="00567016">
      <w:pPr>
        <w:autoSpaceDE w:val="0"/>
        <w:autoSpaceDN w:val="0"/>
        <w:adjustRightInd w:val="0"/>
        <w:spacing w:after="0" w:line="240" w:lineRule="auto"/>
        <w:ind w:firstLine="1440"/>
        <w:jc w:val="both"/>
        <w:rPr>
          <w:rFonts w:ascii="Times New Roman" w:hAnsi="Times New Roman" w:cs="Times New Roman"/>
          <w:b/>
          <w:sz w:val="24"/>
          <w:szCs w:val="24"/>
        </w:rPr>
      </w:pPr>
    </w:p>
    <w:p w:rsidR="009E17A2" w:rsidRPr="00333DB3" w:rsidRDefault="009E17A2" w:rsidP="00B97C40">
      <w:pPr>
        <w:autoSpaceDE w:val="0"/>
        <w:autoSpaceDN w:val="0"/>
        <w:adjustRightInd w:val="0"/>
        <w:spacing w:after="0"/>
        <w:jc w:val="both"/>
        <w:rPr>
          <w:rFonts w:ascii="Times New Roman" w:hAnsi="Times New Roman" w:cs="Times New Roman"/>
          <w:b/>
          <w:sz w:val="24"/>
          <w:szCs w:val="24"/>
        </w:rPr>
      </w:pPr>
      <w:r w:rsidRPr="00333DB3">
        <w:rPr>
          <w:rFonts w:ascii="Times New Roman" w:hAnsi="Times New Roman" w:cs="Times New Roman"/>
          <w:b/>
          <w:sz w:val="24"/>
          <w:szCs w:val="24"/>
        </w:rPr>
        <w:t>The nature of the relief sought in the Provisional Order</w:t>
      </w:r>
    </w:p>
    <w:p w:rsidR="005C1759" w:rsidRPr="00333DB3" w:rsidRDefault="000E1641" w:rsidP="00A769D1">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lastRenderedPageBreak/>
        <w:t>Finally</w:t>
      </w:r>
      <w:r w:rsidR="00CE57E6" w:rsidRPr="00333DB3">
        <w:rPr>
          <w:rFonts w:ascii="Times New Roman" w:hAnsi="Times New Roman" w:cs="Times New Roman"/>
          <w:sz w:val="24"/>
          <w:szCs w:val="24"/>
        </w:rPr>
        <w:t>,</w:t>
      </w:r>
      <w:r w:rsidRPr="00333DB3">
        <w:rPr>
          <w:rFonts w:ascii="Times New Roman" w:hAnsi="Times New Roman" w:cs="Times New Roman"/>
          <w:sz w:val="24"/>
          <w:szCs w:val="24"/>
        </w:rPr>
        <w:t xml:space="preserve"> it falls upon this court to </w:t>
      </w:r>
      <w:r w:rsidR="00307C05" w:rsidRPr="00333DB3">
        <w:rPr>
          <w:rFonts w:ascii="Times New Roman" w:hAnsi="Times New Roman" w:cs="Times New Roman"/>
          <w:sz w:val="24"/>
          <w:szCs w:val="24"/>
        </w:rPr>
        <w:t>examine</w:t>
      </w:r>
      <w:r w:rsidRPr="00333DB3">
        <w:rPr>
          <w:rFonts w:ascii="Times New Roman" w:hAnsi="Times New Roman" w:cs="Times New Roman"/>
          <w:sz w:val="24"/>
          <w:szCs w:val="24"/>
        </w:rPr>
        <w:t xml:space="preserve"> the nature of the relief sought by </w:t>
      </w:r>
      <w:r w:rsidR="00AA7C95" w:rsidRPr="00333DB3">
        <w:rPr>
          <w:rFonts w:ascii="Times New Roman" w:hAnsi="Times New Roman" w:cs="Times New Roman"/>
          <w:sz w:val="24"/>
          <w:szCs w:val="24"/>
        </w:rPr>
        <w:t>Packers</w:t>
      </w:r>
      <w:r w:rsidRPr="00333DB3">
        <w:rPr>
          <w:rFonts w:ascii="Times New Roman" w:hAnsi="Times New Roman" w:cs="Times New Roman"/>
          <w:sz w:val="24"/>
          <w:szCs w:val="24"/>
        </w:rPr>
        <w:t xml:space="preserve"> </w:t>
      </w:r>
      <w:r w:rsidR="00012F73" w:rsidRPr="00333DB3">
        <w:rPr>
          <w:rFonts w:ascii="Times New Roman" w:hAnsi="Times New Roman" w:cs="Times New Roman"/>
          <w:sz w:val="24"/>
          <w:szCs w:val="24"/>
        </w:rPr>
        <w:t xml:space="preserve">as </w:t>
      </w:r>
      <w:r w:rsidRPr="00333DB3">
        <w:rPr>
          <w:rFonts w:ascii="Times New Roman" w:hAnsi="Times New Roman" w:cs="Times New Roman"/>
          <w:sz w:val="24"/>
          <w:szCs w:val="24"/>
        </w:rPr>
        <w:t xml:space="preserve">against </w:t>
      </w:r>
      <w:r w:rsidR="00307C05" w:rsidRPr="00333DB3">
        <w:rPr>
          <w:rFonts w:ascii="Times New Roman" w:hAnsi="Times New Roman" w:cs="Times New Roman"/>
          <w:sz w:val="24"/>
          <w:szCs w:val="24"/>
        </w:rPr>
        <w:t>th</w:t>
      </w:r>
      <w:r w:rsidRPr="00333DB3">
        <w:rPr>
          <w:rFonts w:ascii="Times New Roman" w:hAnsi="Times New Roman" w:cs="Times New Roman"/>
          <w:sz w:val="24"/>
          <w:szCs w:val="24"/>
        </w:rPr>
        <w:t xml:space="preserve">e order actually issued by the court </w:t>
      </w:r>
      <w:r w:rsidRPr="00333DB3">
        <w:rPr>
          <w:rFonts w:ascii="Times New Roman" w:hAnsi="Times New Roman" w:cs="Times New Roman"/>
          <w:i/>
          <w:sz w:val="24"/>
          <w:szCs w:val="24"/>
        </w:rPr>
        <w:t>a quo</w:t>
      </w:r>
      <w:r w:rsidRPr="00333DB3">
        <w:rPr>
          <w:rFonts w:ascii="Times New Roman" w:hAnsi="Times New Roman" w:cs="Times New Roman"/>
          <w:sz w:val="24"/>
          <w:szCs w:val="24"/>
        </w:rPr>
        <w:t>.</w:t>
      </w:r>
      <w:r w:rsidR="00670996" w:rsidRPr="00333DB3">
        <w:rPr>
          <w:rFonts w:ascii="Times New Roman" w:hAnsi="Times New Roman" w:cs="Times New Roman"/>
          <w:sz w:val="24"/>
          <w:szCs w:val="24"/>
        </w:rPr>
        <w:t xml:space="preserve"> </w:t>
      </w:r>
    </w:p>
    <w:p w:rsidR="005B1262" w:rsidRPr="00333DB3" w:rsidRDefault="005B1262" w:rsidP="005B1262">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5C1759" w:rsidRPr="00333DB3" w:rsidRDefault="005C1759" w:rsidP="005B1262">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The relief sought both in the main and in the int</w:t>
      </w:r>
      <w:r w:rsidR="001101E4" w:rsidRPr="00333DB3">
        <w:rPr>
          <w:rFonts w:ascii="Times New Roman" w:hAnsi="Times New Roman" w:cs="Times New Roman"/>
          <w:sz w:val="24"/>
          <w:szCs w:val="24"/>
        </w:rPr>
        <w:t xml:space="preserve">erim is substantially the same.  </w:t>
      </w:r>
      <w:r w:rsidRPr="00333DB3">
        <w:rPr>
          <w:rFonts w:ascii="Times New Roman" w:hAnsi="Times New Roman" w:cs="Times New Roman"/>
          <w:sz w:val="24"/>
          <w:szCs w:val="24"/>
        </w:rPr>
        <w:t xml:space="preserve">This </w:t>
      </w:r>
      <w:r w:rsidR="00307C05" w:rsidRPr="00333DB3">
        <w:rPr>
          <w:rFonts w:ascii="Times New Roman" w:hAnsi="Times New Roman" w:cs="Times New Roman"/>
          <w:sz w:val="24"/>
          <w:szCs w:val="24"/>
        </w:rPr>
        <w:t xml:space="preserve">is a practice by litigants that </w:t>
      </w:r>
      <w:r w:rsidRPr="00333DB3">
        <w:rPr>
          <w:rFonts w:ascii="Times New Roman" w:hAnsi="Times New Roman" w:cs="Times New Roman"/>
          <w:sz w:val="24"/>
          <w:szCs w:val="24"/>
        </w:rPr>
        <w:t xml:space="preserve">is strictly discouraged </w:t>
      </w:r>
      <w:r w:rsidR="00F44AB6" w:rsidRPr="00333DB3">
        <w:rPr>
          <w:rFonts w:ascii="Times New Roman" w:hAnsi="Times New Roman" w:cs="Times New Roman"/>
          <w:sz w:val="24"/>
          <w:szCs w:val="24"/>
        </w:rPr>
        <w:t xml:space="preserve">by </w:t>
      </w:r>
      <w:r w:rsidR="00307C05" w:rsidRPr="00333DB3">
        <w:rPr>
          <w:rFonts w:ascii="Times New Roman" w:hAnsi="Times New Roman" w:cs="Times New Roman"/>
          <w:sz w:val="24"/>
          <w:szCs w:val="24"/>
        </w:rPr>
        <w:t xml:space="preserve">the courts </w:t>
      </w:r>
      <w:r w:rsidRPr="00333DB3">
        <w:rPr>
          <w:rFonts w:ascii="Times New Roman" w:hAnsi="Times New Roman" w:cs="Times New Roman"/>
          <w:sz w:val="24"/>
          <w:szCs w:val="24"/>
        </w:rPr>
        <w:t xml:space="preserve">and the law on this point is </w:t>
      </w:r>
      <w:r w:rsidR="00307C05" w:rsidRPr="00333DB3">
        <w:rPr>
          <w:rFonts w:ascii="Times New Roman" w:hAnsi="Times New Roman" w:cs="Times New Roman"/>
          <w:sz w:val="24"/>
          <w:szCs w:val="24"/>
        </w:rPr>
        <w:t xml:space="preserve">set out </w:t>
      </w:r>
      <w:r w:rsidRPr="00333DB3">
        <w:rPr>
          <w:rFonts w:ascii="Times New Roman" w:hAnsi="Times New Roman" w:cs="Times New Roman"/>
          <w:i/>
          <w:sz w:val="24"/>
          <w:szCs w:val="24"/>
        </w:rPr>
        <w:t xml:space="preserve">Kuvarega v Registrar-General &amp; Anor </w:t>
      </w:r>
      <w:r w:rsidRPr="00333DB3">
        <w:rPr>
          <w:rFonts w:ascii="Times New Roman" w:hAnsi="Times New Roman" w:cs="Times New Roman"/>
          <w:sz w:val="24"/>
          <w:szCs w:val="24"/>
        </w:rPr>
        <w:t xml:space="preserve">1998 (1) ZLR 188 (H) wherein </w:t>
      </w:r>
      <w:r w:rsidR="005B1262" w:rsidRPr="00333DB3">
        <w:rPr>
          <w:rFonts w:ascii="Times New Roman" w:hAnsi="Times New Roman" w:cs="Times New Roman"/>
          <w:sz w:val="24"/>
          <w:szCs w:val="24"/>
        </w:rPr>
        <w:t>CHATIKOBO J</w:t>
      </w:r>
      <w:r w:rsidRPr="00333DB3">
        <w:rPr>
          <w:rFonts w:ascii="Times New Roman" w:hAnsi="Times New Roman" w:cs="Times New Roman"/>
          <w:sz w:val="24"/>
          <w:szCs w:val="24"/>
        </w:rPr>
        <w:t xml:space="preserve"> held:</w:t>
      </w:r>
    </w:p>
    <w:p w:rsidR="005C1759" w:rsidRPr="00333DB3" w:rsidRDefault="005B1262" w:rsidP="005C1759">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i/>
          <w:sz w:val="24"/>
          <w:szCs w:val="24"/>
        </w:rPr>
        <w:t>“</w:t>
      </w:r>
      <w:r w:rsidR="005C1759" w:rsidRPr="00333DB3">
        <w:rPr>
          <w:rFonts w:ascii="Times New Roman" w:hAnsi="Times New Roman" w:cs="Times New Roman"/>
          <w:sz w:val="24"/>
          <w:szCs w:val="24"/>
        </w:rPr>
        <w:t>Before concluding this judgment I must deal with a procedural matter which, regrettably, seems to present difficulty to many practitioners.</w:t>
      </w:r>
    </w:p>
    <w:p w:rsidR="00CE57E6" w:rsidRPr="00333DB3" w:rsidRDefault="00567016" w:rsidP="005C1759">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w:t>
      </w:r>
      <w:r w:rsidR="00CE57E6" w:rsidRPr="00333DB3">
        <w:rPr>
          <w:rFonts w:ascii="Times New Roman" w:hAnsi="Times New Roman" w:cs="Times New Roman"/>
          <w:sz w:val="24"/>
          <w:szCs w:val="24"/>
        </w:rPr>
        <w:t>.</w:t>
      </w:r>
    </w:p>
    <w:p w:rsidR="00CE57E6" w:rsidRPr="00333DB3" w:rsidRDefault="00CE57E6" w:rsidP="005C1759">
      <w:pPr>
        <w:autoSpaceDE w:val="0"/>
        <w:autoSpaceDN w:val="0"/>
        <w:adjustRightInd w:val="0"/>
        <w:spacing w:after="0" w:line="240" w:lineRule="auto"/>
        <w:ind w:left="720"/>
        <w:jc w:val="both"/>
        <w:rPr>
          <w:rFonts w:ascii="Times New Roman" w:hAnsi="Times New Roman" w:cs="Times New Roman"/>
          <w:sz w:val="24"/>
          <w:szCs w:val="24"/>
        </w:rPr>
      </w:pPr>
    </w:p>
    <w:p w:rsidR="00D45793" w:rsidRPr="00333DB3" w:rsidRDefault="00567016" w:rsidP="00D45793">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w:t>
      </w:r>
      <w:r w:rsidR="00EA415F" w:rsidRPr="00333DB3">
        <w:rPr>
          <w:rFonts w:ascii="Times New Roman" w:hAnsi="Times New Roman" w:cs="Times New Roman"/>
          <w:sz w:val="24"/>
          <w:szCs w:val="24"/>
        </w:rPr>
        <w:t>…</w:t>
      </w:r>
      <w:r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The practice of seeking interim relief, which is exactly the same as the substantive relief sued for and which has the same effect, defeats the whole object of interim protection. In effect, a litigant who seeks relief in this manner obtains final relief without proving his case. That is so because interim relief is normally granted on the mere showing of a prima facie case. If the interim relief sought is identical to the main relief and has the same substantive effect, it means that the applicant is granted the main relief on proof merely of a prima facie case. This, to my mind, is undesirable especially where, as here, the applicant will have no interest in the outcome of the case on the return day.</w:t>
      </w:r>
      <w:r w:rsidR="00CE57E6" w:rsidRPr="00333DB3">
        <w:rPr>
          <w:rFonts w:ascii="Times New Roman" w:hAnsi="Times New Roman" w:cs="Times New Roman"/>
          <w:sz w:val="24"/>
          <w:szCs w:val="24"/>
        </w:rPr>
        <w:t>”</w:t>
      </w:r>
    </w:p>
    <w:p w:rsidR="00CE57E6" w:rsidRPr="00333DB3" w:rsidRDefault="00CE57E6" w:rsidP="00CE57E6">
      <w:pPr>
        <w:autoSpaceDE w:val="0"/>
        <w:autoSpaceDN w:val="0"/>
        <w:adjustRightInd w:val="0"/>
        <w:spacing w:after="0" w:line="240" w:lineRule="auto"/>
        <w:ind w:left="720"/>
        <w:jc w:val="both"/>
        <w:rPr>
          <w:rFonts w:ascii="Times New Roman" w:hAnsi="Times New Roman" w:cs="Times New Roman"/>
          <w:sz w:val="24"/>
          <w:szCs w:val="24"/>
        </w:rPr>
      </w:pPr>
    </w:p>
    <w:p w:rsidR="00CE57E6" w:rsidRPr="00333DB3" w:rsidRDefault="005C1759" w:rsidP="00CE57E6">
      <w:pPr>
        <w:autoSpaceDE w:val="0"/>
        <w:autoSpaceDN w:val="0"/>
        <w:adjustRightInd w:val="0"/>
        <w:spacing w:after="0" w:line="240" w:lineRule="auto"/>
        <w:ind w:left="720"/>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5C1759" w:rsidRPr="00333DB3" w:rsidRDefault="00CE57E6" w:rsidP="002436A4">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I fully a</w:t>
      </w:r>
      <w:r w:rsidR="005C1759" w:rsidRPr="00333DB3">
        <w:rPr>
          <w:rFonts w:ascii="Times New Roman" w:hAnsi="Times New Roman" w:cs="Times New Roman"/>
          <w:sz w:val="24"/>
          <w:szCs w:val="24"/>
        </w:rPr>
        <w:t>ssociate myself</w:t>
      </w:r>
      <w:r w:rsidR="002436A4" w:rsidRPr="00333DB3">
        <w:rPr>
          <w:rFonts w:ascii="Times New Roman" w:hAnsi="Times New Roman" w:cs="Times New Roman"/>
          <w:sz w:val="24"/>
          <w:szCs w:val="24"/>
        </w:rPr>
        <w:t xml:space="preserve"> with this </w:t>
      </w:r>
      <w:r w:rsidR="00567016" w:rsidRPr="00333DB3">
        <w:rPr>
          <w:rFonts w:ascii="Times New Roman" w:hAnsi="Times New Roman" w:cs="Times New Roman"/>
          <w:sz w:val="24"/>
          <w:szCs w:val="24"/>
        </w:rPr>
        <w:t>interpretation of</w:t>
      </w:r>
      <w:r w:rsidR="002436A4" w:rsidRPr="00333DB3">
        <w:rPr>
          <w:rFonts w:ascii="Times New Roman" w:hAnsi="Times New Roman" w:cs="Times New Roman"/>
          <w:sz w:val="24"/>
          <w:szCs w:val="24"/>
        </w:rPr>
        <w:t xml:space="preserve"> the law. </w:t>
      </w:r>
      <w:r w:rsidR="00567016"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 xml:space="preserve">The court </w:t>
      </w:r>
      <w:r w:rsidR="005C1759" w:rsidRPr="00333DB3">
        <w:rPr>
          <w:rFonts w:ascii="Times New Roman" w:hAnsi="Times New Roman" w:cs="Times New Roman"/>
          <w:i/>
          <w:sz w:val="24"/>
          <w:szCs w:val="24"/>
        </w:rPr>
        <w:t>a quo</w:t>
      </w:r>
      <w:r w:rsidR="005C1759" w:rsidRPr="00333DB3">
        <w:rPr>
          <w:rFonts w:ascii="Times New Roman" w:hAnsi="Times New Roman" w:cs="Times New Roman"/>
          <w:sz w:val="24"/>
          <w:szCs w:val="24"/>
        </w:rPr>
        <w:t xml:space="preserve"> should not have related to the application before it in the face of </w:t>
      </w:r>
      <w:r w:rsidR="002436A4" w:rsidRPr="00333DB3">
        <w:rPr>
          <w:rFonts w:ascii="Times New Roman" w:hAnsi="Times New Roman" w:cs="Times New Roman"/>
          <w:sz w:val="24"/>
          <w:szCs w:val="24"/>
        </w:rPr>
        <w:t xml:space="preserve">this apparent and fatal defect. </w:t>
      </w:r>
      <w:r w:rsidR="00567016"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 xml:space="preserve">What it did was to grant an order which had the effect of a final </w:t>
      </w:r>
      <w:r w:rsidR="00012F73" w:rsidRPr="00333DB3">
        <w:rPr>
          <w:rFonts w:ascii="Times New Roman" w:hAnsi="Times New Roman" w:cs="Times New Roman"/>
          <w:sz w:val="24"/>
          <w:szCs w:val="24"/>
        </w:rPr>
        <w:t>order</w:t>
      </w:r>
      <w:r w:rsidR="00307C05"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on the</w:t>
      </w:r>
      <w:r w:rsidR="002441A6" w:rsidRPr="00333DB3">
        <w:rPr>
          <w:rFonts w:ascii="Times New Roman" w:hAnsi="Times New Roman" w:cs="Times New Roman"/>
          <w:sz w:val="24"/>
          <w:szCs w:val="24"/>
        </w:rPr>
        <w:t xml:space="preserve"> strength of a </w:t>
      </w:r>
      <w:r w:rsidR="002441A6" w:rsidRPr="00333DB3">
        <w:rPr>
          <w:rFonts w:ascii="Times New Roman" w:hAnsi="Times New Roman" w:cs="Times New Roman"/>
          <w:i/>
          <w:sz w:val="24"/>
          <w:szCs w:val="24"/>
        </w:rPr>
        <w:t>prima facie</w:t>
      </w:r>
      <w:r w:rsidR="002441A6" w:rsidRPr="00333DB3">
        <w:rPr>
          <w:rFonts w:ascii="Times New Roman" w:hAnsi="Times New Roman" w:cs="Times New Roman"/>
          <w:sz w:val="24"/>
          <w:szCs w:val="24"/>
        </w:rPr>
        <w:t xml:space="preserve"> case. </w:t>
      </w:r>
      <w:r w:rsidR="003431EA"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 xml:space="preserve">The parties before it were not asked to argue on the final order. </w:t>
      </w:r>
      <w:r w:rsidR="00567016"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 xml:space="preserve">They argued only on the interim order and the court </w:t>
      </w:r>
      <w:r w:rsidR="005C1759" w:rsidRPr="00333DB3">
        <w:rPr>
          <w:rFonts w:ascii="Times New Roman" w:hAnsi="Times New Roman" w:cs="Times New Roman"/>
          <w:i/>
          <w:sz w:val="24"/>
          <w:szCs w:val="24"/>
        </w:rPr>
        <w:t>a quo</w:t>
      </w:r>
      <w:r w:rsidR="00307C05" w:rsidRPr="00333DB3">
        <w:rPr>
          <w:rFonts w:ascii="Times New Roman" w:hAnsi="Times New Roman" w:cs="Times New Roman"/>
          <w:i/>
          <w:sz w:val="24"/>
          <w:szCs w:val="24"/>
        </w:rPr>
        <w:t>,</w:t>
      </w:r>
      <w:r w:rsidR="005C1759" w:rsidRPr="00333DB3">
        <w:rPr>
          <w:rFonts w:ascii="Times New Roman" w:hAnsi="Times New Roman" w:cs="Times New Roman"/>
          <w:sz w:val="24"/>
          <w:szCs w:val="24"/>
        </w:rPr>
        <w:t xml:space="preserve"> regardless</w:t>
      </w:r>
      <w:r w:rsidR="00307C05" w:rsidRPr="00333DB3">
        <w:rPr>
          <w:rFonts w:ascii="Times New Roman" w:hAnsi="Times New Roman" w:cs="Times New Roman"/>
          <w:sz w:val="24"/>
          <w:szCs w:val="24"/>
        </w:rPr>
        <w:t>,</w:t>
      </w:r>
      <w:r w:rsidR="005C1759" w:rsidRPr="00333DB3">
        <w:rPr>
          <w:rFonts w:ascii="Times New Roman" w:hAnsi="Times New Roman" w:cs="Times New Roman"/>
          <w:sz w:val="24"/>
          <w:szCs w:val="24"/>
        </w:rPr>
        <w:t xml:space="preserve"> </w:t>
      </w:r>
      <w:r w:rsidR="00307C05" w:rsidRPr="00333DB3">
        <w:rPr>
          <w:rFonts w:ascii="Times New Roman" w:hAnsi="Times New Roman" w:cs="Times New Roman"/>
          <w:sz w:val="24"/>
          <w:szCs w:val="24"/>
        </w:rPr>
        <w:t>proceeded</w:t>
      </w:r>
      <w:r w:rsidR="005C1759" w:rsidRPr="00333DB3">
        <w:rPr>
          <w:rFonts w:ascii="Times New Roman" w:hAnsi="Times New Roman" w:cs="Times New Roman"/>
          <w:sz w:val="24"/>
          <w:szCs w:val="24"/>
        </w:rPr>
        <w:t xml:space="preserve"> </w:t>
      </w:r>
      <w:r w:rsidR="00307C05" w:rsidRPr="00333DB3">
        <w:rPr>
          <w:rFonts w:ascii="Times New Roman" w:hAnsi="Times New Roman" w:cs="Times New Roman"/>
          <w:sz w:val="24"/>
          <w:szCs w:val="24"/>
        </w:rPr>
        <w:t xml:space="preserve">to </w:t>
      </w:r>
      <w:r w:rsidR="005C1759" w:rsidRPr="00333DB3">
        <w:rPr>
          <w:rFonts w:ascii="Times New Roman" w:hAnsi="Times New Roman" w:cs="Times New Roman"/>
          <w:sz w:val="24"/>
          <w:szCs w:val="24"/>
        </w:rPr>
        <w:t>grant an order which was neit</w:t>
      </w:r>
      <w:r w:rsidR="002436A4" w:rsidRPr="00333DB3">
        <w:rPr>
          <w:rFonts w:ascii="Times New Roman" w:hAnsi="Times New Roman" w:cs="Times New Roman"/>
          <w:sz w:val="24"/>
          <w:szCs w:val="24"/>
        </w:rPr>
        <w:t xml:space="preserve">her prayed for nor argued upon. </w:t>
      </w:r>
      <w:r w:rsidR="003431EA"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 xml:space="preserve">The Zimbabwean legal system remains adversarial and the dispute is between the parties. </w:t>
      </w:r>
      <w:r w:rsidR="002436A4" w:rsidRPr="00333DB3">
        <w:rPr>
          <w:rFonts w:ascii="Times New Roman" w:hAnsi="Times New Roman" w:cs="Times New Roman"/>
          <w:sz w:val="24"/>
          <w:szCs w:val="24"/>
        </w:rPr>
        <w:t xml:space="preserve"> </w:t>
      </w:r>
      <w:r w:rsidR="005C1759" w:rsidRPr="00333DB3">
        <w:rPr>
          <w:rFonts w:ascii="Times New Roman" w:hAnsi="Times New Roman" w:cs="Times New Roman"/>
          <w:sz w:val="24"/>
          <w:szCs w:val="24"/>
        </w:rPr>
        <w:t xml:space="preserve">On this basis as well, the order of the court </w:t>
      </w:r>
      <w:r w:rsidR="005C1759" w:rsidRPr="00333DB3">
        <w:rPr>
          <w:rFonts w:ascii="Times New Roman" w:hAnsi="Times New Roman" w:cs="Times New Roman"/>
          <w:i/>
          <w:sz w:val="24"/>
          <w:szCs w:val="24"/>
        </w:rPr>
        <w:t>a quo</w:t>
      </w:r>
      <w:r w:rsidR="005C1759" w:rsidRPr="00333DB3">
        <w:rPr>
          <w:rFonts w:ascii="Times New Roman" w:hAnsi="Times New Roman" w:cs="Times New Roman"/>
          <w:sz w:val="24"/>
          <w:szCs w:val="24"/>
        </w:rPr>
        <w:t xml:space="preserve"> begs vacation.</w:t>
      </w:r>
    </w:p>
    <w:p w:rsidR="00864923" w:rsidRPr="00333DB3" w:rsidRDefault="00864923" w:rsidP="003431EA">
      <w:pPr>
        <w:autoSpaceDE w:val="0"/>
        <w:autoSpaceDN w:val="0"/>
        <w:adjustRightInd w:val="0"/>
        <w:spacing w:after="0" w:line="240" w:lineRule="auto"/>
        <w:jc w:val="both"/>
        <w:rPr>
          <w:rFonts w:ascii="Times New Roman" w:hAnsi="Times New Roman" w:cs="Times New Roman"/>
          <w:b/>
          <w:sz w:val="24"/>
          <w:szCs w:val="24"/>
        </w:rPr>
      </w:pPr>
    </w:p>
    <w:p w:rsidR="00357C14" w:rsidRPr="00333DB3" w:rsidRDefault="000802DF" w:rsidP="00025FFE">
      <w:pPr>
        <w:autoSpaceDE w:val="0"/>
        <w:autoSpaceDN w:val="0"/>
        <w:adjustRightInd w:val="0"/>
        <w:spacing w:after="0"/>
        <w:jc w:val="both"/>
        <w:rPr>
          <w:rFonts w:ascii="Times New Roman" w:hAnsi="Times New Roman" w:cs="Times New Roman"/>
          <w:b/>
          <w:sz w:val="24"/>
          <w:szCs w:val="24"/>
        </w:rPr>
      </w:pPr>
      <w:r w:rsidRPr="00333DB3">
        <w:rPr>
          <w:rFonts w:ascii="Times New Roman" w:hAnsi="Times New Roman" w:cs="Times New Roman"/>
          <w:b/>
          <w:sz w:val="24"/>
          <w:szCs w:val="24"/>
        </w:rPr>
        <w:t>DISPOSITION</w:t>
      </w:r>
    </w:p>
    <w:p w:rsidR="00357C14" w:rsidRPr="00333DB3" w:rsidRDefault="00567016" w:rsidP="00567016">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I</w:t>
      </w:r>
      <w:r w:rsidR="00307C05" w:rsidRPr="00333DB3">
        <w:rPr>
          <w:rFonts w:ascii="Times New Roman" w:hAnsi="Times New Roman" w:cs="Times New Roman"/>
          <w:sz w:val="24"/>
          <w:szCs w:val="24"/>
        </w:rPr>
        <w:t>n my view, t</w:t>
      </w:r>
      <w:r w:rsidR="00363390" w:rsidRPr="00333DB3">
        <w:rPr>
          <w:rFonts w:ascii="Times New Roman" w:hAnsi="Times New Roman" w:cs="Times New Roman"/>
          <w:sz w:val="24"/>
          <w:szCs w:val="24"/>
        </w:rPr>
        <w:t xml:space="preserve">he court </w:t>
      </w:r>
      <w:r w:rsidR="00363390" w:rsidRPr="00333DB3">
        <w:rPr>
          <w:rFonts w:ascii="Times New Roman" w:hAnsi="Times New Roman" w:cs="Times New Roman"/>
          <w:i/>
          <w:sz w:val="24"/>
          <w:szCs w:val="24"/>
        </w:rPr>
        <w:t>a quo</w:t>
      </w:r>
      <w:r w:rsidR="00363390" w:rsidRPr="00333DB3">
        <w:rPr>
          <w:rFonts w:ascii="Times New Roman" w:hAnsi="Times New Roman" w:cs="Times New Roman"/>
          <w:sz w:val="24"/>
          <w:szCs w:val="24"/>
        </w:rPr>
        <w:t xml:space="preserve"> allowed itself to be preoccupied by the catastrophe that could potentially befall</w:t>
      </w:r>
      <w:r w:rsidR="00864923" w:rsidRPr="00333DB3">
        <w:rPr>
          <w:rFonts w:ascii="Times New Roman" w:hAnsi="Times New Roman" w:cs="Times New Roman"/>
          <w:sz w:val="24"/>
          <w:szCs w:val="24"/>
        </w:rPr>
        <w:t xml:space="preserve"> Packers</w:t>
      </w:r>
      <w:r w:rsidR="00363390" w:rsidRPr="00333DB3">
        <w:rPr>
          <w:rFonts w:ascii="Times New Roman" w:hAnsi="Times New Roman" w:cs="Times New Roman"/>
          <w:sz w:val="24"/>
          <w:szCs w:val="24"/>
        </w:rPr>
        <w:t xml:space="preserve"> and dealt with the matter on that basis </w:t>
      </w:r>
      <w:r w:rsidR="00025FFE" w:rsidRPr="00333DB3">
        <w:rPr>
          <w:rFonts w:ascii="Times New Roman" w:hAnsi="Times New Roman" w:cs="Times New Roman"/>
          <w:sz w:val="24"/>
          <w:szCs w:val="24"/>
        </w:rPr>
        <w:lastRenderedPageBreak/>
        <w:t>without</w:t>
      </w:r>
      <w:r w:rsidR="00363390" w:rsidRPr="00333DB3">
        <w:rPr>
          <w:rFonts w:ascii="Times New Roman" w:hAnsi="Times New Roman" w:cs="Times New Roman"/>
          <w:sz w:val="24"/>
          <w:szCs w:val="24"/>
        </w:rPr>
        <w:t xml:space="preserve"> determi</w:t>
      </w:r>
      <w:r w:rsidR="00D91E08" w:rsidRPr="00333DB3">
        <w:rPr>
          <w:rFonts w:ascii="Times New Roman" w:hAnsi="Times New Roman" w:cs="Times New Roman"/>
          <w:sz w:val="24"/>
          <w:szCs w:val="24"/>
        </w:rPr>
        <w:t>ni</w:t>
      </w:r>
      <w:r w:rsidR="00363390" w:rsidRPr="00333DB3">
        <w:rPr>
          <w:rFonts w:ascii="Times New Roman" w:hAnsi="Times New Roman" w:cs="Times New Roman"/>
          <w:sz w:val="24"/>
          <w:szCs w:val="24"/>
        </w:rPr>
        <w:t>n</w:t>
      </w:r>
      <w:r w:rsidR="001A451C" w:rsidRPr="00333DB3">
        <w:rPr>
          <w:rFonts w:ascii="Times New Roman" w:hAnsi="Times New Roman" w:cs="Times New Roman"/>
          <w:sz w:val="24"/>
          <w:szCs w:val="24"/>
        </w:rPr>
        <w:t>g</w:t>
      </w:r>
      <w:r w:rsidR="00363390" w:rsidRPr="00333DB3">
        <w:rPr>
          <w:rFonts w:ascii="Times New Roman" w:hAnsi="Times New Roman" w:cs="Times New Roman"/>
          <w:sz w:val="24"/>
          <w:szCs w:val="24"/>
        </w:rPr>
        <w:t xml:space="preserve"> the true dispute between the parties as pleaded in terms of the relevant law.</w:t>
      </w:r>
    </w:p>
    <w:p w:rsidR="00363390" w:rsidRPr="00333DB3" w:rsidRDefault="00363390" w:rsidP="00357C14">
      <w:pPr>
        <w:autoSpaceDE w:val="0"/>
        <w:autoSpaceDN w:val="0"/>
        <w:adjustRightInd w:val="0"/>
        <w:spacing w:after="0" w:line="240" w:lineRule="auto"/>
        <w:jc w:val="both"/>
        <w:rPr>
          <w:rFonts w:ascii="Times New Roman" w:hAnsi="Times New Roman" w:cs="Times New Roman"/>
          <w:sz w:val="24"/>
          <w:szCs w:val="24"/>
        </w:rPr>
      </w:pPr>
      <w:r w:rsidRPr="00333DB3">
        <w:rPr>
          <w:rFonts w:ascii="Times New Roman" w:hAnsi="Times New Roman" w:cs="Times New Roman"/>
          <w:sz w:val="24"/>
          <w:szCs w:val="24"/>
        </w:rPr>
        <w:t xml:space="preserve"> </w:t>
      </w:r>
    </w:p>
    <w:p w:rsidR="00363390" w:rsidRPr="00333DB3" w:rsidRDefault="00D91E08" w:rsidP="00357C14">
      <w:pPr>
        <w:autoSpaceDE w:val="0"/>
        <w:autoSpaceDN w:val="0"/>
        <w:adjustRightInd w:val="0"/>
        <w:spacing w:after="0"/>
        <w:ind w:firstLine="1440"/>
        <w:jc w:val="both"/>
        <w:rPr>
          <w:rFonts w:ascii="Times New Roman" w:hAnsi="Times New Roman" w:cs="Times New Roman"/>
          <w:sz w:val="24"/>
          <w:szCs w:val="24"/>
        </w:rPr>
      </w:pPr>
      <w:r w:rsidRPr="00333DB3">
        <w:rPr>
          <w:rFonts w:ascii="Times New Roman" w:hAnsi="Times New Roman" w:cs="Times New Roman"/>
          <w:sz w:val="24"/>
          <w:szCs w:val="24"/>
        </w:rPr>
        <w:t xml:space="preserve">In </w:t>
      </w:r>
      <w:r w:rsidR="00063609" w:rsidRPr="00333DB3">
        <w:rPr>
          <w:rFonts w:ascii="Times New Roman" w:hAnsi="Times New Roman" w:cs="Times New Roman"/>
          <w:sz w:val="24"/>
          <w:szCs w:val="24"/>
        </w:rPr>
        <w:t>doing so</w:t>
      </w:r>
      <w:r w:rsidRPr="00333DB3">
        <w:rPr>
          <w:rFonts w:ascii="Times New Roman" w:hAnsi="Times New Roman" w:cs="Times New Roman"/>
          <w:sz w:val="24"/>
          <w:szCs w:val="24"/>
        </w:rPr>
        <w:t xml:space="preserve"> </w:t>
      </w:r>
      <w:r w:rsidR="00E06F0C" w:rsidRPr="00333DB3">
        <w:rPr>
          <w:rFonts w:ascii="Times New Roman" w:hAnsi="Times New Roman" w:cs="Times New Roman"/>
          <w:sz w:val="24"/>
          <w:szCs w:val="24"/>
        </w:rPr>
        <w:t xml:space="preserve">the </w:t>
      </w:r>
      <w:r w:rsidR="00307C05" w:rsidRPr="00333DB3">
        <w:rPr>
          <w:rFonts w:ascii="Times New Roman" w:hAnsi="Times New Roman" w:cs="Times New Roman"/>
          <w:sz w:val="24"/>
          <w:szCs w:val="24"/>
        </w:rPr>
        <w:t>court seriously misdirected itself</w:t>
      </w:r>
      <w:r w:rsidR="00DF47A9" w:rsidRPr="00333DB3">
        <w:rPr>
          <w:rFonts w:ascii="Times New Roman" w:hAnsi="Times New Roman" w:cs="Times New Roman"/>
          <w:sz w:val="24"/>
          <w:szCs w:val="24"/>
        </w:rPr>
        <w:t>. I</w:t>
      </w:r>
      <w:r w:rsidR="00307C05" w:rsidRPr="00333DB3">
        <w:rPr>
          <w:rFonts w:ascii="Times New Roman" w:hAnsi="Times New Roman" w:cs="Times New Roman"/>
          <w:sz w:val="24"/>
          <w:szCs w:val="24"/>
        </w:rPr>
        <w:t>ts</w:t>
      </w:r>
      <w:r w:rsidR="00DF47A9" w:rsidRPr="00333DB3">
        <w:rPr>
          <w:rFonts w:ascii="Times New Roman" w:hAnsi="Times New Roman" w:cs="Times New Roman"/>
          <w:sz w:val="24"/>
          <w:szCs w:val="24"/>
        </w:rPr>
        <w:t xml:space="preserve"> </w:t>
      </w:r>
      <w:r w:rsidR="00363390" w:rsidRPr="00333DB3">
        <w:rPr>
          <w:rFonts w:ascii="Times New Roman" w:hAnsi="Times New Roman" w:cs="Times New Roman"/>
          <w:sz w:val="24"/>
          <w:szCs w:val="24"/>
        </w:rPr>
        <w:t xml:space="preserve">decision </w:t>
      </w:r>
      <w:r w:rsidR="00063609" w:rsidRPr="00333DB3">
        <w:rPr>
          <w:rFonts w:ascii="Times New Roman" w:hAnsi="Times New Roman" w:cs="Times New Roman"/>
          <w:sz w:val="24"/>
          <w:szCs w:val="24"/>
        </w:rPr>
        <w:t>can</w:t>
      </w:r>
      <w:r w:rsidR="00363390" w:rsidRPr="00333DB3">
        <w:rPr>
          <w:rFonts w:ascii="Times New Roman" w:hAnsi="Times New Roman" w:cs="Times New Roman"/>
          <w:sz w:val="24"/>
          <w:szCs w:val="24"/>
        </w:rPr>
        <w:t xml:space="preserve">not be </w:t>
      </w:r>
      <w:r w:rsidR="00E06F0C" w:rsidRPr="00333DB3">
        <w:rPr>
          <w:rFonts w:ascii="Times New Roman" w:hAnsi="Times New Roman" w:cs="Times New Roman"/>
          <w:sz w:val="24"/>
          <w:szCs w:val="24"/>
        </w:rPr>
        <w:t xml:space="preserve">allowed to stand </w:t>
      </w:r>
      <w:r w:rsidR="00363390" w:rsidRPr="00333DB3">
        <w:rPr>
          <w:rFonts w:ascii="Times New Roman" w:hAnsi="Times New Roman" w:cs="Times New Roman"/>
          <w:sz w:val="24"/>
          <w:szCs w:val="24"/>
        </w:rPr>
        <w:t>and must of necessity be vacated.</w:t>
      </w:r>
      <w:r w:rsidR="00567016" w:rsidRPr="00333DB3">
        <w:rPr>
          <w:rFonts w:ascii="Times New Roman" w:hAnsi="Times New Roman" w:cs="Times New Roman"/>
          <w:sz w:val="24"/>
          <w:szCs w:val="24"/>
        </w:rPr>
        <w:t xml:space="preserve">  </w:t>
      </w:r>
      <w:r w:rsidR="00864923" w:rsidRPr="00333DB3">
        <w:rPr>
          <w:rFonts w:ascii="Times New Roman" w:hAnsi="Times New Roman" w:cs="Times New Roman"/>
          <w:sz w:val="24"/>
          <w:szCs w:val="24"/>
        </w:rPr>
        <w:t xml:space="preserve">In the premises the following order will issue. </w:t>
      </w:r>
    </w:p>
    <w:p w:rsidR="00864923" w:rsidRPr="00333DB3" w:rsidRDefault="00864923" w:rsidP="00567016">
      <w:pPr>
        <w:autoSpaceDE w:val="0"/>
        <w:autoSpaceDN w:val="0"/>
        <w:adjustRightInd w:val="0"/>
        <w:spacing w:after="0" w:line="240" w:lineRule="auto"/>
        <w:ind w:firstLine="720"/>
        <w:jc w:val="both"/>
        <w:rPr>
          <w:rFonts w:ascii="Times New Roman" w:hAnsi="Times New Roman" w:cs="Times New Roman"/>
          <w:b/>
          <w:sz w:val="24"/>
          <w:szCs w:val="24"/>
        </w:rPr>
      </w:pPr>
    </w:p>
    <w:p w:rsidR="00363390" w:rsidRPr="00333DB3" w:rsidRDefault="00363390" w:rsidP="00945712">
      <w:pPr>
        <w:autoSpaceDE w:val="0"/>
        <w:autoSpaceDN w:val="0"/>
        <w:adjustRightInd w:val="0"/>
        <w:spacing w:after="0"/>
        <w:ind w:left="720" w:firstLine="720"/>
        <w:jc w:val="both"/>
        <w:rPr>
          <w:rFonts w:ascii="Times New Roman" w:hAnsi="Times New Roman" w:cs="Times New Roman"/>
          <w:b/>
          <w:sz w:val="24"/>
          <w:szCs w:val="24"/>
        </w:rPr>
      </w:pPr>
      <w:r w:rsidRPr="00333DB3">
        <w:rPr>
          <w:rFonts w:ascii="Times New Roman" w:hAnsi="Times New Roman" w:cs="Times New Roman"/>
          <w:b/>
          <w:sz w:val="24"/>
          <w:szCs w:val="24"/>
        </w:rPr>
        <w:t>IT IS ORDERED</w:t>
      </w:r>
      <w:r w:rsidR="00921787" w:rsidRPr="00333DB3">
        <w:rPr>
          <w:rFonts w:ascii="Times New Roman" w:hAnsi="Times New Roman" w:cs="Times New Roman"/>
          <w:b/>
          <w:sz w:val="24"/>
          <w:szCs w:val="24"/>
        </w:rPr>
        <w:t xml:space="preserve"> THAT</w:t>
      </w:r>
    </w:p>
    <w:p w:rsidR="00363390" w:rsidRPr="00333DB3" w:rsidRDefault="00864923" w:rsidP="00357C14">
      <w:pPr>
        <w:autoSpaceDE w:val="0"/>
        <w:autoSpaceDN w:val="0"/>
        <w:adjustRightInd w:val="0"/>
        <w:spacing w:after="0"/>
        <w:ind w:left="720" w:firstLine="720"/>
        <w:jc w:val="both"/>
        <w:rPr>
          <w:rFonts w:ascii="Times New Roman" w:hAnsi="Times New Roman" w:cs="Times New Roman"/>
          <w:sz w:val="24"/>
          <w:szCs w:val="24"/>
        </w:rPr>
      </w:pPr>
      <w:r w:rsidRPr="00333DB3">
        <w:rPr>
          <w:rFonts w:ascii="Times New Roman" w:hAnsi="Times New Roman" w:cs="Times New Roman"/>
          <w:sz w:val="24"/>
          <w:szCs w:val="24"/>
        </w:rPr>
        <w:t>1.</w:t>
      </w:r>
      <w:r w:rsidRPr="00333DB3">
        <w:rPr>
          <w:rFonts w:ascii="Times New Roman" w:hAnsi="Times New Roman" w:cs="Times New Roman"/>
          <w:sz w:val="24"/>
          <w:szCs w:val="24"/>
        </w:rPr>
        <w:tab/>
      </w:r>
      <w:r w:rsidR="00363390" w:rsidRPr="00333DB3">
        <w:rPr>
          <w:rFonts w:ascii="Times New Roman" w:hAnsi="Times New Roman" w:cs="Times New Roman"/>
          <w:sz w:val="24"/>
          <w:szCs w:val="24"/>
        </w:rPr>
        <w:t>The appeal be and is hereby allowed with costs</w:t>
      </w:r>
      <w:r w:rsidRPr="00333DB3">
        <w:rPr>
          <w:rFonts w:ascii="Times New Roman" w:hAnsi="Times New Roman" w:cs="Times New Roman"/>
          <w:sz w:val="24"/>
          <w:szCs w:val="24"/>
        </w:rPr>
        <w:t>.</w:t>
      </w:r>
    </w:p>
    <w:p w:rsidR="00363390" w:rsidRPr="00333DB3" w:rsidRDefault="00864923" w:rsidP="00864923">
      <w:pPr>
        <w:autoSpaceDE w:val="0"/>
        <w:autoSpaceDN w:val="0"/>
        <w:adjustRightInd w:val="0"/>
        <w:spacing w:after="0"/>
        <w:ind w:left="2160" w:hanging="720"/>
        <w:jc w:val="both"/>
        <w:rPr>
          <w:rFonts w:ascii="Times New Roman" w:hAnsi="Times New Roman" w:cs="Times New Roman"/>
          <w:sz w:val="24"/>
          <w:szCs w:val="24"/>
        </w:rPr>
      </w:pPr>
      <w:r w:rsidRPr="00333DB3">
        <w:rPr>
          <w:rFonts w:ascii="Times New Roman" w:hAnsi="Times New Roman" w:cs="Times New Roman"/>
          <w:sz w:val="24"/>
          <w:szCs w:val="24"/>
        </w:rPr>
        <w:t>2.</w:t>
      </w:r>
      <w:r w:rsidRPr="00333DB3">
        <w:rPr>
          <w:rFonts w:ascii="Times New Roman" w:hAnsi="Times New Roman" w:cs="Times New Roman"/>
          <w:sz w:val="24"/>
          <w:szCs w:val="24"/>
        </w:rPr>
        <w:tab/>
      </w:r>
      <w:r w:rsidR="00363390" w:rsidRPr="00333DB3">
        <w:rPr>
          <w:rFonts w:ascii="Times New Roman" w:hAnsi="Times New Roman" w:cs="Times New Roman"/>
          <w:sz w:val="24"/>
          <w:szCs w:val="24"/>
        </w:rPr>
        <w:t>The order of the court a quo be and is hereby set aside and in its place the following is substituted:</w:t>
      </w:r>
    </w:p>
    <w:p w:rsidR="00363390" w:rsidRPr="00333DB3" w:rsidRDefault="00363390" w:rsidP="003431EA">
      <w:pPr>
        <w:autoSpaceDE w:val="0"/>
        <w:autoSpaceDN w:val="0"/>
        <w:adjustRightInd w:val="0"/>
        <w:spacing w:after="0"/>
        <w:ind w:left="2880"/>
        <w:jc w:val="both"/>
        <w:rPr>
          <w:rFonts w:ascii="Times New Roman" w:hAnsi="Times New Roman" w:cs="Times New Roman"/>
          <w:sz w:val="24"/>
          <w:szCs w:val="24"/>
        </w:rPr>
      </w:pPr>
      <w:r w:rsidRPr="00333DB3">
        <w:rPr>
          <w:rFonts w:ascii="Times New Roman" w:hAnsi="Times New Roman" w:cs="Times New Roman"/>
          <w:sz w:val="24"/>
          <w:szCs w:val="24"/>
        </w:rPr>
        <w:t>‘The Application be and is hereby dismissed with costs.’</w:t>
      </w:r>
    </w:p>
    <w:p w:rsidR="00363390" w:rsidRPr="00333DB3" w:rsidRDefault="00363390" w:rsidP="00363390">
      <w:pPr>
        <w:autoSpaceDE w:val="0"/>
        <w:autoSpaceDN w:val="0"/>
        <w:adjustRightInd w:val="0"/>
        <w:spacing w:after="0"/>
        <w:jc w:val="both"/>
        <w:rPr>
          <w:rFonts w:ascii="Times New Roman" w:hAnsi="Times New Roman" w:cs="Times New Roman"/>
          <w:sz w:val="24"/>
          <w:szCs w:val="24"/>
        </w:rPr>
      </w:pPr>
    </w:p>
    <w:p w:rsidR="00FC5F89" w:rsidRPr="00333DB3" w:rsidRDefault="00FC5F89" w:rsidP="00363390">
      <w:pPr>
        <w:autoSpaceDE w:val="0"/>
        <w:autoSpaceDN w:val="0"/>
        <w:adjustRightInd w:val="0"/>
        <w:spacing w:after="0"/>
        <w:jc w:val="both"/>
        <w:rPr>
          <w:rFonts w:ascii="Times New Roman" w:hAnsi="Times New Roman" w:cs="Times New Roman"/>
          <w:sz w:val="24"/>
          <w:szCs w:val="24"/>
        </w:rPr>
      </w:pPr>
    </w:p>
    <w:p w:rsidR="00357C14" w:rsidRPr="00333DB3" w:rsidRDefault="00357C14" w:rsidP="00357C14">
      <w:pPr>
        <w:spacing w:after="0" w:line="240" w:lineRule="auto"/>
        <w:ind w:left="720" w:firstLine="720"/>
        <w:jc w:val="both"/>
        <w:rPr>
          <w:rFonts w:ascii="Times New Roman" w:hAnsi="Times New Roman" w:cs="Times New Roman"/>
          <w:b/>
          <w:sz w:val="24"/>
          <w:szCs w:val="24"/>
        </w:rPr>
      </w:pPr>
    </w:p>
    <w:p w:rsidR="00357C14" w:rsidRPr="00333DB3" w:rsidRDefault="00357C14" w:rsidP="00357C14">
      <w:pPr>
        <w:spacing w:after="0" w:line="240" w:lineRule="auto"/>
        <w:ind w:left="720" w:firstLine="720"/>
        <w:jc w:val="both"/>
        <w:rPr>
          <w:rFonts w:ascii="Times New Roman" w:hAnsi="Times New Roman" w:cs="Times New Roman"/>
          <w:sz w:val="24"/>
          <w:szCs w:val="24"/>
        </w:rPr>
      </w:pPr>
      <w:r w:rsidRPr="00333DB3">
        <w:rPr>
          <w:rFonts w:ascii="Times New Roman" w:hAnsi="Times New Roman" w:cs="Times New Roman"/>
          <w:b/>
          <w:sz w:val="24"/>
          <w:szCs w:val="24"/>
        </w:rPr>
        <w:t>ZIYAMBI JA:</w:t>
      </w:r>
      <w:r w:rsidRPr="00333DB3">
        <w:rPr>
          <w:rFonts w:ascii="Times New Roman" w:hAnsi="Times New Roman" w:cs="Times New Roman"/>
          <w:b/>
          <w:sz w:val="24"/>
          <w:szCs w:val="24"/>
        </w:rPr>
        <w:tab/>
      </w:r>
      <w:r w:rsidRPr="00333DB3">
        <w:rPr>
          <w:rFonts w:ascii="Times New Roman" w:hAnsi="Times New Roman" w:cs="Times New Roman"/>
          <w:b/>
          <w:sz w:val="24"/>
          <w:szCs w:val="24"/>
        </w:rPr>
        <w:tab/>
      </w:r>
      <w:r w:rsidRPr="00333DB3">
        <w:rPr>
          <w:rFonts w:ascii="Times New Roman" w:hAnsi="Times New Roman" w:cs="Times New Roman"/>
          <w:sz w:val="24"/>
          <w:szCs w:val="24"/>
        </w:rPr>
        <w:t>I agree</w:t>
      </w:r>
    </w:p>
    <w:p w:rsidR="00357C14" w:rsidRPr="00333DB3" w:rsidRDefault="00357C14" w:rsidP="00357C14">
      <w:pPr>
        <w:spacing w:after="0" w:line="240" w:lineRule="auto"/>
        <w:ind w:left="720" w:firstLine="720"/>
        <w:jc w:val="both"/>
        <w:rPr>
          <w:rFonts w:ascii="Times New Roman" w:hAnsi="Times New Roman" w:cs="Times New Roman"/>
          <w:b/>
          <w:sz w:val="24"/>
          <w:szCs w:val="24"/>
        </w:rPr>
      </w:pPr>
    </w:p>
    <w:p w:rsidR="00357C14" w:rsidRPr="00333DB3" w:rsidRDefault="00357C14" w:rsidP="00357C14">
      <w:pPr>
        <w:spacing w:after="0" w:line="240" w:lineRule="auto"/>
        <w:ind w:left="720" w:firstLine="720"/>
        <w:jc w:val="both"/>
        <w:rPr>
          <w:rFonts w:ascii="Times New Roman" w:hAnsi="Times New Roman" w:cs="Times New Roman"/>
          <w:b/>
          <w:sz w:val="24"/>
          <w:szCs w:val="24"/>
        </w:rPr>
      </w:pPr>
    </w:p>
    <w:p w:rsidR="00357C14" w:rsidRPr="00333DB3" w:rsidRDefault="00357C14" w:rsidP="00357C14">
      <w:pPr>
        <w:spacing w:after="0" w:line="240" w:lineRule="auto"/>
        <w:ind w:left="720" w:firstLine="720"/>
        <w:jc w:val="both"/>
        <w:rPr>
          <w:rFonts w:ascii="Times New Roman" w:hAnsi="Times New Roman" w:cs="Times New Roman"/>
          <w:b/>
          <w:sz w:val="24"/>
          <w:szCs w:val="24"/>
        </w:rPr>
      </w:pPr>
    </w:p>
    <w:p w:rsidR="00357C14" w:rsidRPr="00333DB3" w:rsidRDefault="00357C14" w:rsidP="00357C14">
      <w:pPr>
        <w:spacing w:after="0" w:line="240" w:lineRule="auto"/>
        <w:ind w:left="720" w:firstLine="720"/>
        <w:jc w:val="both"/>
        <w:rPr>
          <w:rFonts w:ascii="Times New Roman" w:hAnsi="Times New Roman" w:cs="Times New Roman"/>
          <w:b/>
          <w:sz w:val="24"/>
          <w:szCs w:val="24"/>
        </w:rPr>
      </w:pPr>
    </w:p>
    <w:p w:rsidR="00506D6C" w:rsidRPr="00333DB3" w:rsidRDefault="00506D6C" w:rsidP="00357C14">
      <w:pPr>
        <w:spacing w:after="0" w:line="240" w:lineRule="auto"/>
        <w:ind w:left="720" w:firstLine="720"/>
        <w:jc w:val="both"/>
        <w:rPr>
          <w:rFonts w:ascii="Times New Roman" w:hAnsi="Times New Roman" w:cs="Times New Roman"/>
          <w:b/>
          <w:sz w:val="24"/>
          <w:szCs w:val="24"/>
        </w:rPr>
      </w:pPr>
    </w:p>
    <w:p w:rsidR="00FC5F89" w:rsidRPr="00333DB3" w:rsidRDefault="00FC5F89" w:rsidP="00357C14">
      <w:pPr>
        <w:spacing w:after="0" w:line="240" w:lineRule="auto"/>
        <w:ind w:left="720" w:firstLine="720"/>
        <w:jc w:val="both"/>
        <w:rPr>
          <w:rFonts w:ascii="Times New Roman" w:hAnsi="Times New Roman" w:cs="Times New Roman"/>
          <w:b/>
          <w:sz w:val="24"/>
          <w:szCs w:val="24"/>
        </w:rPr>
      </w:pPr>
    </w:p>
    <w:p w:rsidR="00FC5F89" w:rsidRPr="00333DB3" w:rsidRDefault="00FC5F89" w:rsidP="00357C14">
      <w:pPr>
        <w:spacing w:after="0" w:line="240" w:lineRule="auto"/>
        <w:ind w:left="720" w:firstLine="720"/>
        <w:jc w:val="both"/>
        <w:rPr>
          <w:rFonts w:ascii="Times New Roman" w:hAnsi="Times New Roman" w:cs="Times New Roman"/>
          <w:b/>
          <w:sz w:val="24"/>
          <w:szCs w:val="24"/>
        </w:rPr>
      </w:pPr>
    </w:p>
    <w:p w:rsidR="00357C14" w:rsidRPr="00333DB3" w:rsidRDefault="00333DB3" w:rsidP="00357C14">
      <w:pPr>
        <w:spacing w:after="0" w:line="24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HLATSHWAYO JA:</w:t>
      </w:r>
      <w:r>
        <w:rPr>
          <w:rFonts w:ascii="Times New Roman" w:hAnsi="Times New Roman" w:cs="Times New Roman"/>
          <w:b/>
          <w:sz w:val="24"/>
          <w:szCs w:val="24"/>
        </w:rPr>
        <w:tab/>
      </w:r>
      <w:r w:rsidR="00357C14" w:rsidRPr="00333DB3">
        <w:rPr>
          <w:rFonts w:ascii="Times New Roman" w:hAnsi="Times New Roman" w:cs="Times New Roman"/>
          <w:sz w:val="24"/>
          <w:szCs w:val="24"/>
        </w:rPr>
        <w:t>I agree</w:t>
      </w:r>
    </w:p>
    <w:p w:rsidR="00357C14" w:rsidRPr="00333DB3" w:rsidRDefault="00357C14" w:rsidP="00363390">
      <w:pPr>
        <w:autoSpaceDE w:val="0"/>
        <w:autoSpaceDN w:val="0"/>
        <w:adjustRightInd w:val="0"/>
        <w:spacing w:after="0"/>
        <w:jc w:val="both"/>
        <w:rPr>
          <w:rFonts w:ascii="Times New Roman" w:hAnsi="Times New Roman" w:cs="Times New Roman"/>
          <w:sz w:val="24"/>
          <w:szCs w:val="24"/>
        </w:rPr>
      </w:pPr>
    </w:p>
    <w:p w:rsidR="00357C14" w:rsidRDefault="00357C14" w:rsidP="00363390">
      <w:pPr>
        <w:autoSpaceDE w:val="0"/>
        <w:autoSpaceDN w:val="0"/>
        <w:adjustRightInd w:val="0"/>
        <w:spacing w:after="0"/>
        <w:jc w:val="both"/>
        <w:rPr>
          <w:rFonts w:ascii="Times New Roman" w:hAnsi="Times New Roman" w:cs="Times New Roman"/>
          <w:sz w:val="24"/>
          <w:szCs w:val="24"/>
        </w:rPr>
      </w:pPr>
    </w:p>
    <w:p w:rsidR="00DE3784" w:rsidRDefault="00DE3784" w:rsidP="00363390">
      <w:pPr>
        <w:autoSpaceDE w:val="0"/>
        <w:autoSpaceDN w:val="0"/>
        <w:adjustRightInd w:val="0"/>
        <w:spacing w:after="0"/>
        <w:jc w:val="both"/>
        <w:rPr>
          <w:rFonts w:ascii="Times New Roman" w:hAnsi="Times New Roman" w:cs="Times New Roman"/>
          <w:sz w:val="24"/>
          <w:szCs w:val="24"/>
        </w:rPr>
      </w:pPr>
    </w:p>
    <w:p w:rsidR="00DE3784" w:rsidRPr="00333DB3" w:rsidRDefault="00DE3784" w:rsidP="00363390">
      <w:pPr>
        <w:autoSpaceDE w:val="0"/>
        <w:autoSpaceDN w:val="0"/>
        <w:adjustRightInd w:val="0"/>
        <w:spacing w:after="0"/>
        <w:jc w:val="both"/>
        <w:rPr>
          <w:rFonts w:ascii="Times New Roman" w:hAnsi="Times New Roman" w:cs="Times New Roman"/>
          <w:sz w:val="24"/>
          <w:szCs w:val="24"/>
        </w:rPr>
      </w:pPr>
    </w:p>
    <w:p w:rsidR="00363390" w:rsidRPr="00333DB3" w:rsidRDefault="00363390" w:rsidP="00363390">
      <w:pPr>
        <w:autoSpaceDE w:val="0"/>
        <w:autoSpaceDN w:val="0"/>
        <w:adjustRightInd w:val="0"/>
        <w:spacing w:after="0"/>
        <w:jc w:val="both"/>
        <w:rPr>
          <w:rFonts w:ascii="Times New Roman" w:hAnsi="Times New Roman" w:cs="Times New Roman"/>
          <w:sz w:val="24"/>
          <w:szCs w:val="24"/>
        </w:rPr>
      </w:pPr>
      <w:r w:rsidRPr="00333DB3">
        <w:rPr>
          <w:rFonts w:ascii="Times New Roman" w:hAnsi="Times New Roman" w:cs="Times New Roman"/>
          <w:i/>
          <w:sz w:val="24"/>
          <w:szCs w:val="24"/>
        </w:rPr>
        <w:t xml:space="preserve">Kantor </w:t>
      </w:r>
      <w:r w:rsidR="00357C14" w:rsidRPr="00333DB3">
        <w:rPr>
          <w:rFonts w:ascii="Times New Roman" w:hAnsi="Times New Roman" w:cs="Times New Roman"/>
          <w:i/>
          <w:sz w:val="24"/>
          <w:szCs w:val="24"/>
        </w:rPr>
        <w:t>&amp;</w:t>
      </w:r>
      <w:r w:rsidRPr="00333DB3">
        <w:rPr>
          <w:rFonts w:ascii="Times New Roman" w:hAnsi="Times New Roman" w:cs="Times New Roman"/>
          <w:i/>
          <w:sz w:val="24"/>
          <w:szCs w:val="24"/>
        </w:rPr>
        <w:t xml:space="preserve"> Immerman</w:t>
      </w:r>
      <w:r w:rsidRPr="00333DB3">
        <w:rPr>
          <w:rFonts w:ascii="Times New Roman" w:hAnsi="Times New Roman" w:cs="Times New Roman"/>
          <w:sz w:val="24"/>
          <w:szCs w:val="24"/>
        </w:rPr>
        <w:t xml:space="preserve">, </w:t>
      </w:r>
      <w:r w:rsidR="00357C14" w:rsidRPr="00333DB3">
        <w:rPr>
          <w:rFonts w:ascii="Times New Roman" w:hAnsi="Times New Roman" w:cs="Times New Roman"/>
          <w:sz w:val="24"/>
          <w:szCs w:val="24"/>
        </w:rPr>
        <w:t>a</w:t>
      </w:r>
      <w:r w:rsidRPr="00333DB3">
        <w:rPr>
          <w:rFonts w:ascii="Times New Roman" w:hAnsi="Times New Roman" w:cs="Times New Roman"/>
          <w:sz w:val="24"/>
          <w:szCs w:val="24"/>
        </w:rPr>
        <w:t>ppellant’s legal practitioners</w:t>
      </w:r>
    </w:p>
    <w:p w:rsidR="00363390" w:rsidRPr="00333DB3" w:rsidRDefault="00363390" w:rsidP="00363390">
      <w:pPr>
        <w:autoSpaceDE w:val="0"/>
        <w:autoSpaceDN w:val="0"/>
        <w:adjustRightInd w:val="0"/>
        <w:spacing w:after="0"/>
        <w:jc w:val="both"/>
        <w:rPr>
          <w:rFonts w:ascii="Times New Roman" w:hAnsi="Times New Roman" w:cs="Times New Roman"/>
          <w:sz w:val="24"/>
          <w:szCs w:val="24"/>
        </w:rPr>
      </w:pPr>
      <w:r w:rsidRPr="00333DB3">
        <w:rPr>
          <w:rFonts w:ascii="Times New Roman" w:hAnsi="Times New Roman" w:cs="Times New Roman"/>
          <w:i/>
          <w:sz w:val="24"/>
          <w:szCs w:val="24"/>
        </w:rPr>
        <w:t xml:space="preserve">Manase </w:t>
      </w:r>
      <w:r w:rsidR="00357C14" w:rsidRPr="00333DB3">
        <w:rPr>
          <w:rFonts w:ascii="Times New Roman" w:hAnsi="Times New Roman" w:cs="Times New Roman"/>
          <w:i/>
          <w:sz w:val="24"/>
          <w:szCs w:val="24"/>
        </w:rPr>
        <w:t>&amp;</w:t>
      </w:r>
      <w:r w:rsidRPr="00333DB3">
        <w:rPr>
          <w:rFonts w:ascii="Times New Roman" w:hAnsi="Times New Roman" w:cs="Times New Roman"/>
          <w:i/>
          <w:sz w:val="24"/>
          <w:szCs w:val="24"/>
        </w:rPr>
        <w:t xml:space="preserve"> Manase</w:t>
      </w:r>
      <w:r w:rsidRPr="00333DB3">
        <w:rPr>
          <w:rFonts w:ascii="Times New Roman" w:hAnsi="Times New Roman" w:cs="Times New Roman"/>
          <w:sz w:val="24"/>
          <w:szCs w:val="24"/>
        </w:rPr>
        <w:t xml:space="preserve">, </w:t>
      </w:r>
      <w:r w:rsidR="00357C14" w:rsidRPr="00333DB3">
        <w:rPr>
          <w:rFonts w:ascii="Times New Roman" w:hAnsi="Times New Roman" w:cs="Times New Roman"/>
          <w:sz w:val="24"/>
          <w:szCs w:val="24"/>
        </w:rPr>
        <w:t>r</w:t>
      </w:r>
      <w:r w:rsidRPr="00333DB3">
        <w:rPr>
          <w:rFonts w:ascii="Times New Roman" w:hAnsi="Times New Roman" w:cs="Times New Roman"/>
          <w:sz w:val="24"/>
          <w:szCs w:val="24"/>
        </w:rPr>
        <w:t>espondent’s legal practitioners</w:t>
      </w:r>
    </w:p>
    <w:sectPr w:rsidR="00363390" w:rsidRPr="00333DB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539" w:rsidRDefault="00185539" w:rsidP="00015911">
      <w:pPr>
        <w:spacing w:after="0" w:line="240" w:lineRule="auto"/>
      </w:pPr>
      <w:r>
        <w:separator/>
      </w:r>
    </w:p>
  </w:endnote>
  <w:endnote w:type="continuationSeparator" w:id="0">
    <w:p w:rsidR="00185539" w:rsidRDefault="00185539" w:rsidP="0001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539" w:rsidRDefault="00185539" w:rsidP="00015911">
      <w:pPr>
        <w:spacing w:after="0" w:line="240" w:lineRule="auto"/>
      </w:pPr>
      <w:r>
        <w:separator/>
      </w:r>
    </w:p>
  </w:footnote>
  <w:footnote w:type="continuationSeparator" w:id="0">
    <w:p w:rsidR="00185539" w:rsidRDefault="00185539" w:rsidP="00015911">
      <w:pPr>
        <w:spacing w:after="0" w:line="240" w:lineRule="auto"/>
      </w:pPr>
      <w:r>
        <w:continuationSeparator/>
      </w:r>
    </w:p>
  </w:footnote>
  <w:footnote w:id="1">
    <w:p w:rsidR="00D62319" w:rsidRPr="0069769B" w:rsidRDefault="00D62319" w:rsidP="00D62319">
      <w:pPr>
        <w:pStyle w:val="FootnoteText"/>
        <w:jc w:val="both"/>
        <w:rPr>
          <w:rFonts w:ascii="Times" w:hAnsi="Times" w:cs="Times New Roman"/>
        </w:rPr>
      </w:pPr>
      <w:r w:rsidRPr="0069769B">
        <w:rPr>
          <w:rStyle w:val="FootnoteReference"/>
          <w:rFonts w:ascii="Times" w:hAnsi="Times" w:cs="Times New Roman"/>
        </w:rPr>
        <w:footnoteRef/>
      </w:r>
      <w:r w:rsidRPr="0069769B">
        <w:rPr>
          <w:rFonts w:ascii="Times" w:hAnsi="Times" w:cs="Times New Roman"/>
        </w:rPr>
        <w:t xml:space="preserve"> Page 12 of the record, paragraph 14 of the founding affidavit.</w:t>
      </w:r>
    </w:p>
  </w:footnote>
  <w:footnote w:id="2">
    <w:p w:rsidR="00436497" w:rsidRPr="0069769B" w:rsidRDefault="00436497" w:rsidP="00436497">
      <w:pPr>
        <w:pStyle w:val="FootnoteText"/>
        <w:jc w:val="both"/>
        <w:rPr>
          <w:rFonts w:ascii="Times" w:hAnsi="Times" w:cs="Times New Roman"/>
        </w:rPr>
      </w:pPr>
      <w:r w:rsidRPr="0069769B">
        <w:rPr>
          <w:rStyle w:val="FootnoteReference"/>
          <w:rFonts w:ascii="Times" w:hAnsi="Times" w:cs="Times New Roman"/>
        </w:rPr>
        <w:footnoteRef/>
      </w:r>
      <w:r w:rsidRPr="0069769B">
        <w:rPr>
          <w:rFonts w:ascii="Times" w:hAnsi="Times" w:cs="Times New Roman"/>
        </w:rPr>
        <w:t xml:space="preserve"> 2004 (4) SA 490 (CC) 507B-D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C5F89">
      <w:tc>
        <w:tcPr>
          <w:tcW w:w="0" w:type="auto"/>
          <w:tcBorders>
            <w:right w:val="single" w:sz="6" w:space="0" w:color="000000" w:themeColor="text1"/>
          </w:tcBorders>
        </w:tcPr>
        <w:sdt>
          <w:sdtPr>
            <w:alias w:val="Company"/>
            <w:id w:val="78735422"/>
            <w:placeholder>
              <w:docPart w:val="1635C415F6C64929A4DE8AC50729E36E"/>
            </w:placeholder>
            <w:dataBinding w:prefixMappings="xmlns:ns0='http://schemas.openxmlformats.org/officeDocument/2006/extended-properties'" w:xpath="/ns0:Properties[1]/ns0:Company[1]" w:storeItemID="{6668398D-A668-4E3E-A5EB-62B293D839F1}"/>
            <w:text/>
          </w:sdtPr>
          <w:sdtEndPr/>
          <w:sdtContent>
            <w:p w:rsidR="00FC5F89" w:rsidRDefault="00FC5F89">
              <w:pPr>
                <w:pStyle w:val="Header"/>
                <w:jc w:val="right"/>
              </w:pPr>
              <w:r>
                <w:rPr>
                  <w:lang w:val="en-US"/>
                </w:rPr>
                <w:t>Judgment No. SC 28/2016</w:t>
              </w:r>
            </w:p>
          </w:sdtContent>
        </w:sdt>
        <w:sdt>
          <w:sdtPr>
            <w:rPr>
              <w:b/>
              <w:bCs/>
            </w:rPr>
            <w:alias w:val="Title"/>
            <w:id w:val="78735415"/>
            <w:placeholder>
              <w:docPart w:val="A51ACA82DD484D9EB5F7A6BA99244FD1"/>
            </w:placeholder>
            <w:dataBinding w:prefixMappings="xmlns:ns0='http://schemas.openxmlformats.org/package/2006/metadata/core-properties' xmlns:ns1='http://purl.org/dc/elements/1.1/'" w:xpath="/ns0:coreProperties[1]/ns1:title[1]" w:storeItemID="{6C3C8BC8-F283-45AE-878A-BAB7291924A1}"/>
            <w:text/>
          </w:sdtPr>
          <w:sdtEndPr/>
          <w:sdtContent>
            <w:p w:rsidR="00FC5F89" w:rsidRDefault="00FC5F89">
              <w:pPr>
                <w:pStyle w:val="Header"/>
                <w:jc w:val="right"/>
                <w:rPr>
                  <w:b/>
                  <w:bCs/>
                </w:rPr>
              </w:pPr>
              <w:r>
                <w:rPr>
                  <w:b/>
                  <w:bCs/>
                  <w:lang w:val="en-US"/>
                </w:rPr>
                <w:t>Civil Appeal No. SC 306/14</w:t>
              </w:r>
            </w:p>
          </w:sdtContent>
        </w:sdt>
      </w:tc>
      <w:tc>
        <w:tcPr>
          <w:tcW w:w="1152" w:type="dxa"/>
          <w:tcBorders>
            <w:left w:val="single" w:sz="6" w:space="0" w:color="000000" w:themeColor="text1"/>
          </w:tcBorders>
        </w:tcPr>
        <w:p w:rsidR="00FC5F89" w:rsidRDefault="00FC5F89">
          <w:pPr>
            <w:pStyle w:val="Header"/>
            <w:rPr>
              <w:b/>
              <w:bCs/>
            </w:rPr>
          </w:pPr>
          <w:r>
            <w:fldChar w:fldCharType="begin"/>
          </w:r>
          <w:r>
            <w:instrText xml:space="preserve"> PAGE   \* MERGEFORMAT </w:instrText>
          </w:r>
          <w:r>
            <w:fldChar w:fldCharType="separate"/>
          </w:r>
          <w:r w:rsidR="001A74A9">
            <w:rPr>
              <w:noProof/>
            </w:rPr>
            <w:t>1</w:t>
          </w:r>
          <w:r>
            <w:rPr>
              <w:noProof/>
            </w:rPr>
            <w:fldChar w:fldCharType="end"/>
          </w:r>
        </w:p>
      </w:tc>
    </w:tr>
  </w:tbl>
  <w:p w:rsidR="00FA530B" w:rsidRDefault="00FA53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9A2"/>
    <w:multiLevelType w:val="hybridMultilevel"/>
    <w:tmpl w:val="0482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35B55"/>
    <w:multiLevelType w:val="hybridMultilevel"/>
    <w:tmpl w:val="09EACE22"/>
    <w:lvl w:ilvl="0" w:tplc="3009000F">
      <w:start w:val="1"/>
      <w:numFmt w:val="decimal"/>
      <w:lvlText w:val="%1."/>
      <w:lvlJc w:val="left"/>
      <w:pPr>
        <w:ind w:left="786"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AE57843"/>
    <w:multiLevelType w:val="hybridMultilevel"/>
    <w:tmpl w:val="AD5631C0"/>
    <w:lvl w:ilvl="0" w:tplc="7D28FE12">
      <w:start w:val="4"/>
      <w:numFmt w:val="decimal"/>
      <w:lvlText w:val="(%1)"/>
      <w:lvlJc w:val="left"/>
      <w:pPr>
        <w:ind w:left="1713" w:hanging="720"/>
      </w:pPr>
      <w:rPr>
        <w:rFonts w:hint="default"/>
      </w:rPr>
    </w:lvl>
    <w:lvl w:ilvl="1" w:tplc="30090019" w:tentative="1">
      <w:start w:val="1"/>
      <w:numFmt w:val="lowerLetter"/>
      <w:lvlText w:val="%2."/>
      <w:lvlJc w:val="left"/>
      <w:pPr>
        <w:ind w:left="2073" w:hanging="360"/>
      </w:pPr>
    </w:lvl>
    <w:lvl w:ilvl="2" w:tplc="3009001B" w:tentative="1">
      <w:start w:val="1"/>
      <w:numFmt w:val="lowerRoman"/>
      <w:lvlText w:val="%3."/>
      <w:lvlJc w:val="right"/>
      <w:pPr>
        <w:ind w:left="2793" w:hanging="180"/>
      </w:pPr>
    </w:lvl>
    <w:lvl w:ilvl="3" w:tplc="3009000F" w:tentative="1">
      <w:start w:val="1"/>
      <w:numFmt w:val="decimal"/>
      <w:lvlText w:val="%4."/>
      <w:lvlJc w:val="left"/>
      <w:pPr>
        <w:ind w:left="3513" w:hanging="360"/>
      </w:pPr>
    </w:lvl>
    <w:lvl w:ilvl="4" w:tplc="30090019" w:tentative="1">
      <w:start w:val="1"/>
      <w:numFmt w:val="lowerLetter"/>
      <w:lvlText w:val="%5."/>
      <w:lvlJc w:val="left"/>
      <w:pPr>
        <w:ind w:left="4233" w:hanging="360"/>
      </w:pPr>
    </w:lvl>
    <w:lvl w:ilvl="5" w:tplc="3009001B" w:tentative="1">
      <w:start w:val="1"/>
      <w:numFmt w:val="lowerRoman"/>
      <w:lvlText w:val="%6."/>
      <w:lvlJc w:val="right"/>
      <w:pPr>
        <w:ind w:left="4953" w:hanging="180"/>
      </w:pPr>
    </w:lvl>
    <w:lvl w:ilvl="6" w:tplc="3009000F" w:tentative="1">
      <w:start w:val="1"/>
      <w:numFmt w:val="decimal"/>
      <w:lvlText w:val="%7."/>
      <w:lvlJc w:val="left"/>
      <w:pPr>
        <w:ind w:left="5673" w:hanging="360"/>
      </w:pPr>
    </w:lvl>
    <w:lvl w:ilvl="7" w:tplc="30090019" w:tentative="1">
      <w:start w:val="1"/>
      <w:numFmt w:val="lowerLetter"/>
      <w:lvlText w:val="%8."/>
      <w:lvlJc w:val="left"/>
      <w:pPr>
        <w:ind w:left="6393" w:hanging="360"/>
      </w:pPr>
    </w:lvl>
    <w:lvl w:ilvl="8" w:tplc="3009001B" w:tentative="1">
      <w:start w:val="1"/>
      <w:numFmt w:val="lowerRoman"/>
      <w:lvlText w:val="%9."/>
      <w:lvlJc w:val="right"/>
      <w:pPr>
        <w:ind w:left="7113" w:hanging="180"/>
      </w:pPr>
    </w:lvl>
  </w:abstractNum>
  <w:abstractNum w:abstractNumId="3">
    <w:nsid w:val="2E2343E4"/>
    <w:multiLevelType w:val="hybridMultilevel"/>
    <w:tmpl w:val="B6BA8224"/>
    <w:lvl w:ilvl="0" w:tplc="25F0F1BE">
      <w:start w:val="1"/>
      <w:numFmt w:val="decimal"/>
      <w:lvlText w:val="(%1)"/>
      <w:lvlJc w:val="left"/>
      <w:pPr>
        <w:ind w:left="3698" w:hanging="720"/>
      </w:pPr>
      <w:rPr>
        <w:rFonts w:hint="default"/>
      </w:rPr>
    </w:lvl>
    <w:lvl w:ilvl="1" w:tplc="30090019" w:tentative="1">
      <w:start w:val="1"/>
      <w:numFmt w:val="lowerLetter"/>
      <w:lvlText w:val="%2."/>
      <w:lvlJc w:val="left"/>
      <w:pPr>
        <w:ind w:left="4058" w:hanging="360"/>
      </w:pPr>
    </w:lvl>
    <w:lvl w:ilvl="2" w:tplc="3009001B" w:tentative="1">
      <w:start w:val="1"/>
      <w:numFmt w:val="lowerRoman"/>
      <w:lvlText w:val="%3."/>
      <w:lvlJc w:val="right"/>
      <w:pPr>
        <w:ind w:left="4778" w:hanging="180"/>
      </w:pPr>
    </w:lvl>
    <w:lvl w:ilvl="3" w:tplc="3009000F" w:tentative="1">
      <w:start w:val="1"/>
      <w:numFmt w:val="decimal"/>
      <w:lvlText w:val="%4."/>
      <w:lvlJc w:val="left"/>
      <w:pPr>
        <w:ind w:left="5498" w:hanging="360"/>
      </w:pPr>
    </w:lvl>
    <w:lvl w:ilvl="4" w:tplc="30090019" w:tentative="1">
      <w:start w:val="1"/>
      <w:numFmt w:val="lowerLetter"/>
      <w:lvlText w:val="%5."/>
      <w:lvlJc w:val="left"/>
      <w:pPr>
        <w:ind w:left="6218" w:hanging="360"/>
      </w:pPr>
    </w:lvl>
    <w:lvl w:ilvl="5" w:tplc="3009001B" w:tentative="1">
      <w:start w:val="1"/>
      <w:numFmt w:val="lowerRoman"/>
      <w:lvlText w:val="%6."/>
      <w:lvlJc w:val="right"/>
      <w:pPr>
        <w:ind w:left="6938" w:hanging="180"/>
      </w:pPr>
    </w:lvl>
    <w:lvl w:ilvl="6" w:tplc="3009000F" w:tentative="1">
      <w:start w:val="1"/>
      <w:numFmt w:val="decimal"/>
      <w:lvlText w:val="%7."/>
      <w:lvlJc w:val="left"/>
      <w:pPr>
        <w:ind w:left="7658" w:hanging="360"/>
      </w:pPr>
    </w:lvl>
    <w:lvl w:ilvl="7" w:tplc="30090019" w:tentative="1">
      <w:start w:val="1"/>
      <w:numFmt w:val="lowerLetter"/>
      <w:lvlText w:val="%8."/>
      <w:lvlJc w:val="left"/>
      <w:pPr>
        <w:ind w:left="8378" w:hanging="360"/>
      </w:pPr>
    </w:lvl>
    <w:lvl w:ilvl="8" w:tplc="3009001B" w:tentative="1">
      <w:start w:val="1"/>
      <w:numFmt w:val="lowerRoman"/>
      <w:lvlText w:val="%9."/>
      <w:lvlJc w:val="right"/>
      <w:pPr>
        <w:ind w:left="9098" w:hanging="180"/>
      </w:pPr>
    </w:lvl>
  </w:abstractNum>
  <w:abstractNum w:abstractNumId="4">
    <w:nsid w:val="30AE4A5D"/>
    <w:multiLevelType w:val="hybridMultilevel"/>
    <w:tmpl w:val="78548B86"/>
    <w:lvl w:ilvl="0" w:tplc="C242DDEE">
      <w:start w:val="1"/>
      <w:numFmt w:val="decimal"/>
      <w:lvlText w:val="(%1)"/>
      <w:lvlJc w:val="left"/>
      <w:pPr>
        <w:ind w:left="1713" w:hanging="720"/>
      </w:pPr>
      <w:rPr>
        <w:rFonts w:hint="default"/>
      </w:rPr>
    </w:lvl>
    <w:lvl w:ilvl="1" w:tplc="30090019">
      <w:start w:val="1"/>
      <w:numFmt w:val="lowerLetter"/>
      <w:lvlText w:val="%2."/>
      <w:lvlJc w:val="left"/>
      <w:pPr>
        <w:ind w:left="2073" w:hanging="360"/>
      </w:pPr>
    </w:lvl>
    <w:lvl w:ilvl="2" w:tplc="3009001B" w:tentative="1">
      <w:start w:val="1"/>
      <w:numFmt w:val="lowerRoman"/>
      <w:lvlText w:val="%3."/>
      <w:lvlJc w:val="right"/>
      <w:pPr>
        <w:ind w:left="2793" w:hanging="180"/>
      </w:pPr>
    </w:lvl>
    <w:lvl w:ilvl="3" w:tplc="3009000F" w:tentative="1">
      <w:start w:val="1"/>
      <w:numFmt w:val="decimal"/>
      <w:lvlText w:val="%4."/>
      <w:lvlJc w:val="left"/>
      <w:pPr>
        <w:ind w:left="3513" w:hanging="360"/>
      </w:pPr>
    </w:lvl>
    <w:lvl w:ilvl="4" w:tplc="30090019" w:tentative="1">
      <w:start w:val="1"/>
      <w:numFmt w:val="lowerLetter"/>
      <w:lvlText w:val="%5."/>
      <w:lvlJc w:val="left"/>
      <w:pPr>
        <w:ind w:left="4233" w:hanging="360"/>
      </w:pPr>
    </w:lvl>
    <w:lvl w:ilvl="5" w:tplc="3009001B" w:tentative="1">
      <w:start w:val="1"/>
      <w:numFmt w:val="lowerRoman"/>
      <w:lvlText w:val="%6."/>
      <w:lvlJc w:val="right"/>
      <w:pPr>
        <w:ind w:left="4953" w:hanging="180"/>
      </w:pPr>
    </w:lvl>
    <w:lvl w:ilvl="6" w:tplc="3009000F" w:tentative="1">
      <w:start w:val="1"/>
      <w:numFmt w:val="decimal"/>
      <w:lvlText w:val="%7."/>
      <w:lvlJc w:val="left"/>
      <w:pPr>
        <w:ind w:left="5673" w:hanging="360"/>
      </w:pPr>
    </w:lvl>
    <w:lvl w:ilvl="7" w:tplc="30090019" w:tentative="1">
      <w:start w:val="1"/>
      <w:numFmt w:val="lowerLetter"/>
      <w:lvlText w:val="%8."/>
      <w:lvlJc w:val="left"/>
      <w:pPr>
        <w:ind w:left="6393" w:hanging="360"/>
      </w:pPr>
    </w:lvl>
    <w:lvl w:ilvl="8" w:tplc="3009001B" w:tentative="1">
      <w:start w:val="1"/>
      <w:numFmt w:val="lowerRoman"/>
      <w:lvlText w:val="%9."/>
      <w:lvlJc w:val="right"/>
      <w:pPr>
        <w:ind w:left="7113" w:hanging="180"/>
      </w:pPr>
    </w:lvl>
  </w:abstractNum>
  <w:abstractNum w:abstractNumId="5">
    <w:nsid w:val="43C4670E"/>
    <w:multiLevelType w:val="hybridMultilevel"/>
    <w:tmpl w:val="13F87316"/>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2F82E2F"/>
    <w:multiLevelType w:val="hybridMultilevel"/>
    <w:tmpl w:val="40C05742"/>
    <w:lvl w:ilvl="0" w:tplc="91F859A4">
      <w:start w:val="1"/>
      <w:numFmt w:val="lowerRoman"/>
      <w:lvlText w:val="(%1)"/>
      <w:lvlJc w:val="left"/>
      <w:pPr>
        <w:ind w:left="108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565F5218"/>
    <w:multiLevelType w:val="hybridMultilevel"/>
    <w:tmpl w:val="ECFE7870"/>
    <w:lvl w:ilvl="0" w:tplc="6CB0F6F0">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6FEC0163"/>
    <w:multiLevelType w:val="hybridMultilevel"/>
    <w:tmpl w:val="6B4487D4"/>
    <w:lvl w:ilvl="0" w:tplc="3000BBE6">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nsid w:val="72EB79A9"/>
    <w:multiLevelType w:val="hybridMultilevel"/>
    <w:tmpl w:val="3F96DF24"/>
    <w:lvl w:ilvl="0" w:tplc="6B82EB6C">
      <w:start w:val="1"/>
      <w:numFmt w:val="decimal"/>
      <w:lvlText w:val="%1."/>
      <w:lvlJc w:val="left"/>
      <w:pPr>
        <w:ind w:left="786" w:hanging="36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10">
    <w:nsid w:val="76271697"/>
    <w:multiLevelType w:val="hybridMultilevel"/>
    <w:tmpl w:val="0A10694A"/>
    <w:lvl w:ilvl="0" w:tplc="91F859A4">
      <w:start w:val="1"/>
      <w:numFmt w:val="lowerRoman"/>
      <w:lvlText w:val="(%1)"/>
      <w:lvlJc w:val="left"/>
      <w:pPr>
        <w:ind w:left="108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1">
    <w:nsid w:val="77FC4835"/>
    <w:multiLevelType w:val="hybridMultilevel"/>
    <w:tmpl w:val="A8BC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1"/>
  </w:num>
  <w:num w:numId="5">
    <w:abstractNumId w:val="4"/>
  </w:num>
  <w:num w:numId="6">
    <w:abstractNumId w:val="8"/>
  </w:num>
  <w:num w:numId="7">
    <w:abstractNumId w:val="3"/>
  </w:num>
  <w:num w:numId="8">
    <w:abstractNumId w:val="5"/>
  </w:num>
  <w:num w:numId="9">
    <w:abstractNumId w:val="9"/>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38"/>
    <w:rsid w:val="00000E7F"/>
    <w:rsid w:val="000011DE"/>
    <w:rsid w:val="000011E3"/>
    <w:rsid w:val="000061D2"/>
    <w:rsid w:val="000071D5"/>
    <w:rsid w:val="00011108"/>
    <w:rsid w:val="00012F73"/>
    <w:rsid w:val="00015911"/>
    <w:rsid w:val="00022C88"/>
    <w:rsid w:val="00023FF2"/>
    <w:rsid w:val="00025D1F"/>
    <w:rsid w:val="00025FFE"/>
    <w:rsid w:val="00026AFA"/>
    <w:rsid w:val="00034E86"/>
    <w:rsid w:val="00034F44"/>
    <w:rsid w:val="000351B3"/>
    <w:rsid w:val="00042AC4"/>
    <w:rsid w:val="00044EF7"/>
    <w:rsid w:val="00046D1F"/>
    <w:rsid w:val="000475AD"/>
    <w:rsid w:val="000517F1"/>
    <w:rsid w:val="00053644"/>
    <w:rsid w:val="000615F3"/>
    <w:rsid w:val="0006353D"/>
    <w:rsid w:val="00063609"/>
    <w:rsid w:val="00066B9C"/>
    <w:rsid w:val="000711D8"/>
    <w:rsid w:val="00072A96"/>
    <w:rsid w:val="00074589"/>
    <w:rsid w:val="0008010B"/>
    <w:rsid w:val="000802DF"/>
    <w:rsid w:val="00082A28"/>
    <w:rsid w:val="00082C90"/>
    <w:rsid w:val="00085D71"/>
    <w:rsid w:val="00094370"/>
    <w:rsid w:val="00097E62"/>
    <w:rsid w:val="000A00F1"/>
    <w:rsid w:val="000A2EBB"/>
    <w:rsid w:val="000A7CA5"/>
    <w:rsid w:val="000B3E4A"/>
    <w:rsid w:val="000C418E"/>
    <w:rsid w:val="000D0F7A"/>
    <w:rsid w:val="000D5318"/>
    <w:rsid w:val="000E1641"/>
    <w:rsid w:val="000F110D"/>
    <w:rsid w:val="000F56C5"/>
    <w:rsid w:val="001045D3"/>
    <w:rsid w:val="001101E4"/>
    <w:rsid w:val="001123CD"/>
    <w:rsid w:val="001130E8"/>
    <w:rsid w:val="00115A7C"/>
    <w:rsid w:val="00121CD1"/>
    <w:rsid w:val="00141D55"/>
    <w:rsid w:val="00147820"/>
    <w:rsid w:val="00153B37"/>
    <w:rsid w:val="00157080"/>
    <w:rsid w:val="00161A49"/>
    <w:rsid w:val="001656F3"/>
    <w:rsid w:val="00165A14"/>
    <w:rsid w:val="00166D0A"/>
    <w:rsid w:val="0017179A"/>
    <w:rsid w:val="001731E4"/>
    <w:rsid w:val="001735A4"/>
    <w:rsid w:val="00173CE5"/>
    <w:rsid w:val="0018253D"/>
    <w:rsid w:val="00185539"/>
    <w:rsid w:val="001866CC"/>
    <w:rsid w:val="001935FF"/>
    <w:rsid w:val="00193DE9"/>
    <w:rsid w:val="001A451C"/>
    <w:rsid w:val="001A74A9"/>
    <w:rsid w:val="001D06C3"/>
    <w:rsid w:val="001D07D9"/>
    <w:rsid w:val="001D4D5B"/>
    <w:rsid w:val="001D6843"/>
    <w:rsid w:val="001E33D8"/>
    <w:rsid w:val="00200597"/>
    <w:rsid w:val="002015F9"/>
    <w:rsid w:val="00207E53"/>
    <w:rsid w:val="0021357F"/>
    <w:rsid w:val="00217F66"/>
    <w:rsid w:val="0022037F"/>
    <w:rsid w:val="00226D8E"/>
    <w:rsid w:val="00232FBC"/>
    <w:rsid w:val="002352BA"/>
    <w:rsid w:val="00236C92"/>
    <w:rsid w:val="002436A4"/>
    <w:rsid w:val="002441A6"/>
    <w:rsid w:val="00245EA9"/>
    <w:rsid w:val="002473B8"/>
    <w:rsid w:val="00254D52"/>
    <w:rsid w:val="002605DB"/>
    <w:rsid w:val="00262349"/>
    <w:rsid w:val="00264E67"/>
    <w:rsid w:val="0027165C"/>
    <w:rsid w:val="00272502"/>
    <w:rsid w:val="00272910"/>
    <w:rsid w:val="00274E73"/>
    <w:rsid w:val="00277272"/>
    <w:rsid w:val="00282394"/>
    <w:rsid w:val="0029023F"/>
    <w:rsid w:val="00292046"/>
    <w:rsid w:val="00292C7B"/>
    <w:rsid w:val="002957E3"/>
    <w:rsid w:val="002B021A"/>
    <w:rsid w:val="002B155D"/>
    <w:rsid w:val="002B47DA"/>
    <w:rsid w:val="002B4A69"/>
    <w:rsid w:val="002B5F9B"/>
    <w:rsid w:val="002C0D27"/>
    <w:rsid w:val="002C22CE"/>
    <w:rsid w:val="002C4FF0"/>
    <w:rsid w:val="002D3B02"/>
    <w:rsid w:val="002D5F4F"/>
    <w:rsid w:val="002D7935"/>
    <w:rsid w:val="002D7CF6"/>
    <w:rsid w:val="002E1F01"/>
    <w:rsid w:val="002E6833"/>
    <w:rsid w:val="002F1131"/>
    <w:rsid w:val="002F1232"/>
    <w:rsid w:val="002F3E0F"/>
    <w:rsid w:val="00307C05"/>
    <w:rsid w:val="00312DD8"/>
    <w:rsid w:val="00315418"/>
    <w:rsid w:val="00316D50"/>
    <w:rsid w:val="00317E2A"/>
    <w:rsid w:val="0032783D"/>
    <w:rsid w:val="00332BF1"/>
    <w:rsid w:val="00333DB3"/>
    <w:rsid w:val="003351B7"/>
    <w:rsid w:val="00341D38"/>
    <w:rsid w:val="003431EA"/>
    <w:rsid w:val="00355B20"/>
    <w:rsid w:val="00357C14"/>
    <w:rsid w:val="00361B54"/>
    <w:rsid w:val="00363390"/>
    <w:rsid w:val="003717BC"/>
    <w:rsid w:val="00371B1A"/>
    <w:rsid w:val="003741AB"/>
    <w:rsid w:val="00380786"/>
    <w:rsid w:val="0038556B"/>
    <w:rsid w:val="003861BB"/>
    <w:rsid w:val="003919F2"/>
    <w:rsid w:val="00394F60"/>
    <w:rsid w:val="003A1FCA"/>
    <w:rsid w:val="003B4B72"/>
    <w:rsid w:val="003B619A"/>
    <w:rsid w:val="003C0F49"/>
    <w:rsid w:val="003C745E"/>
    <w:rsid w:val="003E42AF"/>
    <w:rsid w:val="003E5238"/>
    <w:rsid w:val="003E78AA"/>
    <w:rsid w:val="00401FC7"/>
    <w:rsid w:val="0040332B"/>
    <w:rsid w:val="00411D34"/>
    <w:rsid w:val="00421C3F"/>
    <w:rsid w:val="00422F76"/>
    <w:rsid w:val="00430B2A"/>
    <w:rsid w:val="00436497"/>
    <w:rsid w:val="00436AB8"/>
    <w:rsid w:val="00447163"/>
    <w:rsid w:val="00451BB5"/>
    <w:rsid w:val="0045674C"/>
    <w:rsid w:val="00470015"/>
    <w:rsid w:val="00472DC1"/>
    <w:rsid w:val="00480B7D"/>
    <w:rsid w:val="00487B0B"/>
    <w:rsid w:val="00495D3A"/>
    <w:rsid w:val="00497EAF"/>
    <w:rsid w:val="004A0B55"/>
    <w:rsid w:val="004A38AE"/>
    <w:rsid w:val="004A6EC8"/>
    <w:rsid w:val="004A7033"/>
    <w:rsid w:val="004B05B2"/>
    <w:rsid w:val="004B5DD9"/>
    <w:rsid w:val="004B7830"/>
    <w:rsid w:val="004C5032"/>
    <w:rsid w:val="004D2DED"/>
    <w:rsid w:val="004E733C"/>
    <w:rsid w:val="00505106"/>
    <w:rsid w:val="00506D6C"/>
    <w:rsid w:val="00511C3E"/>
    <w:rsid w:val="00517058"/>
    <w:rsid w:val="005341A3"/>
    <w:rsid w:val="00534F2B"/>
    <w:rsid w:val="0053722B"/>
    <w:rsid w:val="00537585"/>
    <w:rsid w:val="00540A4B"/>
    <w:rsid w:val="00552D2F"/>
    <w:rsid w:val="00552D61"/>
    <w:rsid w:val="00553484"/>
    <w:rsid w:val="00553B39"/>
    <w:rsid w:val="00567016"/>
    <w:rsid w:val="00580BFA"/>
    <w:rsid w:val="00582DC8"/>
    <w:rsid w:val="00584D4C"/>
    <w:rsid w:val="0059082B"/>
    <w:rsid w:val="005A044B"/>
    <w:rsid w:val="005A4276"/>
    <w:rsid w:val="005B1262"/>
    <w:rsid w:val="005B448C"/>
    <w:rsid w:val="005B47BF"/>
    <w:rsid w:val="005B7ACD"/>
    <w:rsid w:val="005C1759"/>
    <w:rsid w:val="005C1BAB"/>
    <w:rsid w:val="005E0D10"/>
    <w:rsid w:val="005E7C3E"/>
    <w:rsid w:val="005F047D"/>
    <w:rsid w:val="005F20AC"/>
    <w:rsid w:val="005F3C95"/>
    <w:rsid w:val="005F3E57"/>
    <w:rsid w:val="005F63FB"/>
    <w:rsid w:val="0060049F"/>
    <w:rsid w:val="00601A9A"/>
    <w:rsid w:val="00606F83"/>
    <w:rsid w:val="006164F7"/>
    <w:rsid w:val="006241C4"/>
    <w:rsid w:val="006264DF"/>
    <w:rsid w:val="00627E2F"/>
    <w:rsid w:val="0063642D"/>
    <w:rsid w:val="00643D85"/>
    <w:rsid w:val="00645E82"/>
    <w:rsid w:val="0064636E"/>
    <w:rsid w:val="00647854"/>
    <w:rsid w:val="0065205E"/>
    <w:rsid w:val="006533E1"/>
    <w:rsid w:val="00654050"/>
    <w:rsid w:val="00663CF9"/>
    <w:rsid w:val="00670996"/>
    <w:rsid w:val="006748F7"/>
    <w:rsid w:val="00676AA8"/>
    <w:rsid w:val="00676D40"/>
    <w:rsid w:val="006772FD"/>
    <w:rsid w:val="00681935"/>
    <w:rsid w:val="006864D8"/>
    <w:rsid w:val="006A6163"/>
    <w:rsid w:val="006B0DF3"/>
    <w:rsid w:val="006C0D12"/>
    <w:rsid w:val="006D70C1"/>
    <w:rsid w:val="006E170C"/>
    <w:rsid w:val="006F3B8D"/>
    <w:rsid w:val="006F46E1"/>
    <w:rsid w:val="00701128"/>
    <w:rsid w:val="00707868"/>
    <w:rsid w:val="007122FF"/>
    <w:rsid w:val="007223BF"/>
    <w:rsid w:val="00723238"/>
    <w:rsid w:val="007236FB"/>
    <w:rsid w:val="00740EE5"/>
    <w:rsid w:val="00740F55"/>
    <w:rsid w:val="007417B7"/>
    <w:rsid w:val="00750BCE"/>
    <w:rsid w:val="00761A2D"/>
    <w:rsid w:val="0076232E"/>
    <w:rsid w:val="00767CB0"/>
    <w:rsid w:val="00784061"/>
    <w:rsid w:val="00795611"/>
    <w:rsid w:val="007A3297"/>
    <w:rsid w:val="007A3598"/>
    <w:rsid w:val="007A3954"/>
    <w:rsid w:val="007A62D2"/>
    <w:rsid w:val="007B7298"/>
    <w:rsid w:val="007C5F4E"/>
    <w:rsid w:val="007D0BD5"/>
    <w:rsid w:val="007E534E"/>
    <w:rsid w:val="007F2C41"/>
    <w:rsid w:val="007F388A"/>
    <w:rsid w:val="008010B3"/>
    <w:rsid w:val="00813EA4"/>
    <w:rsid w:val="0081504E"/>
    <w:rsid w:val="0081566D"/>
    <w:rsid w:val="008169CC"/>
    <w:rsid w:val="008178FC"/>
    <w:rsid w:val="00824ADC"/>
    <w:rsid w:val="00834AF4"/>
    <w:rsid w:val="00836671"/>
    <w:rsid w:val="00851969"/>
    <w:rsid w:val="00864923"/>
    <w:rsid w:val="00865830"/>
    <w:rsid w:val="00872B3A"/>
    <w:rsid w:val="00883FA8"/>
    <w:rsid w:val="00892965"/>
    <w:rsid w:val="008A3BC2"/>
    <w:rsid w:val="008A51EE"/>
    <w:rsid w:val="008B0B85"/>
    <w:rsid w:val="008B2884"/>
    <w:rsid w:val="008B2B07"/>
    <w:rsid w:val="008B4863"/>
    <w:rsid w:val="008C4676"/>
    <w:rsid w:val="008D01B8"/>
    <w:rsid w:val="008D4743"/>
    <w:rsid w:val="008E17EC"/>
    <w:rsid w:val="008E3672"/>
    <w:rsid w:val="008E6149"/>
    <w:rsid w:val="00902C50"/>
    <w:rsid w:val="00902C5E"/>
    <w:rsid w:val="00907B68"/>
    <w:rsid w:val="00914218"/>
    <w:rsid w:val="00921787"/>
    <w:rsid w:val="009256AA"/>
    <w:rsid w:val="00935BBF"/>
    <w:rsid w:val="0093700B"/>
    <w:rsid w:val="00945712"/>
    <w:rsid w:val="00952B38"/>
    <w:rsid w:val="00952F6B"/>
    <w:rsid w:val="00961160"/>
    <w:rsid w:val="00966314"/>
    <w:rsid w:val="009710E7"/>
    <w:rsid w:val="009714CF"/>
    <w:rsid w:val="00972A93"/>
    <w:rsid w:val="00985245"/>
    <w:rsid w:val="009A7840"/>
    <w:rsid w:val="009C51B9"/>
    <w:rsid w:val="009D0D00"/>
    <w:rsid w:val="009D43B7"/>
    <w:rsid w:val="009E17A2"/>
    <w:rsid w:val="009E39F2"/>
    <w:rsid w:val="009E740C"/>
    <w:rsid w:val="009F30AB"/>
    <w:rsid w:val="009F3DD4"/>
    <w:rsid w:val="009F46E7"/>
    <w:rsid w:val="009F58B5"/>
    <w:rsid w:val="00A0013F"/>
    <w:rsid w:val="00A05F32"/>
    <w:rsid w:val="00A07321"/>
    <w:rsid w:val="00A1285B"/>
    <w:rsid w:val="00A14BA3"/>
    <w:rsid w:val="00A14E19"/>
    <w:rsid w:val="00A171F4"/>
    <w:rsid w:val="00A174B8"/>
    <w:rsid w:val="00A22D9D"/>
    <w:rsid w:val="00A24DA8"/>
    <w:rsid w:val="00A27A28"/>
    <w:rsid w:val="00A354A9"/>
    <w:rsid w:val="00A4655C"/>
    <w:rsid w:val="00A608A0"/>
    <w:rsid w:val="00A61D95"/>
    <w:rsid w:val="00A65474"/>
    <w:rsid w:val="00A72636"/>
    <w:rsid w:val="00A769D1"/>
    <w:rsid w:val="00A83A83"/>
    <w:rsid w:val="00A85D46"/>
    <w:rsid w:val="00A96DDB"/>
    <w:rsid w:val="00AA0854"/>
    <w:rsid w:val="00AA7C95"/>
    <w:rsid w:val="00AD060D"/>
    <w:rsid w:val="00AD2036"/>
    <w:rsid w:val="00AD4D37"/>
    <w:rsid w:val="00AF0716"/>
    <w:rsid w:val="00AF7D13"/>
    <w:rsid w:val="00B113F7"/>
    <w:rsid w:val="00B12EBB"/>
    <w:rsid w:val="00B13604"/>
    <w:rsid w:val="00B13D2A"/>
    <w:rsid w:val="00B2533C"/>
    <w:rsid w:val="00B35EF3"/>
    <w:rsid w:val="00B40309"/>
    <w:rsid w:val="00B406F4"/>
    <w:rsid w:val="00B45626"/>
    <w:rsid w:val="00B60016"/>
    <w:rsid w:val="00B608B4"/>
    <w:rsid w:val="00B650B6"/>
    <w:rsid w:val="00B827E9"/>
    <w:rsid w:val="00B8625A"/>
    <w:rsid w:val="00B97C40"/>
    <w:rsid w:val="00BA1CE4"/>
    <w:rsid w:val="00BB02D0"/>
    <w:rsid w:val="00BB3476"/>
    <w:rsid w:val="00BB3B82"/>
    <w:rsid w:val="00BB4981"/>
    <w:rsid w:val="00BB570F"/>
    <w:rsid w:val="00BC0836"/>
    <w:rsid w:val="00BC1B12"/>
    <w:rsid w:val="00BC37B8"/>
    <w:rsid w:val="00BC42E0"/>
    <w:rsid w:val="00BC762E"/>
    <w:rsid w:val="00BD0D42"/>
    <w:rsid w:val="00BD58BF"/>
    <w:rsid w:val="00BF20EE"/>
    <w:rsid w:val="00BF25EB"/>
    <w:rsid w:val="00BF7EA1"/>
    <w:rsid w:val="00C01995"/>
    <w:rsid w:val="00C04805"/>
    <w:rsid w:val="00C10685"/>
    <w:rsid w:val="00C10CB8"/>
    <w:rsid w:val="00C144C4"/>
    <w:rsid w:val="00C14DF7"/>
    <w:rsid w:val="00C17210"/>
    <w:rsid w:val="00C176B0"/>
    <w:rsid w:val="00C250D5"/>
    <w:rsid w:val="00C3640D"/>
    <w:rsid w:val="00C42065"/>
    <w:rsid w:val="00C42555"/>
    <w:rsid w:val="00C518F3"/>
    <w:rsid w:val="00C6483E"/>
    <w:rsid w:val="00C75A63"/>
    <w:rsid w:val="00C85CDD"/>
    <w:rsid w:val="00C873FF"/>
    <w:rsid w:val="00C94598"/>
    <w:rsid w:val="00C976D0"/>
    <w:rsid w:val="00CA6F62"/>
    <w:rsid w:val="00CC02C5"/>
    <w:rsid w:val="00CD2040"/>
    <w:rsid w:val="00CD7D63"/>
    <w:rsid w:val="00CD7EE5"/>
    <w:rsid w:val="00CD7F61"/>
    <w:rsid w:val="00CE32B7"/>
    <w:rsid w:val="00CE46E8"/>
    <w:rsid w:val="00CE57E6"/>
    <w:rsid w:val="00CF2A71"/>
    <w:rsid w:val="00D00ECB"/>
    <w:rsid w:val="00D04300"/>
    <w:rsid w:val="00D06E5D"/>
    <w:rsid w:val="00D14BC6"/>
    <w:rsid w:val="00D15043"/>
    <w:rsid w:val="00D3338B"/>
    <w:rsid w:val="00D429D1"/>
    <w:rsid w:val="00D45793"/>
    <w:rsid w:val="00D47D1D"/>
    <w:rsid w:val="00D62319"/>
    <w:rsid w:val="00D63C74"/>
    <w:rsid w:val="00D7070A"/>
    <w:rsid w:val="00D710E4"/>
    <w:rsid w:val="00D810D5"/>
    <w:rsid w:val="00D83CA4"/>
    <w:rsid w:val="00D86292"/>
    <w:rsid w:val="00D86F87"/>
    <w:rsid w:val="00D91E08"/>
    <w:rsid w:val="00D93B43"/>
    <w:rsid w:val="00DB063A"/>
    <w:rsid w:val="00DB1C49"/>
    <w:rsid w:val="00DB2473"/>
    <w:rsid w:val="00DB2C80"/>
    <w:rsid w:val="00DB737E"/>
    <w:rsid w:val="00DC4757"/>
    <w:rsid w:val="00DC4776"/>
    <w:rsid w:val="00DD1E85"/>
    <w:rsid w:val="00DD3B61"/>
    <w:rsid w:val="00DE3784"/>
    <w:rsid w:val="00DF47A9"/>
    <w:rsid w:val="00E00A2A"/>
    <w:rsid w:val="00E06F0C"/>
    <w:rsid w:val="00E100DB"/>
    <w:rsid w:val="00E16F86"/>
    <w:rsid w:val="00E16FA3"/>
    <w:rsid w:val="00E236E2"/>
    <w:rsid w:val="00E3197F"/>
    <w:rsid w:val="00E31A2D"/>
    <w:rsid w:val="00E35209"/>
    <w:rsid w:val="00E37429"/>
    <w:rsid w:val="00E429F6"/>
    <w:rsid w:val="00E43544"/>
    <w:rsid w:val="00E46284"/>
    <w:rsid w:val="00E476E0"/>
    <w:rsid w:val="00E51221"/>
    <w:rsid w:val="00E52163"/>
    <w:rsid w:val="00E57566"/>
    <w:rsid w:val="00E57DFF"/>
    <w:rsid w:val="00E64535"/>
    <w:rsid w:val="00E64EFB"/>
    <w:rsid w:val="00E77F95"/>
    <w:rsid w:val="00E80DAC"/>
    <w:rsid w:val="00E82815"/>
    <w:rsid w:val="00E83AB6"/>
    <w:rsid w:val="00E862E4"/>
    <w:rsid w:val="00E866E3"/>
    <w:rsid w:val="00EA415F"/>
    <w:rsid w:val="00EA57BA"/>
    <w:rsid w:val="00EB78CA"/>
    <w:rsid w:val="00EC1DEE"/>
    <w:rsid w:val="00EE0C19"/>
    <w:rsid w:val="00EF21F7"/>
    <w:rsid w:val="00EF2B76"/>
    <w:rsid w:val="00F06247"/>
    <w:rsid w:val="00F14562"/>
    <w:rsid w:val="00F15778"/>
    <w:rsid w:val="00F17ED6"/>
    <w:rsid w:val="00F20092"/>
    <w:rsid w:val="00F20F8D"/>
    <w:rsid w:val="00F2633D"/>
    <w:rsid w:val="00F2669A"/>
    <w:rsid w:val="00F35272"/>
    <w:rsid w:val="00F44AB6"/>
    <w:rsid w:val="00F45CE0"/>
    <w:rsid w:val="00F6167B"/>
    <w:rsid w:val="00F656C2"/>
    <w:rsid w:val="00F65ABE"/>
    <w:rsid w:val="00F66439"/>
    <w:rsid w:val="00F6653D"/>
    <w:rsid w:val="00F67EFE"/>
    <w:rsid w:val="00F73967"/>
    <w:rsid w:val="00F7756C"/>
    <w:rsid w:val="00F8172C"/>
    <w:rsid w:val="00F90C48"/>
    <w:rsid w:val="00F917C2"/>
    <w:rsid w:val="00F92BC2"/>
    <w:rsid w:val="00F9323A"/>
    <w:rsid w:val="00FA1342"/>
    <w:rsid w:val="00FA1DBD"/>
    <w:rsid w:val="00FA325B"/>
    <w:rsid w:val="00FA530B"/>
    <w:rsid w:val="00FA67B1"/>
    <w:rsid w:val="00FA6A53"/>
    <w:rsid w:val="00FA7BBB"/>
    <w:rsid w:val="00FB61C0"/>
    <w:rsid w:val="00FC4308"/>
    <w:rsid w:val="00FC435C"/>
    <w:rsid w:val="00FC5F89"/>
    <w:rsid w:val="00FC6EE3"/>
    <w:rsid w:val="00FC70C3"/>
    <w:rsid w:val="00FD7094"/>
    <w:rsid w:val="00FE3ABA"/>
    <w:rsid w:val="00FF1872"/>
    <w:rsid w:val="00FF443E"/>
    <w:rsid w:val="00FF5D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08"/>
    <w:pPr>
      <w:ind w:left="720"/>
      <w:contextualSpacing/>
    </w:pPr>
  </w:style>
  <w:style w:type="paragraph" w:styleId="FootnoteText">
    <w:name w:val="footnote text"/>
    <w:basedOn w:val="Normal"/>
    <w:link w:val="FootnoteTextChar"/>
    <w:uiPriority w:val="99"/>
    <w:unhideWhenUsed/>
    <w:rsid w:val="00015911"/>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015911"/>
    <w:rPr>
      <w:sz w:val="20"/>
      <w:szCs w:val="20"/>
      <w:lang w:val="en-US"/>
    </w:rPr>
  </w:style>
  <w:style w:type="character" w:styleId="FootnoteReference">
    <w:name w:val="footnote reference"/>
    <w:basedOn w:val="DefaultParagraphFont"/>
    <w:uiPriority w:val="99"/>
    <w:semiHidden/>
    <w:unhideWhenUsed/>
    <w:rsid w:val="00015911"/>
    <w:rPr>
      <w:vertAlign w:val="superscript"/>
    </w:rPr>
  </w:style>
  <w:style w:type="paragraph" w:styleId="Header">
    <w:name w:val="header"/>
    <w:basedOn w:val="Normal"/>
    <w:link w:val="HeaderChar"/>
    <w:uiPriority w:val="99"/>
    <w:unhideWhenUsed/>
    <w:rsid w:val="00FA5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30B"/>
  </w:style>
  <w:style w:type="paragraph" w:styleId="Footer">
    <w:name w:val="footer"/>
    <w:basedOn w:val="Normal"/>
    <w:link w:val="FooterChar"/>
    <w:uiPriority w:val="99"/>
    <w:unhideWhenUsed/>
    <w:rsid w:val="00FA5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30B"/>
  </w:style>
  <w:style w:type="paragraph" w:styleId="BalloonText">
    <w:name w:val="Balloon Text"/>
    <w:basedOn w:val="Normal"/>
    <w:link w:val="BalloonTextChar"/>
    <w:uiPriority w:val="99"/>
    <w:semiHidden/>
    <w:unhideWhenUsed/>
    <w:rsid w:val="00FA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08"/>
    <w:pPr>
      <w:ind w:left="720"/>
      <w:contextualSpacing/>
    </w:pPr>
  </w:style>
  <w:style w:type="paragraph" w:styleId="FootnoteText">
    <w:name w:val="footnote text"/>
    <w:basedOn w:val="Normal"/>
    <w:link w:val="FootnoteTextChar"/>
    <w:uiPriority w:val="99"/>
    <w:unhideWhenUsed/>
    <w:rsid w:val="00015911"/>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015911"/>
    <w:rPr>
      <w:sz w:val="20"/>
      <w:szCs w:val="20"/>
      <w:lang w:val="en-US"/>
    </w:rPr>
  </w:style>
  <w:style w:type="character" w:styleId="FootnoteReference">
    <w:name w:val="footnote reference"/>
    <w:basedOn w:val="DefaultParagraphFont"/>
    <w:uiPriority w:val="99"/>
    <w:semiHidden/>
    <w:unhideWhenUsed/>
    <w:rsid w:val="00015911"/>
    <w:rPr>
      <w:vertAlign w:val="superscript"/>
    </w:rPr>
  </w:style>
  <w:style w:type="paragraph" w:styleId="Header">
    <w:name w:val="header"/>
    <w:basedOn w:val="Normal"/>
    <w:link w:val="HeaderChar"/>
    <w:uiPriority w:val="99"/>
    <w:unhideWhenUsed/>
    <w:rsid w:val="00FA5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30B"/>
  </w:style>
  <w:style w:type="paragraph" w:styleId="Footer">
    <w:name w:val="footer"/>
    <w:basedOn w:val="Normal"/>
    <w:link w:val="FooterChar"/>
    <w:uiPriority w:val="99"/>
    <w:unhideWhenUsed/>
    <w:rsid w:val="00FA5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30B"/>
  </w:style>
  <w:style w:type="paragraph" w:styleId="BalloonText">
    <w:name w:val="Balloon Text"/>
    <w:basedOn w:val="Normal"/>
    <w:link w:val="BalloonTextChar"/>
    <w:uiPriority w:val="99"/>
    <w:semiHidden/>
    <w:unhideWhenUsed/>
    <w:rsid w:val="00FA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902">
      <w:bodyDiv w:val="1"/>
      <w:marLeft w:val="0"/>
      <w:marRight w:val="0"/>
      <w:marTop w:val="0"/>
      <w:marBottom w:val="0"/>
      <w:divBdr>
        <w:top w:val="none" w:sz="0" w:space="0" w:color="auto"/>
        <w:left w:val="none" w:sz="0" w:space="0" w:color="auto"/>
        <w:bottom w:val="none" w:sz="0" w:space="0" w:color="auto"/>
        <w:right w:val="none" w:sz="0" w:space="0" w:color="auto"/>
      </w:divBdr>
    </w:div>
    <w:div w:id="184366757">
      <w:bodyDiv w:val="1"/>
      <w:marLeft w:val="0"/>
      <w:marRight w:val="0"/>
      <w:marTop w:val="0"/>
      <w:marBottom w:val="0"/>
      <w:divBdr>
        <w:top w:val="none" w:sz="0" w:space="0" w:color="auto"/>
        <w:left w:val="none" w:sz="0" w:space="0" w:color="auto"/>
        <w:bottom w:val="none" w:sz="0" w:space="0" w:color="auto"/>
        <w:right w:val="none" w:sz="0" w:space="0" w:color="auto"/>
      </w:divBdr>
    </w:div>
    <w:div w:id="224339977">
      <w:bodyDiv w:val="1"/>
      <w:marLeft w:val="0"/>
      <w:marRight w:val="0"/>
      <w:marTop w:val="0"/>
      <w:marBottom w:val="0"/>
      <w:divBdr>
        <w:top w:val="none" w:sz="0" w:space="0" w:color="auto"/>
        <w:left w:val="none" w:sz="0" w:space="0" w:color="auto"/>
        <w:bottom w:val="none" w:sz="0" w:space="0" w:color="auto"/>
        <w:right w:val="none" w:sz="0" w:space="0" w:color="auto"/>
      </w:divBdr>
    </w:div>
    <w:div w:id="625354710">
      <w:bodyDiv w:val="1"/>
      <w:marLeft w:val="0"/>
      <w:marRight w:val="0"/>
      <w:marTop w:val="0"/>
      <w:marBottom w:val="0"/>
      <w:divBdr>
        <w:top w:val="none" w:sz="0" w:space="0" w:color="auto"/>
        <w:left w:val="none" w:sz="0" w:space="0" w:color="auto"/>
        <w:bottom w:val="none" w:sz="0" w:space="0" w:color="auto"/>
        <w:right w:val="none" w:sz="0" w:space="0" w:color="auto"/>
      </w:divBdr>
    </w:div>
    <w:div w:id="901676005">
      <w:bodyDiv w:val="1"/>
      <w:marLeft w:val="0"/>
      <w:marRight w:val="0"/>
      <w:marTop w:val="0"/>
      <w:marBottom w:val="0"/>
      <w:divBdr>
        <w:top w:val="none" w:sz="0" w:space="0" w:color="auto"/>
        <w:left w:val="none" w:sz="0" w:space="0" w:color="auto"/>
        <w:bottom w:val="none" w:sz="0" w:space="0" w:color="auto"/>
        <w:right w:val="none" w:sz="0" w:space="0" w:color="auto"/>
      </w:divBdr>
    </w:div>
    <w:div w:id="1049571934">
      <w:bodyDiv w:val="1"/>
      <w:marLeft w:val="0"/>
      <w:marRight w:val="0"/>
      <w:marTop w:val="0"/>
      <w:marBottom w:val="0"/>
      <w:divBdr>
        <w:top w:val="none" w:sz="0" w:space="0" w:color="auto"/>
        <w:left w:val="none" w:sz="0" w:space="0" w:color="auto"/>
        <w:bottom w:val="none" w:sz="0" w:space="0" w:color="auto"/>
        <w:right w:val="none" w:sz="0" w:space="0" w:color="auto"/>
      </w:divBdr>
    </w:div>
    <w:div w:id="1331642537">
      <w:bodyDiv w:val="1"/>
      <w:marLeft w:val="0"/>
      <w:marRight w:val="0"/>
      <w:marTop w:val="0"/>
      <w:marBottom w:val="0"/>
      <w:divBdr>
        <w:top w:val="none" w:sz="0" w:space="0" w:color="auto"/>
        <w:left w:val="none" w:sz="0" w:space="0" w:color="auto"/>
        <w:bottom w:val="none" w:sz="0" w:space="0" w:color="auto"/>
        <w:right w:val="none" w:sz="0" w:space="0" w:color="auto"/>
      </w:divBdr>
    </w:div>
    <w:div w:id="1338115833">
      <w:bodyDiv w:val="1"/>
      <w:marLeft w:val="0"/>
      <w:marRight w:val="0"/>
      <w:marTop w:val="0"/>
      <w:marBottom w:val="0"/>
      <w:divBdr>
        <w:top w:val="none" w:sz="0" w:space="0" w:color="auto"/>
        <w:left w:val="none" w:sz="0" w:space="0" w:color="auto"/>
        <w:bottom w:val="none" w:sz="0" w:space="0" w:color="auto"/>
        <w:right w:val="none" w:sz="0" w:space="0" w:color="auto"/>
      </w:divBdr>
    </w:div>
    <w:div w:id="1468745694">
      <w:bodyDiv w:val="1"/>
      <w:marLeft w:val="0"/>
      <w:marRight w:val="0"/>
      <w:marTop w:val="0"/>
      <w:marBottom w:val="0"/>
      <w:divBdr>
        <w:top w:val="none" w:sz="0" w:space="0" w:color="auto"/>
        <w:left w:val="none" w:sz="0" w:space="0" w:color="auto"/>
        <w:bottom w:val="none" w:sz="0" w:space="0" w:color="auto"/>
        <w:right w:val="none" w:sz="0" w:space="0" w:color="auto"/>
      </w:divBdr>
    </w:div>
    <w:div w:id="1551185716">
      <w:bodyDiv w:val="1"/>
      <w:marLeft w:val="0"/>
      <w:marRight w:val="0"/>
      <w:marTop w:val="0"/>
      <w:marBottom w:val="0"/>
      <w:divBdr>
        <w:top w:val="none" w:sz="0" w:space="0" w:color="auto"/>
        <w:left w:val="none" w:sz="0" w:space="0" w:color="auto"/>
        <w:bottom w:val="none" w:sz="0" w:space="0" w:color="auto"/>
        <w:right w:val="none" w:sz="0" w:space="0" w:color="auto"/>
      </w:divBdr>
    </w:div>
    <w:div w:id="16130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5C415F6C64929A4DE8AC50729E36E"/>
        <w:category>
          <w:name w:val="General"/>
          <w:gallery w:val="placeholder"/>
        </w:category>
        <w:types>
          <w:type w:val="bbPlcHdr"/>
        </w:types>
        <w:behaviors>
          <w:behavior w:val="content"/>
        </w:behaviors>
        <w:guid w:val="{F5013C46-93E7-4F2F-906A-1BFDEB7F3C64}"/>
      </w:docPartPr>
      <w:docPartBody>
        <w:p w:rsidR="00E96FB5" w:rsidRDefault="00C26A10" w:rsidP="00C26A10">
          <w:pPr>
            <w:pStyle w:val="1635C415F6C64929A4DE8AC50729E36E"/>
          </w:pPr>
          <w:r>
            <w:t>[Type the company name]</w:t>
          </w:r>
        </w:p>
      </w:docPartBody>
    </w:docPart>
    <w:docPart>
      <w:docPartPr>
        <w:name w:val="A51ACA82DD484D9EB5F7A6BA99244FD1"/>
        <w:category>
          <w:name w:val="General"/>
          <w:gallery w:val="placeholder"/>
        </w:category>
        <w:types>
          <w:type w:val="bbPlcHdr"/>
        </w:types>
        <w:behaviors>
          <w:behavior w:val="content"/>
        </w:behaviors>
        <w:guid w:val="{1CDFAA6B-7A33-42FE-A8FE-B14D04401C52}"/>
      </w:docPartPr>
      <w:docPartBody>
        <w:p w:rsidR="00E96FB5" w:rsidRDefault="00C26A10" w:rsidP="00C26A10">
          <w:pPr>
            <w:pStyle w:val="A51ACA82DD484D9EB5F7A6BA99244FD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49"/>
    <w:rsid w:val="000411E0"/>
    <w:rsid w:val="00055D83"/>
    <w:rsid w:val="0009061E"/>
    <w:rsid w:val="001163FC"/>
    <w:rsid w:val="0012178B"/>
    <w:rsid w:val="001336D0"/>
    <w:rsid w:val="001C1B6E"/>
    <w:rsid w:val="001E2283"/>
    <w:rsid w:val="002633E2"/>
    <w:rsid w:val="00272739"/>
    <w:rsid w:val="002B1B04"/>
    <w:rsid w:val="002D4E62"/>
    <w:rsid w:val="002D7601"/>
    <w:rsid w:val="002F1C38"/>
    <w:rsid w:val="00463E28"/>
    <w:rsid w:val="0051700C"/>
    <w:rsid w:val="005A03EC"/>
    <w:rsid w:val="005D5DE9"/>
    <w:rsid w:val="006300B2"/>
    <w:rsid w:val="00722FD5"/>
    <w:rsid w:val="00762B76"/>
    <w:rsid w:val="00785FB9"/>
    <w:rsid w:val="008001B3"/>
    <w:rsid w:val="00801F69"/>
    <w:rsid w:val="00836975"/>
    <w:rsid w:val="00867119"/>
    <w:rsid w:val="00957049"/>
    <w:rsid w:val="0096125F"/>
    <w:rsid w:val="009A7A8F"/>
    <w:rsid w:val="009D5E81"/>
    <w:rsid w:val="00A22582"/>
    <w:rsid w:val="00A25189"/>
    <w:rsid w:val="00B27105"/>
    <w:rsid w:val="00B55C59"/>
    <w:rsid w:val="00B9688E"/>
    <w:rsid w:val="00C26A10"/>
    <w:rsid w:val="00CD2A2F"/>
    <w:rsid w:val="00D30E6C"/>
    <w:rsid w:val="00DC6C99"/>
    <w:rsid w:val="00E65F35"/>
    <w:rsid w:val="00E96FB5"/>
    <w:rsid w:val="00EB2D9C"/>
    <w:rsid w:val="00EB57A5"/>
    <w:rsid w:val="00EB7264"/>
    <w:rsid w:val="00F46D5F"/>
    <w:rsid w:val="00F67718"/>
    <w:rsid w:val="00FD479A"/>
    <w:rsid w:val="00FE1DE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844B64DBE4FD0844D9D64BCA9040E">
    <w:name w:val="585844B64DBE4FD0844D9D64BCA9040E"/>
    <w:rsid w:val="00957049"/>
  </w:style>
  <w:style w:type="paragraph" w:customStyle="1" w:styleId="62055F9F1E23462290FDFBCA5DD6E746">
    <w:name w:val="62055F9F1E23462290FDFBCA5DD6E746"/>
    <w:rsid w:val="00957049"/>
  </w:style>
  <w:style w:type="paragraph" w:customStyle="1" w:styleId="0E1BFFD516A7448DAF4F405F10CEFCB1">
    <w:name w:val="0E1BFFD516A7448DAF4F405F10CEFCB1"/>
    <w:rsid w:val="00C26A10"/>
  </w:style>
  <w:style w:type="paragraph" w:customStyle="1" w:styleId="E7C548BB7A2845A4B4843CECF82E225E">
    <w:name w:val="E7C548BB7A2845A4B4843CECF82E225E"/>
    <w:rsid w:val="00C26A10"/>
  </w:style>
  <w:style w:type="paragraph" w:customStyle="1" w:styleId="1635C415F6C64929A4DE8AC50729E36E">
    <w:name w:val="1635C415F6C64929A4DE8AC50729E36E"/>
    <w:rsid w:val="00C26A10"/>
  </w:style>
  <w:style w:type="paragraph" w:customStyle="1" w:styleId="A51ACA82DD484D9EB5F7A6BA99244FD1">
    <w:name w:val="A51ACA82DD484D9EB5F7A6BA99244FD1"/>
    <w:rsid w:val="00C26A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844B64DBE4FD0844D9D64BCA9040E">
    <w:name w:val="585844B64DBE4FD0844D9D64BCA9040E"/>
    <w:rsid w:val="00957049"/>
  </w:style>
  <w:style w:type="paragraph" w:customStyle="1" w:styleId="62055F9F1E23462290FDFBCA5DD6E746">
    <w:name w:val="62055F9F1E23462290FDFBCA5DD6E746"/>
    <w:rsid w:val="00957049"/>
  </w:style>
  <w:style w:type="paragraph" w:customStyle="1" w:styleId="0E1BFFD516A7448DAF4F405F10CEFCB1">
    <w:name w:val="0E1BFFD516A7448DAF4F405F10CEFCB1"/>
    <w:rsid w:val="00C26A10"/>
  </w:style>
  <w:style w:type="paragraph" w:customStyle="1" w:styleId="E7C548BB7A2845A4B4843CECF82E225E">
    <w:name w:val="E7C548BB7A2845A4B4843CECF82E225E"/>
    <w:rsid w:val="00C26A10"/>
  </w:style>
  <w:style w:type="paragraph" w:customStyle="1" w:styleId="1635C415F6C64929A4DE8AC50729E36E">
    <w:name w:val="1635C415F6C64929A4DE8AC50729E36E"/>
    <w:rsid w:val="00C26A10"/>
  </w:style>
  <w:style w:type="paragraph" w:customStyle="1" w:styleId="A51ACA82DD484D9EB5F7A6BA99244FD1">
    <w:name w:val="A51ACA82DD484D9EB5F7A6BA99244FD1"/>
    <w:rsid w:val="00C26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FABBC-9DC9-4C7E-8254-69E7B7AB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6222</Words>
  <Characters>35469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Civil Appeal No. SC 306/14</vt:lpstr>
    </vt:vector>
  </TitlesOfParts>
  <Company>Judgment No. SC 28/2016</Company>
  <LinksUpToDate>false</LinksUpToDate>
  <CharactersWithSpaces>41608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306/14</dc:title>
  <dc:creator>JSC9</dc:creator>
  <cp:lastModifiedBy>judge</cp:lastModifiedBy>
  <cp:revision>2</cp:revision>
  <cp:lastPrinted>2016-05-03T15:36:00Z</cp:lastPrinted>
  <dcterms:created xsi:type="dcterms:W3CDTF">2016-12-01T12:44:00Z</dcterms:created>
  <dcterms:modified xsi:type="dcterms:W3CDTF">2016-12-01T12:44:00Z</dcterms:modified>
</cp:coreProperties>
</file>