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A75" w:rsidRDefault="00F71A75" w:rsidP="002A3720">
      <w:pPr>
        <w:spacing w:after="0" w:line="480" w:lineRule="auto"/>
        <w:rPr>
          <w:rFonts w:ascii="Times New Roman" w:eastAsia="Calibri" w:hAnsi="Times New Roman" w:cs="Times New Roman"/>
          <w:b/>
          <w:sz w:val="28"/>
          <w:szCs w:val="28"/>
          <w:lang w:val="en-ZA"/>
        </w:rPr>
      </w:pPr>
      <w:r>
        <w:rPr>
          <w:rFonts w:ascii="Times New Roman" w:eastAsia="Calibri" w:hAnsi="Times New Roman" w:cs="Times New Roman"/>
          <w:b/>
          <w:sz w:val="28"/>
          <w:szCs w:val="28"/>
          <w:u w:val="single"/>
          <w:lang w:val="en-ZA"/>
        </w:rPr>
        <w:t>REPORTABLE</w:t>
      </w:r>
      <w:r>
        <w:rPr>
          <w:rFonts w:ascii="Times New Roman" w:eastAsia="Calibri" w:hAnsi="Times New Roman" w:cs="Times New Roman"/>
          <w:b/>
          <w:sz w:val="28"/>
          <w:szCs w:val="28"/>
          <w:lang w:val="en-ZA"/>
        </w:rPr>
        <w:tab/>
        <w:t>(58)</w:t>
      </w:r>
    </w:p>
    <w:p w:rsidR="00F71A75" w:rsidRPr="00F71A75" w:rsidRDefault="00F71A75" w:rsidP="002A3720">
      <w:pPr>
        <w:spacing w:after="0" w:line="480" w:lineRule="auto"/>
        <w:rPr>
          <w:rFonts w:ascii="Times New Roman" w:eastAsia="Calibri" w:hAnsi="Times New Roman" w:cs="Times New Roman"/>
          <w:b/>
          <w:sz w:val="28"/>
          <w:szCs w:val="28"/>
          <w:lang w:val="en-ZA"/>
        </w:rPr>
      </w:pPr>
    </w:p>
    <w:p w:rsidR="00625488" w:rsidRPr="00625488" w:rsidRDefault="00625488" w:rsidP="002A3720">
      <w:pPr>
        <w:spacing w:after="0" w:line="480" w:lineRule="auto"/>
        <w:jc w:val="center"/>
        <w:rPr>
          <w:rFonts w:ascii="Times New Roman" w:eastAsia="Calibri" w:hAnsi="Times New Roman" w:cs="Times New Roman"/>
          <w:b/>
          <w:sz w:val="28"/>
          <w:szCs w:val="28"/>
          <w:u w:val="single"/>
          <w:lang w:val="en-ZA"/>
        </w:rPr>
      </w:pPr>
    </w:p>
    <w:p w:rsidR="00763B22" w:rsidRPr="00625488" w:rsidRDefault="00625488" w:rsidP="002A3720">
      <w:pPr>
        <w:pStyle w:val="ListParagraph"/>
        <w:numPr>
          <w:ilvl w:val="0"/>
          <w:numId w:val="16"/>
        </w:numPr>
        <w:spacing w:after="0" w:line="240" w:lineRule="auto"/>
        <w:jc w:val="center"/>
        <w:rPr>
          <w:rFonts w:ascii="Times New Roman" w:eastAsia="Calibri" w:hAnsi="Times New Roman" w:cs="Times New Roman"/>
          <w:b/>
          <w:sz w:val="24"/>
          <w:szCs w:val="24"/>
          <w:lang w:val="en-ZA"/>
        </w:rPr>
      </w:pPr>
      <w:r>
        <w:rPr>
          <w:rFonts w:ascii="Times New Roman" w:eastAsia="Calibri" w:hAnsi="Times New Roman" w:cs="Times New Roman"/>
          <w:b/>
          <w:sz w:val="24"/>
          <w:szCs w:val="24"/>
          <w:lang w:val="en-ZA"/>
        </w:rPr>
        <w:t xml:space="preserve">    GEORGE     </w:t>
      </w:r>
      <w:r w:rsidR="00834D12" w:rsidRPr="00625488">
        <w:rPr>
          <w:rFonts w:ascii="Times New Roman" w:eastAsia="Calibri" w:hAnsi="Times New Roman" w:cs="Times New Roman"/>
          <w:b/>
          <w:sz w:val="24"/>
          <w:szCs w:val="24"/>
          <w:lang w:val="en-ZA"/>
        </w:rPr>
        <w:t>ZAWAIRA</w:t>
      </w:r>
      <w:r>
        <w:rPr>
          <w:rFonts w:ascii="Times New Roman" w:eastAsia="Calibri" w:hAnsi="Times New Roman" w:cs="Times New Roman"/>
          <w:b/>
          <w:sz w:val="24"/>
          <w:szCs w:val="24"/>
          <w:lang w:val="en-ZA"/>
        </w:rPr>
        <w:t xml:space="preserve">     (</w:t>
      </w:r>
      <w:r w:rsidR="00834D12" w:rsidRPr="00625488">
        <w:rPr>
          <w:rFonts w:ascii="Times New Roman" w:eastAsia="Calibri" w:hAnsi="Times New Roman" w:cs="Times New Roman"/>
          <w:b/>
          <w:sz w:val="24"/>
          <w:szCs w:val="24"/>
          <w:lang w:val="en-ZA"/>
        </w:rPr>
        <w:t xml:space="preserve"> </w:t>
      </w:r>
      <w:r>
        <w:rPr>
          <w:rFonts w:ascii="Times New Roman" w:eastAsia="Calibri" w:hAnsi="Times New Roman" w:cs="Times New Roman"/>
          <w:b/>
          <w:sz w:val="24"/>
          <w:szCs w:val="24"/>
          <w:lang w:val="en-ZA"/>
        </w:rPr>
        <w:t>2)     ANNA     ZAWAIRA     (3)     JOSEPH     ZAWAIRA     (4)     TENDAYI     ZAWAIRA     (5)     ALEXANDER     ZAWAIRA     (6)     JULIUS     ZAWAIRA     (7)     KUNDAI     ZAWAIRA</w:t>
      </w:r>
    </w:p>
    <w:p w:rsidR="00763B22" w:rsidRPr="00625488" w:rsidRDefault="003F325E" w:rsidP="002A3720">
      <w:pPr>
        <w:spacing w:after="0" w:line="240" w:lineRule="auto"/>
        <w:ind w:left="1440" w:firstLine="720"/>
        <w:rPr>
          <w:rFonts w:ascii="Times New Roman" w:eastAsia="Calibri" w:hAnsi="Times New Roman" w:cs="Times New Roman"/>
          <w:b/>
          <w:sz w:val="24"/>
          <w:szCs w:val="24"/>
          <w:lang w:val="en-ZA"/>
        </w:rPr>
      </w:pPr>
      <w:r w:rsidRPr="00625488">
        <w:rPr>
          <w:rFonts w:ascii="Times New Roman" w:eastAsia="Calibri" w:hAnsi="Times New Roman" w:cs="Times New Roman"/>
          <w:b/>
          <w:sz w:val="24"/>
          <w:szCs w:val="24"/>
          <w:lang w:val="en-ZA"/>
        </w:rPr>
        <w:tab/>
      </w:r>
      <w:r w:rsidRPr="00625488">
        <w:rPr>
          <w:rFonts w:ascii="Times New Roman" w:eastAsia="Calibri" w:hAnsi="Times New Roman" w:cs="Times New Roman"/>
          <w:b/>
          <w:sz w:val="24"/>
          <w:szCs w:val="24"/>
          <w:lang w:val="en-ZA"/>
        </w:rPr>
        <w:tab/>
      </w:r>
      <w:r w:rsidRPr="00625488">
        <w:rPr>
          <w:rFonts w:ascii="Times New Roman" w:eastAsia="Calibri" w:hAnsi="Times New Roman" w:cs="Times New Roman"/>
          <w:b/>
          <w:sz w:val="24"/>
          <w:szCs w:val="24"/>
          <w:lang w:val="en-ZA"/>
        </w:rPr>
        <w:tab/>
      </w:r>
      <w:proofErr w:type="gramStart"/>
      <w:r w:rsidRPr="00625488">
        <w:rPr>
          <w:rFonts w:ascii="Times New Roman" w:eastAsia="Calibri" w:hAnsi="Times New Roman" w:cs="Times New Roman"/>
          <w:b/>
          <w:sz w:val="24"/>
          <w:szCs w:val="24"/>
          <w:lang w:val="en-ZA"/>
        </w:rPr>
        <w:t>v</w:t>
      </w:r>
      <w:proofErr w:type="gramEnd"/>
    </w:p>
    <w:p w:rsidR="00763B22" w:rsidRPr="00F71A75" w:rsidRDefault="00625488" w:rsidP="002A3720">
      <w:pPr>
        <w:pStyle w:val="ListParagraph"/>
        <w:numPr>
          <w:ilvl w:val="0"/>
          <w:numId w:val="17"/>
        </w:numPr>
        <w:spacing w:after="0" w:line="240" w:lineRule="auto"/>
        <w:jc w:val="center"/>
        <w:rPr>
          <w:rFonts w:ascii="Times New Roman" w:eastAsia="Calibri" w:hAnsi="Times New Roman" w:cs="Times New Roman"/>
          <w:b/>
          <w:sz w:val="24"/>
          <w:szCs w:val="24"/>
          <w:lang w:val="en-ZA"/>
        </w:rPr>
      </w:pPr>
      <w:r w:rsidRPr="00F71A75">
        <w:rPr>
          <w:rFonts w:ascii="Times New Roman" w:eastAsia="Calibri" w:hAnsi="Times New Roman" w:cs="Times New Roman"/>
          <w:b/>
          <w:sz w:val="24"/>
          <w:szCs w:val="24"/>
          <w:lang w:val="en-ZA"/>
        </w:rPr>
        <w:t xml:space="preserve">    </w:t>
      </w:r>
      <w:r w:rsidR="00834D12" w:rsidRPr="00F71A75">
        <w:rPr>
          <w:rFonts w:ascii="Times New Roman" w:eastAsia="Calibri" w:hAnsi="Times New Roman" w:cs="Times New Roman"/>
          <w:b/>
          <w:sz w:val="24"/>
          <w:szCs w:val="24"/>
          <w:lang w:val="en-ZA"/>
        </w:rPr>
        <w:t xml:space="preserve">ROBERT </w:t>
      </w:r>
      <w:r w:rsidRPr="00F71A75">
        <w:rPr>
          <w:rFonts w:ascii="Times New Roman" w:eastAsia="Calibri" w:hAnsi="Times New Roman" w:cs="Times New Roman"/>
          <w:b/>
          <w:sz w:val="24"/>
          <w:szCs w:val="24"/>
          <w:lang w:val="en-ZA"/>
        </w:rPr>
        <w:t xml:space="preserve">    </w:t>
      </w:r>
      <w:r w:rsidR="00834D12" w:rsidRPr="00F71A75">
        <w:rPr>
          <w:rFonts w:ascii="Times New Roman" w:eastAsia="Calibri" w:hAnsi="Times New Roman" w:cs="Times New Roman"/>
          <w:b/>
          <w:sz w:val="24"/>
          <w:szCs w:val="24"/>
          <w:lang w:val="en-ZA"/>
        </w:rPr>
        <w:t xml:space="preserve">THOMAS </w:t>
      </w:r>
      <w:r w:rsidRPr="00F71A75">
        <w:rPr>
          <w:rFonts w:ascii="Times New Roman" w:eastAsia="Calibri" w:hAnsi="Times New Roman" w:cs="Times New Roman"/>
          <w:b/>
          <w:sz w:val="24"/>
          <w:szCs w:val="24"/>
          <w:lang w:val="en-ZA"/>
        </w:rPr>
        <w:t xml:space="preserve">    </w:t>
      </w:r>
      <w:r w:rsidR="00834D12" w:rsidRPr="00F71A75">
        <w:rPr>
          <w:rFonts w:ascii="Times New Roman" w:eastAsia="Calibri" w:hAnsi="Times New Roman" w:cs="Times New Roman"/>
          <w:b/>
          <w:sz w:val="24"/>
          <w:szCs w:val="24"/>
          <w:lang w:val="en-ZA"/>
        </w:rPr>
        <w:t xml:space="preserve">ZAWAIRA </w:t>
      </w:r>
      <w:r w:rsidRPr="00F71A75">
        <w:rPr>
          <w:rFonts w:ascii="Times New Roman" w:eastAsia="Calibri" w:hAnsi="Times New Roman" w:cs="Times New Roman"/>
          <w:b/>
          <w:sz w:val="24"/>
          <w:szCs w:val="24"/>
          <w:lang w:val="en-ZA"/>
        </w:rPr>
        <w:t xml:space="preserve">    (2)     </w:t>
      </w:r>
      <w:r w:rsidR="00F71A75" w:rsidRPr="00F71A75">
        <w:rPr>
          <w:rFonts w:ascii="Times New Roman" w:eastAsia="Calibri" w:hAnsi="Times New Roman" w:cs="Times New Roman"/>
          <w:b/>
          <w:sz w:val="24"/>
          <w:szCs w:val="24"/>
          <w:lang w:val="en-ZA"/>
        </w:rPr>
        <w:t xml:space="preserve">W. </w:t>
      </w:r>
      <w:r w:rsidR="00F71A75">
        <w:rPr>
          <w:rFonts w:ascii="Times New Roman" w:eastAsia="Calibri" w:hAnsi="Times New Roman" w:cs="Times New Roman"/>
          <w:b/>
          <w:sz w:val="24"/>
          <w:szCs w:val="24"/>
          <w:lang w:val="en-ZA"/>
        </w:rPr>
        <w:t xml:space="preserve">    </w:t>
      </w:r>
      <w:r w:rsidR="00F71A75" w:rsidRPr="00F71A75">
        <w:rPr>
          <w:rFonts w:ascii="Times New Roman" w:eastAsia="Calibri" w:hAnsi="Times New Roman" w:cs="Times New Roman"/>
          <w:b/>
          <w:sz w:val="24"/>
          <w:szCs w:val="24"/>
          <w:lang w:val="en-ZA"/>
        </w:rPr>
        <w:t>NYAMUPFUKUDZA     (3)     THE     MASTER     OF     THE     HIGH     COURT</w:t>
      </w:r>
    </w:p>
    <w:p w:rsidR="00F71A75" w:rsidRDefault="00F71A75" w:rsidP="002A3720">
      <w:pPr>
        <w:spacing w:after="0" w:line="480" w:lineRule="auto"/>
        <w:jc w:val="center"/>
        <w:rPr>
          <w:rFonts w:ascii="Times New Roman" w:eastAsia="Calibri" w:hAnsi="Times New Roman" w:cs="Times New Roman"/>
          <w:b/>
          <w:sz w:val="24"/>
          <w:szCs w:val="24"/>
          <w:lang w:val="en-ZA"/>
        </w:rPr>
      </w:pPr>
    </w:p>
    <w:p w:rsidR="00625488" w:rsidRPr="00625488" w:rsidRDefault="00625488" w:rsidP="002A3720">
      <w:pPr>
        <w:spacing w:after="0" w:line="480" w:lineRule="auto"/>
        <w:jc w:val="center"/>
        <w:rPr>
          <w:rFonts w:ascii="Times New Roman" w:eastAsia="Calibri" w:hAnsi="Times New Roman" w:cs="Times New Roman"/>
          <w:b/>
          <w:sz w:val="24"/>
          <w:szCs w:val="24"/>
          <w:lang w:val="en-ZA"/>
        </w:rPr>
      </w:pPr>
    </w:p>
    <w:p w:rsidR="00834D12" w:rsidRPr="00625488" w:rsidRDefault="00834D12" w:rsidP="00393D63">
      <w:pPr>
        <w:spacing w:after="0" w:line="240" w:lineRule="auto"/>
        <w:jc w:val="both"/>
        <w:rPr>
          <w:rFonts w:ascii="Times New Roman" w:eastAsia="Calibri" w:hAnsi="Times New Roman" w:cs="Times New Roman"/>
          <w:b/>
          <w:sz w:val="24"/>
          <w:szCs w:val="24"/>
          <w:lang w:val="en-ZA"/>
        </w:rPr>
      </w:pPr>
      <w:r w:rsidRPr="00625488">
        <w:rPr>
          <w:rFonts w:ascii="Times New Roman" w:eastAsia="Calibri" w:hAnsi="Times New Roman" w:cs="Times New Roman"/>
          <w:b/>
          <w:sz w:val="24"/>
          <w:szCs w:val="24"/>
          <w:lang w:val="en-ZA"/>
        </w:rPr>
        <w:t>SUPREME COURT OF ZIMBABWE</w:t>
      </w:r>
    </w:p>
    <w:p w:rsidR="00C62094" w:rsidRPr="00625488" w:rsidRDefault="00C62094" w:rsidP="00393D63">
      <w:pPr>
        <w:spacing w:after="0" w:line="240" w:lineRule="auto"/>
        <w:jc w:val="both"/>
        <w:rPr>
          <w:rFonts w:ascii="Times New Roman" w:eastAsia="Calibri" w:hAnsi="Times New Roman" w:cs="Times New Roman"/>
          <w:b/>
          <w:sz w:val="24"/>
          <w:szCs w:val="24"/>
          <w:lang w:val="en-ZA"/>
        </w:rPr>
      </w:pPr>
      <w:r w:rsidRPr="00625488">
        <w:rPr>
          <w:rFonts w:ascii="Times New Roman" w:eastAsia="Calibri" w:hAnsi="Times New Roman" w:cs="Times New Roman"/>
          <w:b/>
          <w:sz w:val="24"/>
          <w:szCs w:val="24"/>
          <w:lang w:val="en-ZA"/>
        </w:rPr>
        <w:t>BEFORE: MALABA DCJ, GOWORA JA &amp; HLATS</w:t>
      </w:r>
      <w:r w:rsidR="00AD1C30" w:rsidRPr="00625488">
        <w:rPr>
          <w:rFonts w:ascii="Times New Roman" w:eastAsia="Calibri" w:hAnsi="Times New Roman" w:cs="Times New Roman"/>
          <w:b/>
          <w:sz w:val="24"/>
          <w:szCs w:val="24"/>
          <w:lang w:val="en-ZA"/>
        </w:rPr>
        <w:t>H</w:t>
      </w:r>
      <w:r w:rsidRPr="00625488">
        <w:rPr>
          <w:rFonts w:ascii="Times New Roman" w:eastAsia="Calibri" w:hAnsi="Times New Roman" w:cs="Times New Roman"/>
          <w:b/>
          <w:sz w:val="24"/>
          <w:szCs w:val="24"/>
          <w:lang w:val="en-ZA"/>
        </w:rPr>
        <w:t>WAYO JA</w:t>
      </w:r>
    </w:p>
    <w:p w:rsidR="00763B22" w:rsidRPr="00625488" w:rsidRDefault="009A6ED3" w:rsidP="002A3720">
      <w:pPr>
        <w:spacing w:after="0" w:line="480" w:lineRule="auto"/>
        <w:jc w:val="both"/>
        <w:rPr>
          <w:rFonts w:ascii="Times New Roman" w:eastAsia="Calibri" w:hAnsi="Times New Roman" w:cs="Times New Roman"/>
          <w:b/>
          <w:sz w:val="24"/>
          <w:szCs w:val="24"/>
          <w:lang w:val="en-ZA"/>
        </w:rPr>
      </w:pPr>
      <w:r w:rsidRPr="00625488">
        <w:rPr>
          <w:rFonts w:ascii="Times New Roman" w:eastAsia="Calibri" w:hAnsi="Times New Roman" w:cs="Times New Roman"/>
          <w:b/>
          <w:sz w:val="24"/>
          <w:szCs w:val="24"/>
          <w:lang w:val="en-ZA"/>
        </w:rPr>
        <w:t xml:space="preserve">HARARE, </w:t>
      </w:r>
      <w:r w:rsidR="009B0FFF" w:rsidRPr="00625488">
        <w:rPr>
          <w:rFonts w:ascii="Times New Roman" w:eastAsia="Calibri" w:hAnsi="Times New Roman" w:cs="Times New Roman"/>
          <w:b/>
          <w:sz w:val="24"/>
          <w:szCs w:val="24"/>
          <w:lang w:val="en-ZA"/>
        </w:rPr>
        <w:t>O</w:t>
      </w:r>
      <w:r w:rsidR="00F71A75">
        <w:rPr>
          <w:rFonts w:ascii="Times New Roman" w:eastAsia="Calibri" w:hAnsi="Times New Roman" w:cs="Times New Roman"/>
          <w:b/>
          <w:sz w:val="24"/>
          <w:szCs w:val="24"/>
          <w:lang w:val="en-ZA"/>
        </w:rPr>
        <w:t>CTOBER 14, 2014 &amp;</w:t>
      </w:r>
      <w:r w:rsidR="001174B2" w:rsidRPr="00625488">
        <w:rPr>
          <w:rFonts w:ascii="Times New Roman" w:eastAsia="Calibri" w:hAnsi="Times New Roman" w:cs="Times New Roman"/>
          <w:b/>
          <w:sz w:val="24"/>
          <w:szCs w:val="24"/>
          <w:lang w:val="en-ZA"/>
        </w:rPr>
        <w:t xml:space="preserve"> </w:t>
      </w:r>
      <w:r w:rsidR="003F216A" w:rsidRPr="00625488">
        <w:rPr>
          <w:rFonts w:ascii="Times New Roman" w:eastAsia="Calibri" w:hAnsi="Times New Roman" w:cs="Times New Roman"/>
          <w:b/>
          <w:sz w:val="24"/>
          <w:szCs w:val="24"/>
          <w:lang w:val="en-ZA"/>
        </w:rPr>
        <w:t>12</w:t>
      </w:r>
      <w:r w:rsidR="001174B2" w:rsidRPr="00625488">
        <w:rPr>
          <w:rFonts w:ascii="Times New Roman" w:eastAsia="Calibri" w:hAnsi="Times New Roman" w:cs="Times New Roman"/>
          <w:b/>
          <w:sz w:val="24"/>
          <w:szCs w:val="24"/>
          <w:lang w:val="en-ZA"/>
        </w:rPr>
        <w:t xml:space="preserve"> OCTOBER</w:t>
      </w:r>
      <w:r w:rsidR="009B0FFF" w:rsidRPr="00625488">
        <w:rPr>
          <w:rFonts w:ascii="Times New Roman" w:eastAsia="Calibri" w:hAnsi="Times New Roman" w:cs="Times New Roman"/>
          <w:b/>
          <w:sz w:val="24"/>
          <w:szCs w:val="24"/>
          <w:lang w:val="en-ZA"/>
        </w:rPr>
        <w:t xml:space="preserve">, </w:t>
      </w:r>
      <w:r w:rsidR="00994AF0" w:rsidRPr="00625488">
        <w:rPr>
          <w:rFonts w:ascii="Times New Roman" w:eastAsia="Calibri" w:hAnsi="Times New Roman" w:cs="Times New Roman"/>
          <w:b/>
          <w:sz w:val="24"/>
          <w:szCs w:val="24"/>
          <w:lang w:val="en-ZA"/>
        </w:rPr>
        <w:t>2017</w:t>
      </w:r>
    </w:p>
    <w:p w:rsidR="009B0FFF" w:rsidRDefault="009B0FFF" w:rsidP="002A3720">
      <w:pPr>
        <w:spacing w:after="0" w:line="480" w:lineRule="auto"/>
        <w:jc w:val="both"/>
        <w:rPr>
          <w:rFonts w:ascii="Times New Roman" w:eastAsia="Calibri" w:hAnsi="Times New Roman" w:cs="Times New Roman"/>
          <w:b/>
          <w:sz w:val="24"/>
          <w:szCs w:val="24"/>
          <w:lang w:val="en-ZA"/>
        </w:rPr>
      </w:pPr>
    </w:p>
    <w:p w:rsidR="00F71A75" w:rsidRDefault="00F71A75" w:rsidP="002A3720">
      <w:pPr>
        <w:spacing w:after="0" w:line="480" w:lineRule="auto"/>
        <w:jc w:val="both"/>
        <w:rPr>
          <w:rFonts w:ascii="Times New Roman" w:eastAsia="Calibri" w:hAnsi="Times New Roman" w:cs="Times New Roman"/>
          <w:b/>
          <w:sz w:val="24"/>
          <w:szCs w:val="24"/>
          <w:lang w:val="en-ZA"/>
        </w:rPr>
      </w:pPr>
    </w:p>
    <w:p w:rsidR="00834D12" w:rsidRPr="00625488" w:rsidRDefault="00F71A75" w:rsidP="002A3720">
      <w:pPr>
        <w:spacing w:after="0" w:line="480" w:lineRule="auto"/>
        <w:jc w:val="both"/>
        <w:rPr>
          <w:rFonts w:ascii="Times New Roman" w:eastAsia="Calibri" w:hAnsi="Times New Roman" w:cs="Times New Roman"/>
          <w:i/>
          <w:sz w:val="24"/>
          <w:szCs w:val="24"/>
          <w:lang w:val="en-ZA"/>
        </w:rPr>
      </w:pPr>
      <w:r>
        <w:rPr>
          <w:rFonts w:ascii="Times New Roman" w:eastAsia="Calibri" w:hAnsi="Times New Roman" w:cs="Times New Roman"/>
          <w:i/>
          <w:sz w:val="24"/>
          <w:szCs w:val="24"/>
          <w:lang w:val="en-ZA"/>
        </w:rPr>
        <w:t xml:space="preserve">P. </w:t>
      </w:r>
      <w:proofErr w:type="spellStart"/>
      <w:r w:rsidR="001D3BF3" w:rsidRPr="00625488">
        <w:rPr>
          <w:rFonts w:ascii="Times New Roman" w:eastAsia="Calibri" w:hAnsi="Times New Roman" w:cs="Times New Roman"/>
          <w:i/>
          <w:sz w:val="24"/>
          <w:szCs w:val="24"/>
          <w:lang w:val="en-ZA"/>
        </w:rPr>
        <w:t>Mu</w:t>
      </w:r>
      <w:r w:rsidR="00DD3EEA" w:rsidRPr="00625488">
        <w:rPr>
          <w:rFonts w:ascii="Times New Roman" w:eastAsia="Calibri" w:hAnsi="Times New Roman" w:cs="Times New Roman"/>
          <w:i/>
          <w:sz w:val="24"/>
          <w:szCs w:val="24"/>
          <w:lang w:val="en-ZA"/>
        </w:rPr>
        <w:t>na</w:t>
      </w:r>
      <w:r>
        <w:rPr>
          <w:rFonts w:ascii="Times New Roman" w:eastAsia="Calibri" w:hAnsi="Times New Roman" w:cs="Times New Roman"/>
          <w:i/>
          <w:sz w:val="24"/>
          <w:szCs w:val="24"/>
          <w:lang w:val="en-ZA"/>
        </w:rPr>
        <w:t>ngati-Manongwa</w:t>
      </w:r>
      <w:proofErr w:type="spellEnd"/>
      <w:r w:rsidR="00767F16" w:rsidRPr="00625488">
        <w:rPr>
          <w:rFonts w:ascii="Times New Roman" w:eastAsia="Calibri" w:hAnsi="Times New Roman" w:cs="Times New Roman"/>
          <w:i/>
          <w:sz w:val="24"/>
          <w:szCs w:val="24"/>
          <w:lang w:val="en-ZA"/>
        </w:rPr>
        <w:t>,</w:t>
      </w:r>
      <w:r w:rsidR="00834D12" w:rsidRPr="00625488">
        <w:rPr>
          <w:rFonts w:ascii="Times New Roman" w:eastAsia="Calibri" w:hAnsi="Times New Roman" w:cs="Times New Roman"/>
          <w:i/>
          <w:sz w:val="24"/>
          <w:szCs w:val="24"/>
          <w:lang w:val="en-ZA"/>
        </w:rPr>
        <w:t xml:space="preserve"> </w:t>
      </w:r>
      <w:r w:rsidR="00834D12" w:rsidRPr="00625488">
        <w:rPr>
          <w:rFonts w:ascii="Times New Roman" w:eastAsia="Calibri" w:hAnsi="Times New Roman" w:cs="Times New Roman"/>
          <w:sz w:val="24"/>
          <w:szCs w:val="24"/>
          <w:lang w:val="en-ZA"/>
        </w:rPr>
        <w:t>for the Appellant</w:t>
      </w:r>
    </w:p>
    <w:p w:rsidR="00834D12" w:rsidRPr="00625488" w:rsidRDefault="00F71A75" w:rsidP="002A3720">
      <w:pPr>
        <w:spacing w:after="0" w:line="480" w:lineRule="auto"/>
        <w:jc w:val="both"/>
        <w:rPr>
          <w:rFonts w:ascii="Times New Roman" w:eastAsia="Calibri" w:hAnsi="Times New Roman" w:cs="Times New Roman"/>
          <w:i/>
          <w:sz w:val="24"/>
          <w:szCs w:val="24"/>
          <w:lang w:val="en-ZA"/>
        </w:rPr>
      </w:pPr>
      <w:r>
        <w:rPr>
          <w:rFonts w:ascii="Times New Roman" w:eastAsia="Calibri" w:hAnsi="Times New Roman" w:cs="Times New Roman"/>
          <w:i/>
          <w:sz w:val="24"/>
          <w:szCs w:val="24"/>
          <w:lang w:val="en-ZA"/>
        </w:rPr>
        <w:t xml:space="preserve">H. </w:t>
      </w:r>
      <w:proofErr w:type="spellStart"/>
      <w:r>
        <w:rPr>
          <w:rFonts w:ascii="Times New Roman" w:eastAsia="Calibri" w:hAnsi="Times New Roman" w:cs="Times New Roman"/>
          <w:i/>
          <w:sz w:val="24"/>
          <w:szCs w:val="24"/>
          <w:lang w:val="en-ZA"/>
        </w:rPr>
        <w:t>Mukonoweshuro</w:t>
      </w:r>
      <w:proofErr w:type="spellEnd"/>
      <w:r w:rsidR="00767F16" w:rsidRPr="00625488">
        <w:rPr>
          <w:rFonts w:ascii="Times New Roman" w:eastAsia="Calibri" w:hAnsi="Times New Roman" w:cs="Times New Roman"/>
          <w:i/>
          <w:sz w:val="24"/>
          <w:szCs w:val="24"/>
          <w:lang w:val="en-ZA"/>
        </w:rPr>
        <w:t>,</w:t>
      </w:r>
      <w:r w:rsidR="00834D12" w:rsidRPr="00625488">
        <w:rPr>
          <w:rFonts w:ascii="Times New Roman" w:eastAsia="Calibri" w:hAnsi="Times New Roman" w:cs="Times New Roman"/>
          <w:i/>
          <w:sz w:val="24"/>
          <w:szCs w:val="24"/>
          <w:lang w:val="en-ZA"/>
        </w:rPr>
        <w:t xml:space="preserve"> </w:t>
      </w:r>
      <w:r w:rsidR="00834D12" w:rsidRPr="00F71A75">
        <w:rPr>
          <w:rFonts w:ascii="Times New Roman" w:eastAsia="Calibri" w:hAnsi="Times New Roman" w:cs="Times New Roman"/>
          <w:sz w:val="24"/>
          <w:szCs w:val="24"/>
          <w:lang w:val="en-ZA"/>
        </w:rPr>
        <w:t>for the Respondent</w:t>
      </w:r>
    </w:p>
    <w:p w:rsidR="00AD1C30" w:rsidRDefault="00834D12" w:rsidP="002A3720">
      <w:pPr>
        <w:spacing w:after="0" w:line="480" w:lineRule="auto"/>
        <w:jc w:val="both"/>
        <w:rPr>
          <w:rFonts w:ascii="Times New Roman" w:eastAsia="Calibri" w:hAnsi="Times New Roman" w:cs="Times New Roman"/>
          <w:i/>
          <w:sz w:val="24"/>
          <w:szCs w:val="24"/>
          <w:lang w:val="en-ZA"/>
        </w:rPr>
      </w:pPr>
      <w:r w:rsidRPr="00625488">
        <w:rPr>
          <w:rFonts w:ascii="Times New Roman" w:eastAsia="Calibri" w:hAnsi="Times New Roman" w:cs="Times New Roman"/>
          <w:i/>
          <w:sz w:val="24"/>
          <w:szCs w:val="24"/>
          <w:lang w:val="en-ZA"/>
        </w:rPr>
        <w:tab/>
      </w:r>
    </w:p>
    <w:p w:rsidR="00AD1C30" w:rsidRPr="00625488" w:rsidRDefault="00AD1C30" w:rsidP="002A3720">
      <w:pPr>
        <w:spacing w:after="0" w:line="480" w:lineRule="auto"/>
        <w:jc w:val="both"/>
        <w:rPr>
          <w:rFonts w:ascii="Times New Roman" w:eastAsia="Calibri" w:hAnsi="Times New Roman" w:cs="Times New Roman"/>
          <w:i/>
          <w:sz w:val="24"/>
          <w:szCs w:val="24"/>
          <w:lang w:val="en-ZA"/>
        </w:rPr>
      </w:pPr>
    </w:p>
    <w:p w:rsidR="008E0925" w:rsidRPr="00625488" w:rsidRDefault="00BE72F7" w:rsidP="002A3720">
      <w:pPr>
        <w:spacing w:after="0" w:line="480" w:lineRule="auto"/>
        <w:ind w:firstLine="1134"/>
        <w:jc w:val="both"/>
        <w:rPr>
          <w:rFonts w:ascii="Times New Roman" w:eastAsia="Calibri" w:hAnsi="Times New Roman" w:cs="Times New Roman"/>
          <w:sz w:val="24"/>
          <w:szCs w:val="24"/>
        </w:rPr>
      </w:pPr>
      <w:r w:rsidRPr="00625488">
        <w:rPr>
          <w:rFonts w:ascii="Times New Roman" w:eastAsia="Calibri" w:hAnsi="Times New Roman" w:cs="Times New Roman"/>
          <w:b/>
          <w:sz w:val="24"/>
          <w:szCs w:val="24"/>
          <w:lang w:val="en-ZA"/>
        </w:rPr>
        <w:t>HLATS</w:t>
      </w:r>
      <w:r w:rsidR="00AD1C30" w:rsidRPr="00625488">
        <w:rPr>
          <w:rFonts w:ascii="Times New Roman" w:eastAsia="Calibri" w:hAnsi="Times New Roman" w:cs="Times New Roman"/>
          <w:b/>
          <w:sz w:val="24"/>
          <w:szCs w:val="24"/>
          <w:lang w:val="en-ZA"/>
        </w:rPr>
        <w:t>H</w:t>
      </w:r>
      <w:r w:rsidRPr="00625488">
        <w:rPr>
          <w:rFonts w:ascii="Times New Roman" w:eastAsia="Calibri" w:hAnsi="Times New Roman" w:cs="Times New Roman"/>
          <w:b/>
          <w:sz w:val="24"/>
          <w:szCs w:val="24"/>
          <w:lang w:val="en-ZA"/>
        </w:rPr>
        <w:t>WAYO JA</w:t>
      </w:r>
      <w:r w:rsidR="00834D12" w:rsidRPr="00625488">
        <w:rPr>
          <w:rFonts w:ascii="Times New Roman" w:eastAsia="Calibri" w:hAnsi="Times New Roman" w:cs="Times New Roman"/>
          <w:b/>
          <w:sz w:val="24"/>
          <w:szCs w:val="24"/>
          <w:lang w:val="en-ZA"/>
        </w:rPr>
        <w:t>:</w:t>
      </w:r>
      <w:r w:rsidR="00F71A75">
        <w:rPr>
          <w:rFonts w:ascii="Times New Roman" w:eastAsia="Calibri" w:hAnsi="Times New Roman" w:cs="Times New Roman"/>
          <w:b/>
          <w:sz w:val="24"/>
          <w:szCs w:val="24"/>
          <w:lang w:val="en-ZA"/>
        </w:rPr>
        <w:tab/>
      </w:r>
      <w:r w:rsidR="00834D12" w:rsidRPr="00625488">
        <w:rPr>
          <w:rFonts w:ascii="Times New Roman" w:eastAsia="Calibri" w:hAnsi="Times New Roman" w:cs="Times New Roman"/>
          <w:sz w:val="24"/>
          <w:szCs w:val="24"/>
          <w:lang w:val="en-ZA"/>
        </w:rPr>
        <w:t>This is a</w:t>
      </w:r>
      <w:r w:rsidR="00F71A75">
        <w:rPr>
          <w:rFonts w:ascii="Times New Roman" w:eastAsia="Calibri" w:hAnsi="Times New Roman" w:cs="Times New Roman"/>
          <w:sz w:val="24"/>
          <w:szCs w:val="24"/>
          <w:lang w:val="en-ZA"/>
        </w:rPr>
        <w:t>n appeal against the whole judg</w:t>
      </w:r>
      <w:r w:rsidR="00834D12" w:rsidRPr="00625488">
        <w:rPr>
          <w:rFonts w:ascii="Times New Roman" w:eastAsia="Calibri" w:hAnsi="Times New Roman" w:cs="Times New Roman"/>
          <w:sz w:val="24"/>
          <w:szCs w:val="24"/>
          <w:lang w:val="en-ZA"/>
        </w:rPr>
        <w:t>ment of the</w:t>
      </w:r>
      <w:r w:rsidR="00F41A9F" w:rsidRPr="00625488">
        <w:rPr>
          <w:rFonts w:ascii="Times New Roman" w:eastAsia="Calibri" w:hAnsi="Times New Roman" w:cs="Times New Roman"/>
          <w:sz w:val="24"/>
          <w:szCs w:val="24"/>
          <w:lang w:val="en-ZA"/>
        </w:rPr>
        <w:t xml:space="preserve"> High Court of </w:t>
      </w:r>
      <w:r w:rsidR="00EA77BA" w:rsidRPr="00625488">
        <w:rPr>
          <w:rFonts w:ascii="Times New Roman" w:eastAsia="Calibri" w:hAnsi="Times New Roman" w:cs="Times New Roman"/>
          <w:sz w:val="24"/>
          <w:szCs w:val="24"/>
          <w:lang w:val="en-ZA"/>
        </w:rPr>
        <w:t>Zimbabwe</w:t>
      </w:r>
      <w:r w:rsidR="00E909AC" w:rsidRPr="00625488">
        <w:rPr>
          <w:rFonts w:ascii="Times New Roman" w:eastAsia="Calibri" w:hAnsi="Times New Roman" w:cs="Times New Roman"/>
          <w:sz w:val="24"/>
          <w:szCs w:val="24"/>
          <w:lang w:val="en-ZA"/>
        </w:rPr>
        <w:t>, the operative part of which consists of the following declaratory order:</w:t>
      </w:r>
    </w:p>
    <w:p w:rsidR="008E0925" w:rsidRPr="00625488" w:rsidRDefault="00F71A75" w:rsidP="002A3720">
      <w:pPr>
        <w:spacing w:after="0" w:line="240" w:lineRule="auto"/>
        <w:ind w:left="1418" w:hanging="698"/>
        <w:jc w:val="both"/>
        <w:rPr>
          <w:rFonts w:ascii="Times New Roman" w:eastAsia="Calibri" w:hAnsi="Times New Roman" w:cs="Times New Roman"/>
          <w:sz w:val="24"/>
          <w:szCs w:val="24"/>
        </w:rPr>
      </w:pPr>
      <w:r>
        <w:rPr>
          <w:rFonts w:ascii="Times New Roman" w:eastAsia="Calibri" w:hAnsi="Times New Roman" w:cs="Times New Roman"/>
          <w:sz w:val="24"/>
          <w:szCs w:val="24"/>
        </w:rPr>
        <w:t>“1.</w:t>
      </w:r>
      <w:r>
        <w:rPr>
          <w:rFonts w:ascii="Times New Roman" w:eastAsia="Calibri" w:hAnsi="Times New Roman" w:cs="Times New Roman"/>
          <w:sz w:val="24"/>
          <w:szCs w:val="24"/>
        </w:rPr>
        <w:tab/>
      </w:r>
      <w:r w:rsidR="008E0925" w:rsidRPr="00625488">
        <w:rPr>
          <w:rFonts w:ascii="Times New Roman" w:eastAsia="Calibri" w:hAnsi="Times New Roman" w:cs="Times New Roman"/>
          <w:sz w:val="24"/>
          <w:szCs w:val="24"/>
        </w:rPr>
        <w:t xml:space="preserve">The only lawful </w:t>
      </w:r>
      <w:r w:rsidR="004B4C4F" w:rsidRPr="00625488">
        <w:rPr>
          <w:rFonts w:ascii="Times New Roman" w:eastAsia="Calibri" w:hAnsi="Times New Roman" w:cs="Times New Roman"/>
          <w:sz w:val="24"/>
          <w:szCs w:val="24"/>
        </w:rPr>
        <w:t>intestate</w:t>
      </w:r>
      <w:r w:rsidR="008E0925" w:rsidRPr="00625488">
        <w:rPr>
          <w:rFonts w:ascii="Times New Roman" w:eastAsia="Calibri" w:hAnsi="Times New Roman" w:cs="Times New Roman"/>
          <w:sz w:val="24"/>
          <w:szCs w:val="24"/>
        </w:rPr>
        <w:t xml:space="preserve"> beneficiaries of the Estate of the late Thomas </w:t>
      </w:r>
      <w:proofErr w:type="spellStart"/>
      <w:r w:rsidR="008E0925" w:rsidRPr="00625488">
        <w:rPr>
          <w:rFonts w:ascii="Times New Roman" w:eastAsia="Calibri" w:hAnsi="Times New Roman" w:cs="Times New Roman"/>
          <w:sz w:val="24"/>
          <w:szCs w:val="24"/>
        </w:rPr>
        <w:t>Tavagwisa</w:t>
      </w:r>
      <w:proofErr w:type="spellEnd"/>
      <w:r w:rsidR="001174B2" w:rsidRPr="00625488">
        <w:rPr>
          <w:rFonts w:ascii="Times New Roman" w:eastAsia="Calibri" w:hAnsi="Times New Roman" w:cs="Times New Roman"/>
          <w:sz w:val="24"/>
          <w:szCs w:val="24"/>
        </w:rPr>
        <w:t xml:space="preserve"> </w:t>
      </w:r>
      <w:proofErr w:type="spellStart"/>
      <w:r w:rsidR="008E0925" w:rsidRPr="00625488">
        <w:rPr>
          <w:rFonts w:ascii="Times New Roman" w:eastAsia="Calibri" w:hAnsi="Times New Roman" w:cs="Times New Roman"/>
          <w:sz w:val="24"/>
          <w:szCs w:val="24"/>
        </w:rPr>
        <w:t>Zawaira</w:t>
      </w:r>
      <w:proofErr w:type="spellEnd"/>
      <w:r w:rsidR="008E0925" w:rsidRPr="00625488">
        <w:rPr>
          <w:rFonts w:ascii="Times New Roman" w:eastAsia="Calibri" w:hAnsi="Times New Roman" w:cs="Times New Roman"/>
          <w:sz w:val="24"/>
          <w:szCs w:val="24"/>
        </w:rPr>
        <w:t xml:space="preserve"> are the children born of the late T.T</w:t>
      </w:r>
      <w:r w:rsidR="00352805" w:rsidRPr="00625488">
        <w:rPr>
          <w:rFonts w:ascii="Times New Roman" w:eastAsia="Calibri" w:hAnsi="Times New Roman" w:cs="Times New Roman"/>
          <w:sz w:val="24"/>
          <w:szCs w:val="24"/>
        </w:rPr>
        <w:t>.</w:t>
      </w:r>
      <w:r w:rsidR="001174B2" w:rsidRPr="00625488">
        <w:rPr>
          <w:rFonts w:ascii="Times New Roman" w:eastAsia="Calibri" w:hAnsi="Times New Roman" w:cs="Times New Roman"/>
          <w:sz w:val="24"/>
          <w:szCs w:val="24"/>
        </w:rPr>
        <w:t xml:space="preserve"> </w:t>
      </w:r>
      <w:proofErr w:type="spellStart"/>
      <w:r w:rsidR="008E0925" w:rsidRPr="00625488">
        <w:rPr>
          <w:rFonts w:ascii="Times New Roman" w:eastAsia="Calibri" w:hAnsi="Times New Roman" w:cs="Times New Roman"/>
          <w:sz w:val="24"/>
          <w:szCs w:val="24"/>
        </w:rPr>
        <w:t>Za</w:t>
      </w:r>
      <w:r w:rsidR="000F1341">
        <w:rPr>
          <w:rFonts w:ascii="Times New Roman" w:eastAsia="Calibri" w:hAnsi="Times New Roman" w:cs="Times New Roman"/>
          <w:sz w:val="24"/>
          <w:szCs w:val="24"/>
        </w:rPr>
        <w:t>waira’s</w:t>
      </w:r>
      <w:proofErr w:type="spellEnd"/>
      <w:r w:rsidR="000F1341">
        <w:rPr>
          <w:rFonts w:ascii="Times New Roman" w:eastAsia="Calibri" w:hAnsi="Times New Roman" w:cs="Times New Roman"/>
          <w:sz w:val="24"/>
          <w:szCs w:val="24"/>
        </w:rPr>
        <w:t xml:space="preserve"> union with the late Mrs</w:t>
      </w:r>
      <w:r w:rsidR="008E0925" w:rsidRPr="00625488">
        <w:rPr>
          <w:rFonts w:ascii="Times New Roman" w:eastAsia="Calibri" w:hAnsi="Times New Roman" w:cs="Times New Roman"/>
          <w:sz w:val="24"/>
          <w:szCs w:val="24"/>
        </w:rPr>
        <w:t xml:space="preserve"> F</w:t>
      </w:r>
      <w:r w:rsidR="000F1341">
        <w:rPr>
          <w:rFonts w:ascii="Times New Roman" w:eastAsia="Calibri" w:hAnsi="Times New Roman" w:cs="Times New Roman"/>
          <w:sz w:val="24"/>
          <w:szCs w:val="24"/>
        </w:rPr>
        <w:t>.</w:t>
      </w:r>
      <w:r w:rsidR="008E0925" w:rsidRPr="00625488">
        <w:rPr>
          <w:rFonts w:ascii="Times New Roman" w:eastAsia="Calibri" w:hAnsi="Times New Roman" w:cs="Times New Roman"/>
          <w:sz w:val="24"/>
          <w:szCs w:val="24"/>
        </w:rPr>
        <w:t xml:space="preserve"> J</w:t>
      </w:r>
      <w:r w:rsidR="000F1341">
        <w:rPr>
          <w:rFonts w:ascii="Times New Roman" w:eastAsia="Calibri" w:hAnsi="Times New Roman" w:cs="Times New Roman"/>
          <w:sz w:val="24"/>
          <w:szCs w:val="24"/>
        </w:rPr>
        <w:t>.</w:t>
      </w:r>
      <w:r w:rsidR="008E0925" w:rsidRPr="00625488">
        <w:rPr>
          <w:rFonts w:ascii="Times New Roman" w:eastAsia="Calibri" w:hAnsi="Times New Roman" w:cs="Times New Roman"/>
          <w:sz w:val="24"/>
          <w:szCs w:val="24"/>
        </w:rPr>
        <w:t xml:space="preserve"> </w:t>
      </w:r>
      <w:proofErr w:type="spellStart"/>
      <w:r w:rsidR="008E0925" w:rsidRPr="00625488">
        <w:rPr>
          <w:rFonts w:ascii="Times New Roman" w:eastAsia="Calibri" w:hAnsi="Times New Roman" w:cs="Times New Roman"/>
          <w:sz w:val="24"/>
          <w:szCs w:val="24"/>
        </w:rPr>
        <w:t>Zawaira</w:t>
      </w:r>
      <w:proofErr w:type="spellEnd"/>
      <w:r w:rsidR="008E0925" w:rsidRPr="00625488">
        <w:rPr>
          <w:rFonts w:ascii="Times New Roman" w:eastAsia="Calibri" w:hAnsi="Times New Roman" w:cs="Times New Roman"/>
          <w:sz w:val="24"/>
          <w:szCs w:val="24"/>
        </w:rPr>
        <w:t>.</w:t>
      </w:r>
    </w:p>
    <w:p w:rsidR="00E909AC" w:rsidRDefault="00F71A75" w:rsidP="002A3720">
      <w:pPr>
        <w:spacing w:after="0" w:line="48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2.</w:t>
      </w:r>
      <w:r>
        <w:rPr>
          <w:rFonts w:ascii="Times New Roman" w:eastAsia="Calibri" w:hAnsi="Times New Roman" w:cs="Times New Roman"/>
          <w:sz w:val="24"/>
          <w:szCs w:val="24"/>
        </w:rPr>
        <w:tab/>
      </w:r>
      <w:r w:rsidR="008E0925" w:rsidRPr="00625488">
        <w:rPr>
          <w:rFonts w:ascii="Times New Roman" w:eastAsia="Calibri" w:hAnsi="Times New Roman" w:cs="Times New Roman"/>
          <w:sz w:val="24"/>
          <w:szCs w:val="24"/>
        </w:rPr>
        <w:t>The costs of suit shall be borne by the estate of late T.T</w:t>
      </w:r>
      <w:r w:rsidR="00352805" w:rsidRPr="00625488">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proofErr w:type="spellStart"/>
      <w:r w:rsidR="008E0925" w:rsidRPr="00625488">
        <w:rPr>
          <w:rFonts w:ascii="Times New Roman" w:eastAsia="Calibri" w:hAnsi="Times New Roman" w:cs="Times New Roman"/>
          <w:sz w:val="24"/>
          <w:szCs w:val="24"/>
        </w:rPr>
        <w:t>Zawaira</w:t>
      </w:r>
      <w:proofErr w:type="spellEnd"/>
      <w:r w:rsidR="008E0925" w:rsidRPr="00625488">
        <w:rPr>
          <w:rFonts w:ascii="Times New Roman" w:eastAsia="Calibri" w:hAnsi="Times New Roman" w:cs="Times New Roman"/>
          <w:sz w:val="24"/>
          <w:szCs w:val="24"/>
        </w:rPr>
        <w:t>.”</w:t>
      </w:r>
      <w:r w:rsidR="009311D4" w:rsidRPr="00625488">
        <w:rPr>
          <w:rFonts w:ascii="Times New Roman" w:eastAsia="Calibri" w:hAnsi="Times New Roman" w:cs="Times New Roman"/>
          <w:sz w:val="24"/>
          <w:szCs w:val="24"/>
        </w:rPr>
        <w:t> </w:t>
      </w:r>
    </w:p>
    <w:p w:rsidR="00F71A75" w:rsidRPr="00625488" w:rsidRDefault="00F71A75" w:rsidP="002A3720">
      <w:pPr>
        <w:spacing w:after="0" w:line="480" w:lineRule="auto"/>
        <w:ind w:left="720"/>
        <w:jc w:val="both"/>
        <w:rPr>
          <w:rFonts w:ascii="Times New Roman" w:eastAsia="Calibri" w:hAnsi="Times New Roman" w:cs="Times New Roman"/>
          <w:sz w:val="24"/>
          <w:szCs w:val="24"/>
        </w:rPr>
      </w:pPr>
    </w:p>
    <w:p w:rsidR="00352805" w:rsidRPr="00625488" w:rsidRDefault="00352805" w:rsidP="002A3720">
      <w:pPr>
        <w:spacing w:after="0" w:line="480" w:lineRule="auto"/>
        <w:jc w:val="both"/>
        <w:rPr>
          <w:rFonts w:ascii="Times New Roman" w:eastAsia="Calibri" w:hAnsi="Times New Roman" w:cs="Times New Roman"/>
          <w:sz w:val="24"/>
          <w:szCs w:val="24"/>
        </w:rPr>
      </w:pPr>
      <w:r w:rsidRPr="00625488">
        <w:rPr>
          <w:rFonts w:ascii="Times New Roman" w:eastAsia="Calibri" w:hAnsi="Times New Roman" w:cs="Times New Roman"/>
          <w:b/>
          <w:sz w:val="24"/>
          <w:szCs w:val="24"/>
          <w:lang w:val="en-ZA"/>
        </w:rPr>
        <w:t>Background</w:t>
      </w:r>
    </w:p>
    <w:p w:rsidR="00C8656B" w:rsidRDefault="00834D12" w:rsidP="002A3720">
      <w:pPr>
        <w:spacing w:after="0" w:line="480" w:lineRule="auto"/>
        <w:ind w:firstLine="1134"/>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 xml:space="preserve">The </w:t>
      </w:r>
      <w:r w:rsidR="001214A9" w:rsidRPr="00625488">
        <w:rPr>
          <w:rFonts w:ascii="Times New Roman" w:eastAsia="Calibri" w:hAnsi="Times New Roman" w:cs="Times New Roman"/>
          <w:sz w:val="24"/>
          <w:szCs w:val="24"/>
          <w:lang w:val="en-ZA"/>
        </w:rPr>
        <w:t xml:space="preserve">facts </w:t>
      </w:r>
      <w:r w:rsidR="0024787F" w:rsidRPr="00625488">
        <w:rPr>
          <w:rFonts w:ascii="Times New Roman" w:eastAsia="Calibri" w:hAnsi="Times New Roman" w:cs="Times New Roman"/>
          <w:sz w:val="24"/>
          <w:szCs w:val="24"/>
          <w:lang w:val="en-ZA"/>
        </w:rPr>
        <w:t xml:space="preserve">giving rise </w:t>
      </w:r>
      <w:r w:rsidR="001214A9" w:rsidRPr="00625488">
        <w:rPr>
          <w:rFonts w:ascii="Times New Roman" w:eastAsia="Calibri" w:hAnsi="Times New Roman" w:cs="Times New Roman"/>
          <w:sz w:val="24"/>
          <w:szCs w:val="24"/>
          <w:lang w:val="en-ZA"/>
        </w:rPr>
        <w:t>to the appeal are</w:t>
      </w:r>
      <w:r w:rsidR="001174B2" w:rsidRPr="00625488">
        <w:rPr>
          <w:rFonts w:ascii="Times New Roman" w:eastAsia="Calibri" w:hAnsi="Times New Roman" w:cs="Times New Roman"/>
          <w:sz w:val="24"/>
          <w:szCs w:val="24"/>
          <w:lang w:val="en-ZA"/>
        </w:rPr>
        <w:t xml:space="preserve"> </w:t>
      </w:r>
      <w:r w:rsidR="00CB041D" w:rsidRPr="00625488">
        <w:rPr>
          <w:rFonts w:ascii="Times New Roman" w:eastAsia="Calibri" w:hAnsi="Times New Roman" w:cs="Times New Roman"/>
          <w:sz w:val="24"/>
          <w:szCs w:val="24"/>
          <w:lang w:val="en-ZA"/>
        </w:rPr>
        <w:t>uncontested</w:t>
      </w:r>
      <w:r w:rsidR="00CD5CB5" w:rsidRPr="00625488">
        <w:rPr>
          <w:rFonts w:ascii="Times New Roman" w:eastAsia="Calibri" w:hAnsi="Times New Roman" w:cs="Times New Roman"/>
          <w:sz w:val="24"/>
          <w:szCs w:val="24"/>
          <w:lang w:val="en-ZA"/>
        </w:rPr>
        <w:t xml:space="preserve"> and are</w:t>
      </w:r>
      <w:r w:rsidR="00E909AC" w:rsidRPr="00625488">
        <w:rPr>
          <w:rFonts w:ascii="Times New Roman" w:eastAsia="Calibri" w:hAnsi="Times New Roman" w:cs="Times New Roman"/>
          <w:sz w:val="24"/>
          <w:szCs w:val="24"/>
          <w:lang w:val="en-ZA"/>
        </w:rPr>
        <w:t xml:space="preserve"> set out below</w:t>
      </w:r>
      <w:r w:rsidR="00E935F1" w:rsidRPr="00625488">
        <w:rPr>
          <w:rFonts w:ascii="Times New Roman" w:eastAsia="Calibri" w:hAnsi="Times New Roman" w:cs="Times New Roman"/>
          <w:sz w:val="24"/>
          <w:szCs w:val="24"/>
          <w:lang w:val="en-ZA"/>
        </w:rPr>
        <w:t xml:space="preserve">. </w:t>
      </w:r>
    </w:p>
    <w:p w:rsidR="003B150B" w:rsidRDefault="00F71A75" w:rsidP="002A3720">
      <w:pPr>
        <w:spacing w:after="0" w:line="480" w:lineRule="auto"/>
        <w:ind w:firstLine="1134"/>
        <w:jc w:val="both"/>
        <w:rPr>
          <w:rFonts w:ascii="Times New Roman" w:eastAsia="Calibri" w:hAnsi="Times New Roman" w:cs="Times New Roman"/>
          <w:sz w:val="24"/>
          <w:szCs w:val="24"/>
          <w:lang w:val="en-ZA"/>
        </w:rPr>
      </w:pPr>
      <w:r>
        <w:rPr>
          <w:rFonts w:ascii="Times New Roman" w:eastAsia="Calibri" w:hAnsi="Times New Roman" w:cs="Times New Roman"/>
          <w:sz w:val="24"/>
          <w:szCs w:val="24"/>
          <w:lang w:val="en-ZA"/>
        </w:rPr>
        <w:lastRenderedPageBreak/>
        <w:t>The a</w:t>
      </w:r>
      <w:r w:rsidR="001214A9" w:rsidRPr="00625488">
        <w:rPr>
          <w:rFonts w:ascii="Times New Roman" w:eastAsia="Calibri" w:hAnsi="Times New Roman" w:cs="Times New Roman"/>
          <w:sz w:val="24"/>
          <w:szCs w:val="24"/>
          <w:lang w:val="en-ZA"/>
        </w:rPr>
        <w:t xml:space="preserve">ppellants are children born to the </w:t>
      </w:r>
      <w:r w:rsidR="00D6326E" w:rsidRPr="00625488">
        <w:rPr>
          <w:rFonts w:ascii="Times New Roman" w:eastAsia="Calibri" w:hAnsi="Times New Roman" w:cs="Times New Roman"/>
          <w:sz w:val="24"/>
          <w:szCs w:val="24"/>
          <w:lang w:val="en-ZA"/>
        </w:rPr>
        <w:t>late Thomas T</w:t>
      </w:r>
      <w:r>
        <w:rPr>
          <w:rFonts w:ascii="Times New Roman" w:eastAsia="Calibri" w:hAnsi="Times New Roman" w:cs="Times New Roman"/>
          <w:sz w:val="24"/>
          <w:szCs w:val="24"/>
          <w:lang w:val="en-ZA"/>
        </w:rPr>
        <w:t>.</w:t>
      </w:r>
      <w:r w:rsidR="00D6326E" w:rsidRPr="00625488">
        <w:rPr>
          <w:rFonts w:ascii="Times New Roman" w:eastAsia="Calibri" w:hAnsi="Times New Roman" w:cs="Times New Roman"/>
          <w:sz w:val="24"/>
          <w:szCs w:val="24"/>
          <w:lang w:val="en-ZA"/>
        </w:rPr>
        <w:t xml:space="preserve"> </w:t>
      </w:r>
      <w:proofErr w:type="spellStart"/>
      <w:r w:rsidR="00D6326E" w:rsidRPr="00625488">
        <w:rPr>
          <w:rFonts w:ascii="Times New Roman" w:eastAsia="Calibri" w:hAnsi="Times New Roman" w:cs="Times New Roman"/>
          <w:sz w:val="24"/>
          <w:szCs w:val="24"/>
          <w:lang w:val="en-ZA"/>
        </w:rPr>
        <w:t>Zawaira</w:t>
      </w:r>
      <w:proofErr w:type="spellEnd"/>
      <w:r w:rsidR="007D4134" w:rsidRPr="00625488">
        <w:rPr>
          <w:rFonts w:ascii="Times New Roman" w:eastAsia="Calibri" w:hAnsi="Times New Roman" w:cs="Times New Roman"/>
          <w:sz w:val="24"/>
          <w:szCs w:val="24"/>
          <w:lang w:val="en-ZA"/>
        </w:rPr>
        <w:t xml:space="preserve"> (the deceased)</w:t>
      </w:r>
      <w:r w:rsidR="00F257A8" w:rsidRPr="00625488">
        <w:rPr>
          <w:rFonts w:ascii="Times New Roman" w:eastAsia="Calibri" w:hAnsi="Times New Roman" w:cs="Times New Roman"/>
          <w:sz w:val="24"/>
          <w:szCs w:val="24"/>
          <w:lang w:val="en-ZA"/>
        </w:rPr>
        <w:t xml:space="preserve"> </w:t>
      </w:r>
      <w:r w:rsidR="001214A9" w:rsidRPr="00625488">
        <w:rPr>
          <w:rFonts w:ascii="Times New Roman" w:eastAsia="Calibri" w:hAnsi="Times New Roman" w:cs="Times New Roman"/>
          <w:sz w:val="24"/>
          <w:szCs w:val="24"/>
          <w:lang w:val="en-ZA"/>
        </w:rPr>
        <w:t xml:space="preserve">who </w:t>
      </w:r>
      <w:r w:rsidR="00D6326E" w:rsidRPr="00625488">
        <w:rPr>
          <w:rFonts w:ascii="Times New Roman" w:eastAsia="Calibri" w:hAnsi="Times New Roman" w:cs="Times New Roman"/>
          <w:sz w:val="24"/>
          <w:szCs w:val="24"/>
          <w:lang w:val="en-ZA"/>
        </w:rPr>
        <w:t>died intestate</w:t>
      </w:r>
      <w:r w:rsidR="001178B9" w:rsidRPr="00625488">
        <w:rPr>
          <w:rFonts w:ascii="Times New Roman" w:eastAsia="Calibri" w:hAnsi="Times New Roman" w:cs="Times New Roman"/>
          <w:sz w:val="24"/>
          <w:szCs w:val="24"/>
          <w:lang w:val="en-ZA"/>
        </w:rPr>
        <w:t xml:space="preserve"> on 5</w:t>
      </w:r>
      <w:r>
        <w:rPr>
          <w:rFonts w:ascii="Times New Roman" w:eastAsia="Calibri" w:hAnsi="Times New Roman" w:cs="Times New Roman"/>
          <w:sz w:val="24"/>
          <w:szCs w:val="24"/>
          <w:lang w:val="en-ZA"/>
        </w:rPr>
        <w:t xml:space="preserve"> </w:t>
      </w:r>
      <w:r w:rsidR="001178B9" w:rsidRPr="00625488">
        <w:rPr>
          <w:rFonts w:ascii="Times New Roman" w:eastAsia="Calibri" w:hAnsi="Times New Roman" w:cs="Times New Roman"/>
          <w:sz w:val="24"/>
          <w:szCs w:val="24"/>
          <w:lang w:val="en-ZA"/>
        </w:rPr>
        <w:t>September 2003</w:t>
      </w:r>
      <w:r w:rsidR="001214A9" w:rsidRPr="00625488">
        <w:rPr>
          <w:rFonts w:ascii="Times New Roman" w:eastAsia="Calibri" w:hAnsi="Times New Roman" w:cs="Times New Roman"/>
          <w:sz w:val="24"/>
          <w:szCs w:val="24"/>
          <w:lang w:val="en-ZA"/>
        </w:rPr>
        <w:t xml:space="preserve">. The deceased </w:t>
      </w:r>
      <w:r w:rsidR="0093584C" w:rsidRPr="00625488">
        <w:rPr>
          <w:rFonts w:ascii="Times New Roman" w:eastAsia="Calibri" w:hAnsi="Times New Roman" w:cs="Times New Roman"/>
          <w:sz w:val="24"/>
          <w:szCs w:val="24"/>
          <w:lang w:val="en-ZA"/>
        </w:rPr>
        <w:t>had</w:t>
      </w:r>
      <w:r w:rsidR="00276F87" w:rsidRPr="00625488">
        <w:rPr>
          <w:rFonts w:ascii="Times New Roman" w:eastAsia="Calibri" w:hAnsi="Times New Roman" w:cs="Times New Roman"/>
          <w:sz w:val="24"/>
          <w:szCs w:val="24"/>
          <w:lang w:val="en-ZA"/>
        </w:rPr>
        <w:t xml:space="preserve"> 16 children. Of the sixteen children, </w:t>
      </w:r>
      <w:r w:rsidR="00D6326E" w:rsidRPr="00625488">
        <w:rPr>
          <w:rFonts w:ascii="Times New Roman" w:eastAsia="Calibri" w:hAnsi="Times New Roman" w:cs="Times New Roman"/>
          <w:sz w:val="24"/>
          <w:szCs w:val="24"/>
          <w:lang w:val="en-ZA"/>
        </w:rPr>
        <w:t>10 were born out of wedlock</w:t>
      </w:r>
      <w:r w:rsidR="001174B2" w:rsidRPr="00625488">
        <w:rPr>
          <w:rFonts w:ascii="Times New Roman" w:eastAsia="Calibri" w:hAnsi="Times New Roman" w:cs="Times New Roman"/>
          <w:sz w:val="24"/>
          <w:szCs w:val="24"/>
          <w:lang w:val="en-ZA"/>
        </w:rPr>
        <w:t xml:space="preserve"> </w:t>
      </w:r>
      <w:r w:rsidR="006C3C38" w:rsidRPr="00625488">
        <w:rPr>
          <w:rFonts w:ascii="Times New Roman" w:eastAsia="Calibri" w:hAnsi="Times New Roman" w:cs="Times New Roman"/>
          <w:sz w:val="24"/>
          <w:szCs w:val="24"/>
          <w:lang w:val="en-ZA"/>
        </w:rPr>
        <w:t>and</w:t>
      </w:r>
      <w:r w:rsidR="00C733A6" w:rsidRPr="00625488">
        <w:rPr>
          <w:rFonts w:ascii="Times New Roman" w:eastAsia="Calibri" w:hAnsi="Times New Roman" w:cs="Times New Roman"/>
          <w:sz w:val="24"/>
          <w:szCs w:val="24"/>
          <w:lang w:val="en-ZA"/>
        </w:rPr>
        <w:t xml:space="preserve"> are </w:t>
      </w:r>
      <w:r w:rsidR="00D6326E" w:rsidRPr="00625488">
        <w:rPr>
          <w:rFonts w:ascii="Times New Roman" w:eastAsia="Calibri" w:hAnsi="Times New Roman" w:cs="Times New Roman"/>
          <w:sz w:val="24"/>
          <w:szCs w:val="24"/>
          <w:lang w:val="en-ZA"/>
        </w:rPr>
        <w:t xml:space="preserve">the appellants </w:t>
      </w:r>
      <w:r w:rsidR="00D6326E" w:rsidRPr="00625488">
        <w:rPr>
          <w:rFonts w:ascii="Times New Roman" w:eastAsia="Calibri" w:hAnsi="Times New Roman" w:cs="Times New Roman"/>
          <w:i/>
          <w:sz w:val="24"/>
          <w:szCs w:val="24"/>
          <w:lang w:val="en-ZA"/>
        </w:rPr>
        <w:t xml:space="preserve">in </w:t>
      </w:r>
      <w:proofErr w:type="spellStart"/>
      <w:r w:rsidR="00D6326E" w:rsidRPr="00625488">
        <w:rPr>
          <w:rFonts w:ascii="Times New Roman" w:eastAsia="Calibri" w:hAnsi="Times New Roman" w:cs="Times New Roman"/>
          <w:i/>
          <w:sz w:val="24"/>
          <w:szCs w:val="24"/>
          <w:lang w:val="en-ZA"/>
        </w:rPr>
        <w:t>casu</w:t>
      </w:r>
      <w:proofErr w:type="spellEnd"/>
      <w:r w:rsidR="00C733A6" w:rsidRPr="00625488">
        <w:rPr>
          <w:rFonts w:ascii="Times New Roman" w:eastAsia="Calibri" w:hAnsi="Times New Roman" w:cs="Times New Roman"/>
          <w:sz w:val="24"/>
          <w:szCs w:val="24"/>
          <w:lang w:val="en-ZA"/>
        </w:rPr>
        <w:t xml:space="preserve">. The </w:t>
      </w:r>
      <w:r w:rsidR="00D655A4" w:rsidRPr="00625488">
        <w:rPr>
          <w:rFonts w:ascii="Times New Roman" w:eastAsia="Calibri" w:hAnsi="Times New Roman" w:cs="Times New Roman"/>
          <w:sz w:val="24"/>
          <w:szCs w:val="24"/>
          <w:lang w:val="en-ZA"/>
        </w:rPr>
        <w:t xml:space="preserve">other 6 </w:t>
      </w:r>
      <w:r w:rsidR="007A375D" w:rsidRPr="00625488">
        <w:rPr>
          <w:rFonts w:ascii="Times New Roman" w:eastAsia="Calibri" w:hAnsi="Times New Roman" w:cs="Times New Roman"/>
          <w:sz w:val="24"/>
          <w:szCs w:val="24"/>
          <w:lang w:val="en-ZA"/>
        </w:rPr>
        <w:t>children</w:t>
      </w:r>
      <w:r w:rsidR="001174B2" w:rsidRPr="00625488">
        <w:rPr>
          <w:rFonts w:ascii="Times New Roman" w:eastAsia="Calibri" w:hAnsi="Times New Roman" w:cs="Times New Roman"/>
          <w:sz w:val="24"/>
          <w:szCs w:val="24"/>
          <w:lang w:val="en-ZA"/>
        </w:rPr>
        <w:t>,</w:t>
      </w:r>
      <w:r w:rsidR="00B90780" w:rsidRPr="00625488">
        <w:rPr>
          <w:rFonts w:ascii="Times New Roman" w:eastAsia="Calibri" w:hAnsi="Times New Roman" w:cs="Times New Roman"/>
          <w:sz w:val="24"/>
          <w:szCs w:val="24"/>
          <w:lang w:val="en-ZA"/>
        </w:rPr>
        <w:t xml:space="preserve"> </w:t>
      </w:r>
      <w:r w:rsidR="001174B2" w:rsidRPr="00625488">
        <w:rPr>
          <w:rFonts w:ascii="Times New Roman" w:eastAsia="Calibri" w:hAnsi="Times New Roman" w:cs="Times New Roman"/>
          <w:sz w:val="24"/>
          <w:szCs w:val="24"/>
          <w:lang w:val="en-ZA"/>
        </w:rPr>
        <w:t xml:space="preserve">including the first respondent, </w:t>
      </w:r>
      <w:r w:rsidR="00605ED6" w:rsidRPr="00625488">
        <w:rPr>
          <w:rFonts w:ascii="Times New Roman" w:eastAsia="Calibri" w:hAnsi="Times New Roman" w:cs="Times New Roman"/>
          <w:sz w:val="24"/>
          <w:szCs w:val="24"/>
          <w:lang w:val="en-ZA"/>
        </w:rPr>
        <w:t xml:space="preserve">were </w:t>
      </w:r>
      <w:r w:rsidR="00A22880" w:rsidRPr="00625488">
        <w:rPr>
          <w:rFonts w:ascii="Times New Roman" w:eastAsia="Calibri" w:hAnsi="Times New Roman" w:cs="Times New Roman"/>
          <w:sz w:val="24"/>
          <w:szCs w:val="24"/>
          <w:lang w:val="en-ZA"/>
        </w:rPr>
        <w:t>born in</w:t>
      </w:r>
      <w:r w:rsidR="00D655A4" w:rsidRPr="00625488">
        <w:rPr>
          <w:rFonts w:ascii="Times New Roman" w:eastAsia="Calibri" w:hAnsi="Times New Roman" w:cs="Times New Roman"/>
          <w:sz w:val="24"/>
          <w:szCs w:val="24"/>
          <w:lang w:val="en-ZA"/>
        </w:rPr>
        <w:t xml:space="preserve"> wedlock</w:t>
      </w:r>
      <w:r w:rsidR="001174B2" w:rsidRPr="00625488">
        <w:rPr>
          <w:rFonts w:ascii="Times New Roman" w:eastAsia="Calibri" w:hAnsi="Times New Roman" w:cs="Times New Roman"/>
          <w:sz w:val="24"/>
          <w:szCs w:val="24"/>
          <w:lang w:val="en-ZA"/>
        </w:rPr>
        <w:t>.</w:t>
      </w:r>
      <w:r w:rsidR="00E909AC" w:rsidRPr="00625488">
        <w:rPr>
          <w:rFonts w:ascii="Times New Roman" w:eastAsia="Calibri" w:hAnsi="Times New Roman" w:cs="Times New Roman"/>
          <w:sz w:val="24"/>
          <w:szCs w:val="24"/>
          <w:lang w:val="en-ZA"/>
        </w:rPr>
        <w:t xml:space="preserve"> </w:t>
      </w:r>
      <w:r w:rsidR="00927A16" w:rsidRPr="00625488">
        <w:rPr>
          <w:rFonts w:ascii="Times New Roman" w:eastAsia="Calibri" w:hAnsi="Times New Roman" w:cs="Times New Roman"/>
          <w:sz w:val="24"/>
          <w:szCs w:val="24"/>
          <w:lang w:val="en-ZA"/>
        </w:rPr>
        <w:t xml:space="preserve">At the time </w:t>
      </w:r>
      <w:r w:rsidR="001214A9" w:rsidRPr="00625488">
        <w:rPr>
          <w:rFonts w:ascii="Times New Roman" w:eastAsia="Calibri" w:hAnsi="Times New Roman" w:cs="Times New Roman"/>
          <w:sz w:val="24"/>
          <w:szCs w:val="24"/>
          <w:lang w:val="en-ZA"/>
        </w:rPr>
        <w:t>of his death,</w:t>
      </w:r>
      <w:r w:rsidR="001174B2" w:rsidRPr="00625488">
        <w:rPr>
          <w:rFonts w:ascii="Times New Roman" w:eastAsia="Calibri" w:hAnsi="Times New Roman" w:cs="Times New Roman"/>
          <w:sz w:val="24"/>
          <w:szCs w:val="24"/>
          <w:lang w:val="en-ZA"/>
        </w:rPr>
        <w:t xml:space="preserve"> </w:t>
      </w:r>
      <w:r w:rsidR="00C63318" w:rsidRPr="00625488">
        <w:rPr>
          <w:rFonts w:ascii="Times New Roman" w:eastAsia="Calibri" w:hAnsi="Times New Roman" w:cs="Times New Roman"/>
          <w:sz w:val="24"/>
          <w:szCs w:val="24"/>
          <w:lang w:val="en-ZA"/>
        </w:rPr>
        <w:t>the deceased</w:t>
      </w:r>
      <w:r w:rsidR="001214A9" w:rsidRPr="00625488">
        <w:rPr>
          <w:rFonts w:ascii="Times New Roman" w:eastAsia="Calibri" w:hAnsi="Times New Roman" w:cs="Times New Roman"/>
          <w:sz w:val="24"/>
          <w:szCs w:val="24"/>
          <w:lang w:val="en-ZA"/>
        </w:rPr>
        <w:t xml:space="preserve"> was married </w:t>
      </w:r>
      <w:r w:rsidR="00C8656B" w:rsidRPr="00625488">
        <w:rPr>
          <w:rFonts w:ascii="Times New Roman" w:eastAsia="Calibri" w:hAnsi="Times New Roman" w:cs="Times New Roman"/>
          <w:sz w:val="24"/>
          <w:szCs w:val="24"/>
          <w:lang w:val="en-ZA"/>
        </w:rPr>
        <w:t xml:space="preserve">to one </w:t>
      </w:r>
      <w:r w:rsidR="00C63318" w:rsidRPr="00625488">
        <w:rPr>
          <w:rFonts w:ascii="Times New Roman" w:eastAsia="Calibri" w:hAnsi="Times New Roman" w:cs="Times New Roman"/>
          <w:sz w:val="24"/>
          <w:szCs w:val="24"/>
          <w:lang w:val="en-ZA"/>
        </w:rPr>
        <w:t xml:space="preserve">spouse, </w:t>
      </w:r>
      <w:r w:rsidR="00EC6E96" w:rsidRPr="00625488">
        <w:rPr>
          <w:rFonts w:ascii="Times New Roman" w:eastAsia="Calibri" w:hAnsi="Times New Roman" w:cs="Times New Roman"/>
          <w:sz w:val="24"/>
          <w:szCs w:val="24"/>
          <w:lang w:val="en-ZA"/>
        </w:rPr>
        <w:t xml:space="preserve">a </w:t>
      </w:r>
      <w:proofErr w:type="spellStart"/>
      <w:r w:rsidR="00C8656B" w:rsidRPr="00625488">
        <w:rPr>
          <w:rFonts w:ascii="Times New Roman" w:eastAsia="Calibri" w:hAnsi="Times New Roman" w:cs="Times New Roman"/>
          <w:sz w:val="24"/>
          <w:szCs w:val="24"/>
          <w:lang w:val="en-ZA"/>
        </w:rPr>
        <w:t>Felistas</w:t>
      </w:r>
      <w:proofErr w:type="spellEnd"/>
      <w:r w:rsidR="00F257A8" w:rsidRPr="00625488">
        <w:rPr>
          <w:rFonts w:ascii="Times New Roman" w:eastAsia="Calibri" w:hAnsi="Times New Roman" w:cs="Times New Roman"/>
          <w:sz w:val="24"/>
          <w:szCs w:val="24"/>
          <w:lang w:val="en-ZA"/>
        </w:rPr>
        <w:t xml:space="preserve"> </w:t>
      </w:r>
      <w:proofErr w:type="spellStart"/>
      <w:r w:rsidR="00C8656B" w:rsidRPr="00625488">
        <w:rPr>
          <w:rFonts w:ascii="Times New Roman" w:eastAsia="Calibri" w:hAnsi="Times New Roman" w:cs="Times New Roman"/>
          <w:sz w:val="24"/>
          <w:szCs w:val="24"/>
          <w:lang w:val="en-ZA"/>
        </w:rPr>
        <w:t>Jimisayi</w:t>
      </w:r>
      <w:proofErr w:type="spellEnd"/>
      <w:r w:rsidR="00F257A8" w:rsidRPr="00625488">
        <w:rPr>
          <w:rFonts w:ascii="Times New Roman" w:eastAsia="Calibri" w:hAnsi="Times New Roman" w:cs="Times New Roman"/>
          <w:sz w:val="24"/>
          <w:szCs w:val="24"/>
          <w:lang w:val="en-ZA"/>
        </w:rPr>
        <w:t xml:space="preserve"> </w:t>
      </w:r>
      <w:proofErr w:type="spellStart"/>
      <w:r w:rsidR="00C8656B" w:rsidRPr="00625488">
        <w:rPr>
          <w:rFonts w:ascii="Times New Roman" w:eastAsia="Calibri" w:hAnsi="Times New Roman" w:cs="Times New Roman"/>
          <w:sz w:val="24"/>
          <w:szCs w:val="24"/>
          <w:lang w:val="en-ZA"/>
        </w:rPr>
        <w:t>Zawaira</w:t>
      </w:r>
      <w:proofErr w:type="spellEnd"/>
      <w:r w:rsidR="00EC6E96" w:rsidRPr="00625488">
        <w:rPr>
          <w:rFonts w:ascii="Times New Roman" w:eastAsia="Calibri" w:hAnsi="Times New Roman" w:cs="Times New Roman"/>
          <w:sz w:val="24"/>
          <w:szCs w:val="24"/>
          <w:lang w:val="en-ZA"/>
        </w:rPr>
        <w:t>.</w:t>
      </w:r>
      <w:r w:rsidR="001174B2" w:rsidRPr="00625488">
        <w:rPr>
          <w:rFonts w:ascii="Times New Roman" w:eastAsia="Calibri" w:hAnsi="Times New Roman" w:cs="Times New Roman"/>
          <w:sz w:val="24"/>
          <w:szCs w:val="24"/>
          <w:lang w:val="en-ZA"/>
        </w:rPr>
        <w:t xml:space="preserve"> </w:t>
      </w:r>
      <w:r w:rsidR="00EC6E96" w:rsidRPr="00625488">
        <w:rPr>
          <w:rFonts w:ascii="Times New Roman" w:eastAsia="Calibri" w:hAnsi="Times New Roman" w:cs="Times New Roman"/>
          <w:sz w:val="24"/>
          <w:szCs w:val="24"/>
          <w:lang w:val="en-ZA"/>
        </w:rPr>
        <w:t xml:space="preserve"> The marriage was</w:t>
      </w:r>
      <w:r w:rsidR="001174B2" w:rsidRPr="00625488">
        <w:rPr>
          <w:rFonts w:ascii="Times New Roman" w:eastAsia="Calibri" w:hAnsi="Times New Roman" w:cs="Times New Roman"/>
          <w:sz w:val="24"/>
          <w:szCs w:val="24"/>
          <w:lang w:val="en-ZA"/>
        </w:rPr>
        <w:t xml:space="preserve"> </w:t>
      </w:r>
      <w:r w:rsidR="00EC6E96" w:rsidRPr="00625488">
        <w:rPr>
          <w:rFonts w:ascii="Times New Roman" w:eastAsia="Calibri" w:hAnsi="Times New Roman" w:cs="Times New Roman"/>
          <w:sz w:val="24"/>
          <w:szCs w:val="24"/>
          <w:lang w:val="en-ZA"/>
        </w:rPr>
        <w:t xml:space="preserve">solemnised in August 1958 </w:t>
      </w:r>
      <w:r w:rsidR="001214A9" w:rsidRPr="00625488">
        <w:rPr>
          <w:rFonts w:ascii="Times New Roman" w:eastAsia="Calibri" w:hAnsi="Times New Roman" w:cs="Times New Roman"/>
          <w:sz w:val="24"/>
          <w:szCs w:val="24"/>
          <w:lang w:val="en-ZA"/>
        </w:rPr>
        <w:t>in</w:t>
      </w:r>
      <w:r w:rsidR="00D20312" w:rsidRPr="00625488">
        <w:rPr>
          <w:rFonts w:ascii="Times New Roman" w:eastAsia="Calibri" w:hAnsi="Times New Roman" w:cs="Times New Roman"/>
          <w:sz w:val="24"/>
          <w:szCs w:val="24"/>
          <w:lang w:val="en-ZA"/>
        </w:rPr>
        <w:t xml:space="preserve"> t</w:t>
      </w:r>
      <w:r w:rsidR="001214A9" w:rsidRPr="00625488">
        <w:rPr>
          <w:rFonts w:ascii="Times New Roman" w:eastAsia="Calibri" w:hAnsi="Times New Roman" w:cs="Times New Roman"/>
          <w:sz w:val="24"/>
          <w:szCs w:val="24"/>
          <w:lang w:val="en-ZA"/>
        </w:rPr>
        <w:t>erms of the Marriages Act [</w:t>
      </w:r>
      <w:r w:rsidR="001214A9" w:rsidRPr="00625488">
        <w:rPr>
          <w:rFonts w:ascii="Times New Roman" w:eastAsia="Calibri" w:hAnsi="Times New Roman" w:cs="Times New Roman"/>
          <w:i/>
          <w:sz w:val="24"/>
          <w:szCs w:val="24"/>
          <w:lang w:val="en-ZA"/>
        </w:rPr>
        <w:t>Chapter 5:11</w:t>
      </w:r>
      <w:r w:rsidR="001214A9" w:rsidRPr="00625488">
        <w:rPr>
          <w:rFonts w:ascii="Times New Roman" w:eastAsia="Calibri" w:hAnsi="Times New Roman" w:cs="Times New Roman"/>
          <w:sz w:val="24"/>
          <w:szCs w:val="24"/>
          <w:lang w:val="en-ZA"/>
        </w:rPr>
        <w:t>]</w:t>
      </w:r>
      <w:r w:rsidR="00E909AC" w:rsidRPr="00625488">
        <w:rPr>
          <w:rFonts w:ascii="Times New Roman" w:eastAsia="Calibri" w:hAnsi="Times New Roman" w:cs="Times New Roman"/>
          <w:sz w:val="24"/>
          <w:szCs w:val="24"/>
          <w:lang w:val="en-ZA"/>
        </w:rPr>
        <w:t>.</w:t>
      </w:r>
    </w:p>
    <w:p w:rsidR="00F71A75" w:rsidRPr="00625488" w:rsidRDefault="00F71A75" w:rsidP="002A3720">
      <w:pPr>
        <w:spacing w:after="0" w:line="480" w:lineRule="auto"/>
        <w:ind w:firstLine="1134"/>
        <w:jc w:val="both"/>
        <w:rPr>
          <w:rFonts w:ascii="Times New Roman" w:eastAsia="Calibri" w:hAnsi="Times New Roman" w:cs="Times New Roman"/>
          <w:sz w:val="24"/>
          <w:szCs w:val="24"/>
          <w:lang w:val="en-ZA"/>
        </w:rPr>
      </w:pPr>
    </w:p>
    <w:p w:rsidR="00E469C8" w:rsidRPr="00625488" w:rsidRDefault="0023441D" w:rsidP="002A3720">
      <w:pPr>
        <w:spacing w:after="0" w:line="480" w:lineRule="auto"/>
        <w:ind w:firstLine="1134"/>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 xml:space="preserve">Having died intestate, </w:t>
      </w:r>
      <w:r w:rsidR="001134EF" w:rsidRPr="00625488">
        <w:rPr>
          <w:rFonts w:ascii="Times New Roman" w:eastAsia="Calibri" w:hAnsi="Times New Roman" w:cs="Times New Roman"/>
          <w:sz w:val="24"/>
          <w:szCs w:val="24"/>
          <w:lang w:val="en-ZA"/>
        </w:rPr>
        <w:t>the deceased’s</w:t>
      </w:r>
      <w:r w:rsidRPr="00625488">
        <w:rPr>
          <w:rFonts w:ascii="Times New Roman" w:eastAsia="Calibri" w:hAnsi="Times New Roman" w:cs="Times New Roman"/>
          <w:sz w:val="24"/>
          <w:szCs w:val="24"/>
          <w:lang w:val="en-ZA"/>
        </w:rPr>
        <w:t xml:space="preserve"> estate was duly registered under DR 988/07 with the </w:t>
      </w:r>
      <w:r w:rsidR="00F71A75">
        <w:rPr>
          <w:rFonts w:ascii="Times New Roman" w:eastAsia="Calibri" w:hAnsi="Times New Roman" w:cs="Times New Roman"/>
          <w:sz w:val="24"/>
          <w:szCs w:val="24"/>
          <w:lang w:val="en-ZA"/>
        </w:rPr>
        <w:t>second</w:t>
      </w:r>
      <w:r w:rsidRPr="00625488">
        <w:rPr>
          <w:rFonts w:ascii="Times New Roman" w:eastAsia="Calibri" w:hAnsi="Times New Roman" w:cs="Times New Roman"/>
          <w:sz w:val="24"/>
          <w:szCs w:val="24"/>
          <w:lang w:val="en-ZA"/>
        </w:rPr>
        <w:t xml:space="preserve"> respondent being appointed as the executor </w:t>
      </w:r>
      <w:r w:rsidR="00CD7851" w:rsidRPr="00625488">
        <w:rPr>
          <w:rFonts w:ascii="Times New Roman" w:eastAsia="Calibri" w:hAnsi="Times New Roman" w:cs="Times New Roman"/>
          <w:sz w:val="24"/>
          <w:szCs w:val="24"/>
          <w:lang w:val="en-ZA"/>
        </w:rPr>
        <w:t>dative</w:t>
      </w:r>
      <w:r w:rsidRPr="00625488">
        <w:rPr>
          <w:rFonts w:ascii="Times New Roman" w:eastAsia="Calibri" w:hAnsi="Times New Roman" w:cs="Times New Roman"/>
          <w:sz w:val="24"/>
          <w:szCs w:val="24"/>
          <w:lang w:val="en-ZA"/>
        </w:rPr>
        <w:t xml:space="preserve"> to the estate. </w:t>
      </w:r>
      <w:r w:rsidR="001134EF" w:rsidRPr="00625488">
        <w:rPr>
          <w:rFonts w:ascii="Times New Roman" w:eastAsia="Calibri" w:hAnsi="Times New Roman" w:cs="Times New Roman"/>
          <w:sz w:val="24"/>
          <w:szCs w:val="24"/>
          <w:lang w:val="en-ZA"/>
        </w:rPr>
        <w:t>In executing her duties, t</w:t>
      </w:r>
      <w:r w:rsidR="00B90780" w:rsidRPr="00625488">
        <w:rPr>
          <w:rFonts w:ascii="Times New Roman" w:eastAsia="Calibri" w:hAnsi="Times New Roman" w:cs="Times New Roman"/>
          <w:sz w:val="24"/>
          <w:szCs w:val="24"/>
          <w:lang w:val="en-ZA"/>
        </w:rPr>
        <w:t>he executrix</w:t>
      </w:r>
      <w:r w:rsidR="00CD7851" w:rsidRPr="00625488">
        <w:rPr>
          <w:rFonts w:ascii="Times New Roman" w:eastAsia="Calibri" w:hAnsi="Times New Roman" w:cs="Times New Roman"/>
          <w:sz w:val="24"/>
          <w:szCs w:val="24"/>
          <w:lang w:val="en-ZA"/>
        </w:rPr>
        <w:t xml:space="preserve"> </w:t>
      </w:r>
      <w:r w:rsidR="003D40A2" w:rsidRPr="00625488">
        <w:rPr>
          <w:rFonts w:ascii="Times New Roman" w:eastAsia="Calibri" w:hAnsi="Times New Roman" w:cs="Times New Roman"/>
          <w:sz w:val="24"/>
          <w:szCs w:val="24"/>
          <w:lang w:val="en-ZA"/>
        </w:rPr>
        <w:t xml:space="preserve">lodged with the Master of the High Court a second and final Administration and Distribution Account in terms of which she distributed the estate equally to the surviving spouse and all the children of the late T.T </w:t>
      </w:r>
      <w:proofErr w:type="spellStart"/>
      <w:r w:rsidR="003D40A2" w:rsidRPr="00625488">
        <w:rPr>
          <w:rFonts w:ascii="Times New Roman" w:eastAsia="Calibri" w:hAnsi="Times New Roman" w:cs="Times New Roman"/>
          <w:sz w:val="24"/>
          <w:szCs w:val="24"/>
          <w:lang w:val="en-ZA"/>
        </w:rPr>
        <w:t>Zawaira</w:t>
      </w:r>
      <w:proofErr w:type="spellEnd"/>
      <w:r w:rsidR="003D40A2" w:rsidRPr="00625488">
        <w:rPr>
          <w:rFonts w:ascii="Times New Roman" w:eastAsia="Calibri" w:hAnsi="Times New Roman" w:cs="Times New Roman"/>
          <w:sz w:val="24"/>
          <w:szCs w:val="24"/>
          <w:lang w:val="en-ZA"/>
        </w:rPr>
        <w:t>.</w:t>
      </w:r>
      <w:r w:rsidR="0000775A" w:rsidRPr="00625488">
        <w:rPr>
          <w:rFonts w:ascii="Times New Roman" w:eastAsia="Calibri" w:hAnsi="Times New Roman" w:cs="Times New Roman"/>
          <w:sz w:val="24"/>
          <w:szCs w:val="24"/>
          <w:lang w:val="en-ZA"/>
        </w:rPr>
        <w:t xml:space="preserve"> After</w:t>
      </w:r>
      <w:r w:rsidR="001134EF" w:rsidRPr="00625488">
        <w:rPr>
          <w:rFonts w:ascii="Times New Roman" w:eastAsia="Calibri" w:hAnsi="Times New Roman" w:cs="Times New Roman"/>
          <w:sz w:val="24"/>
          <w:szCs w:val="24"/>
          <w:lang w:val="en-ZA"/>
        </w:rPr>
        <w:t xml:space="preserve"> the</w:t>
      </w:r>
      <w:r w:rsidR="00B90780" w:rsidRPr="00625488">
        <w:rPr>
          <w:rFonts w:ascii="Times New Roman" w:eastAsia="Calibri" w:hAnsi="Times New Roman" w:cs="Times New Roman"/>
          <w:sz w:val="24"/>
          <w:szCs w:val="24"/>
          <w:lang w:val="en-ZA"/>
        </w:rPr>
        <w:t xml:space="preserve"> </w:t>
      </w:r>
      <w:r w:rsidR="001134EF" w:rsidRPr="00625488">
        <w:rPr>
          <w:rFonts w:ascii="Times New Roman" w:eastAsia="Calibri" w:hAnsi="Times New Roman" w:cs="Times New Roman"/>
          <w:sz w:val="24"/>
          <w:szCs w:val="24"/>
          <w:lang w:val="en-ZA"/>
        </w:rPr>
        <w:t xml:space="preserve">account was </w:t>
      </w:r>
      <w:r w:rsidR="0000775A" w:rsidRPr="00625488">
        <w:rPr>
          <w:rFonts w:ascii="Times New Roman" w:eastAsia="Calibri" w:hAnsi="Times New Roman" w:cs="Times New Roman"/>
          <w:sz w:val="24"/>
          <w:szCs w:val="24"/>
          <w:lang w:val="en-ZA"/>
        </w:rPr>
        <w:t>duly advertis</w:t>
      </w:r>
      <w:r w:rsidR="001134EF" w:rsidRPr="00625488">
        <w:rPr>
          <w:rFonts w:ascii="Times New Roman" w:eastAsia="Calibri" w:hAnsi="Times New Roman" w:cs="Times New Roman"/>
          <w:sz w:val="24"/>
          <w:szCs w:val="24"/>
          <w:lang w:val="en-ZA"/>
        </w:rPr>
        <w:t>ed</w:t>
      </w:r>
      <w:r w:rsidR="001174B2" w:rsidRPr="00625488">
        <w:rPr>
          <w:rFonts w:ascii="Times New Roman" w:eastAsia="Calibri" w:hAnsi="Times New Roman" w:cs="Times New Roman"/>
          <w:sz w:val="24"/>
          <w:szCs w:val="24"/>
          <w:lang w:val="en-ZA"/>
        </w:rPr>
        <w:t xml:space="preserve"> </w:t>
      </w:r>
      <w:r w:rsidR="0000775A" w:rsidRPr="00625488">
        <w:rPr>
          <w:rFonts w:ascii="Times New Roman" w:eastAsia="Calibri" w:hAnsi="Times New Roman" w:cs="Times New Roman"/>
          <w:sz w:val="24"/>
          <w:szCs w:val="24"/>
          <w:lang w:val="en-ZA"/>
        </w:rPr>
        <w:t xml:space="preserve">in terms of the law, the </w:t>
      </w:r>
      <w:r w:rsidR="00F71A75">
        <w:rPr>
          <w:rFonts w:ascii="Times New Roman" w:eastAsia="Calibri" w:hAnsi="Times New Roman" w:cs="Times New Roman"/>
          <w:sz w:val="24"/>
          <w:szCs w:val="24"/>
          <w:lang w:val="en-ZA"/>
        </w:rPr>
        <w:t>first</w:t>
      </w:r>
      <w:r w:rsidR="0000775A" w:rsidRPr="00625488">
        <w:rPr>
          <w:rFonts w:ascii="Times New Roman" w:eastAsia="Calibri" w:hAnsi="Times New Roman" w:cs="Times New Roman"/>
          <w:sz w:val="24"/>
          <w:szCs w:val="24"/>
          <w:lang w:val="en-ZA"/>
        </w:rPr>
        <w:t xml:space="preserve"> respondent lodged an objection with the Master of the High Court. The nub of the objection was that </w:t>
      </w:r>
      <w:r w:rsidR="00003B71" w:rsidRPr="00625488">
        <w:rPr>
          <w:rFonts w:ascii="Times New Roman" w:eastAsia="Calibri" w:hAnsi="Times New Roman" w:cs="Times New Roman"/>
          <w:sz w:val="24"/>
          <w:szCs w:val="24"/>
          <w:lang w:val="en-ZA"/>
        </w:rPr>
        <w:t>the appellants</w:t>
      </w:r>
      <w:r w:rsidR="00071AE9" w:rsidRPr="00625488">
        <w:rPr>
          <w:rFonts w:ascii="Times New Roman" w:eastAsia="Calibri" w:hAnsi="Times New Roman" w:cs="Times New Roman"/>
          <w:sz w:val="24"/>
          <w:szCs w:val="24"/>
          <w:lang w:val="en-ZA"/>
        </w:rPr>
        <w:t xml:space="preserve"> being </w:t>
      </w:r>
      <w:r w:rsidR="00B34D91" w:rsidRPr="00625488">
        <w:rPr>
          <w:rFonts w:ascii="Times New Roman" w:eastAsia="Calibri" w:hAnsi="Times New Roman" w:cs="Times New Roman"/>
          <w:sz w:val="24"/>
          <w:szCs w:val="24"/>
          <w:lang w:val="en-ZA"/>
        </w:rPr>
        <w:t>children born out of wedlock,</w:t>
      </w:r>
      <w:r w:rsidR="00EE104E" w:rsidRPr="00625488">
        <w:rPr>
          <w:rFonts w:ascii="Times New Roman" w:eastAsia="Calibri" w:hAnsi="Times New Roman" w:cs="Times New Roman"/>
          <w:sz w:val="24"/>
          <w:szCs w:val="24"/>
          <w:lang w:val="en-ZA"/>
        </w:rPr>
        <w:t xml:space="preserve"> could not lawfully succeed intestate</w:t>
      </w:r>
      <w:r w:rsidR="00003B71" w:rsidRPr="00625488">
        <w:rPr>
          <w:rFonts w:ascii="Times New Roman" w:eastAsia="Calibri" w:hAnsi="Times New Roman" w:cs="Times New Roman"/>
          <w:sz w:val="24"/>
          <w:szCs w:val="24"/>
          <w:lang w:val="en-ZA"/>
        </w:rPr>
        <w:t xml:space="preserve"> their father or father’s relatives</w:t>
      </w:r>
      <w:r w:rsidR="00071AE9" w:rsidRPr="00625488">
        <w:rPr>
          <w:rFonts w:ascii="Times New Roman" w:eastAsia="Calibri" w:hAnsi="Times New Roman" w:cs="Times New Roman"/>
          <w:sz w:val="24"/>
          <w:szCs w:val="24"/>
          <w:lang w:val="en-ZA"/>
        </w:rPr>
        <w:t xml:space="preserve"> i</w:t>
      </w:r>
      <w:r w:rsidR="00003B71" w:rsidRPr="00625488">
        <w:rPr>
          <w:rFonts w:ascii="Times New Roman" w:eastAsia="Calibri" w:hAnsi="Times New Roman" w:cs="Times New Roman"/>
          <w:sz w:val="24"/>
          <w:szCs w:val="24"/>
          <w:lang w:val="en-ZA"/>
        </w:rPr>
        <w:t xml:space="preserve">n </w:t>
      </w:r>
      <w:r w:rsidR="00071AE9" w:rsidRPr="00625488">
        <w:rPr>
          <w:rFonts w:ascii="Times New Roman" w:eastAsia="Calibri" w:hAnsi="Times New Roman" w:cs="Times New Roman"/>
          <w:sz w:val="24"/>
          <w:szCs w:val="24"/>
          <w:lang w:val="en-ZA"/>
        </w:rPr>
        <w:t>terms of the general law</w:t>
      </w:r>
      <w:r w:rsidR="00E469C8" w:rsidRPr="00625488">
        <w:rPr>
          <w:rFonts w:ascii="Times New Roman" w:eastAsia="Calibri" w:hAnsi="Times New Roman" w:cs="Times New Roman"/>
          <w:sz w:val="24"/>
          <w:szCs w:val="24"/>
          <w:lang w:val="en-ZA"/>
        </w:rPr>
        <w:t>:</w:t>
      </w:r>
    </w:p>
    <w:p w:rsidR="00E469C8" w:rsidRDefault="00E469C8" w:rsidP="002A3720">
      <w:pPr>
        <w:spacing w:after="0" w:line="240" w:lineRule="auto"/>
        <w:ind w:left="720"/>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 xml:space="preserve">“The Final Distribution per second and final Administration and Distribution Account currently lying for inspection awards all the property to all the late T.T. </w:t>
      </w:r>
      <w:proofErr w:type="spellStart"/>
      <w:r w:rsidRPr="00625488">
        <w:rPr>
          <w:rFonts w:ascii="Times New Roman" w:eastAsia="Calibri" w:hAnsi="Times New Roman" w:cs="Times New Roman"/>
          <w:sz w:val="24"/>
          <w:szCs w:val="24"/>
          <w:lang w:val="en-ZA"/>
        </w:rPr>
        <w:t>Zawaira’s</w:t>
      </w:r>
      <w:proofErr w:type="spellEnd"/>
      <w:r w:rsidRPr="00625488">
        <w:rPr>
          <w:rFonts w:ascii="Times New Roman" w:eastAsia="Calibri" w:hAnsi="Times New Roman" w:cs="Times New Roman"/>
          <w:sz w:val="24"/>
          <w:szCs w:val="24"/>
          <w:lang w:val="en-ZA"/>
        </w:rPr>
        <w:t xml:space="preserve"> children and surviving spouse in equal shares.  I understand the legal position to be that succession of an African, who contracts a civil marriage like my father, is governed by the general laws as opposed to customary law.  I also understand that under general law (Roman Dutch)</w:t>
      </w:r>
      <w:r w:rsidR="0047695B" w:rsidRPr="00625488">
        <w:rPr>
          <w:rFonts w:ascii="Times New Roman" w:eastAsia="Calibri" w:hAnsi="Times New Roman" w:cs="Times New Roman"/>
          <w:sz w:val="24"/>
          <w:szCs w:val="24"/>
          <w:lang w:val="en-ZA"/>
        </w:rPr>
        <w:t xml:space="preserve"> out of wedlock chil</w:t>
      </w:r>
      <w:r w:rsidR="007A55B3" w:rsidRPr="00625488">
        <w:rPr>
          <w:rFonts w:ascii="Times New Roman" w:eastAsia="Calibri" w:hAnsi="Times New Roman" w:cs="Times New Roman"/>
          <w:sz w:val="24"/>
          <w:szCs w:val="24"/>
          <w:lang w:val="en-ZA"/>
        </w:rPr>
        <w:t xml:space="preserve">dren cannot succeed </w:t>
      </w:r>
      <w:proofErr w:type="spellStart"/>
      <w:r w:rsidR="007A55B3" w:rsidRPr="00F71A75">
        <w:rPr>
          <w:rFonts w:ascii="Times New Roman" w:eastAsia="Calibri" w:hAnsi="Times New Roman" w:cs="Times New Roman"/>
          <w:i/>
          <w:sz w:val="24"/>
          <w:szCs w:val="24"/>
          <w:lang w:val="en-ZA"/>
        </w:rPr>
        <w:t>ab</w:t>
      </w:r>
      <w:proofErr w:type="spellEnd"/>
      <w:r w:rsidR="007A55B3" w:rsidRPr="00F71A75">
        <w:rPr>
          <w:rFonts w:ascii="Times New Roman" w:eastAsia="Calibri" w:hAnsi="Times New Roman" w:cs="Times New Roman"/>
          <w:i/>
          <w:sz w:val="24"/>
          <w:szCs w:val="24"/>
          <w:lang w:val="en-ZA"/>
        </w:rPr>
        <w:t xml:space="preserve"> </w:t>
      </w:r>
      <w:proofErr w:type="spellStart"/>
      <w:r w:rsidR="007A55B3" w:rsidRPr="00F71A75">
        <w:rPr>
          <w:rFonts w:ascii="Times New Roman" w:eastAsia="Calibri" w:hAnsi="Times New Roman" w:cs="Times New Roman"/>
          <w:i/>
          <w:sz w:val="24"/>
          <w:szCs w:val="24"/>
          <w:lang w:val="en-ZA"/>
        </w:rPr>
        <w:t>intestato</w:t>
      </w:r>
      <w:proofErr w:type="spellEnd"/>
      <w:r w:rsidR="0047695B" w:rsidRPr="00625488">
        <w:rPr>
          <w:rFonts w:ascii="Times New Roman" w:eastAsia="Calibri" w:hAnsi="Times New Roman" w:cs="Times New Roman"/>
          <w:sz w:val="24"/>
          <w:szCs w:val="24"/>
          <w:lang w:val="en-ZA"/>
        </w:rPr>
        <w:t xml:space="preserve"> to their father or the father’s relatives.  The estate is only obliged to provide maintenance in terms of the Decea</w:t>
      </w:r>
      <w:r w:rsidR="007A55B3" w:rsidRPr="00625488">
        <w:rPr>
          <w:rFonts w:ascii="Times New Roman" w:eastAsia="Calibri" w:hAnsi="Times New Roman" w:cs="Times New Roman"/>
          <w:sz w:val="24"/>
          <w:szCs w:val="24"/>
          <w:lang w:val="en-ZA"/>
        </w:rPr>
        <w:t xml:space="preserve">sed Persons Family Maintenance </w:t>
      </w:r>
      <w:r w:rsidR="0047695B" w:rsidRPr="00625488">
        <w:rPr>
          <w:rFonts w:ascii="Times New Roman" w:eastAsia="Calibri" w:hAnsi="Times New Roman" w:cs="Times New Roman"/>
          <w:sz w:val="24"/>
          <w:szCs w:val="24"/>
          <w:lang w:val="en-ZA"/>
        </w:rPr>
        <w:t>Act to those out of wedlock children who may need it.  I believe that any Award to the 10 out of wedlock children that is not maintenance is incompetent and unlawful.”</w:t>
      </w:r>
    </w:p>
    <w:p w:rsidR="00F71A75" w:rsidRDefault="00F71A75" w:rsidP="002A3720">
      <w:pPr>
        <w:spacing w:after="0" w:line="480" w:lineRule="auto"/>
        <w:ind w:left="720"/>
        <w:jc w:val="both"/>
        <w:rPr>
          <w:rFonts w:ascii="Times New Roman" w:eastAsia="Calibri" w:hAnsi="Times New Roman" w:cs="Times New Roman"/>
          <w:sz w:val="24"/>
          <w:szCs w:val="24"/>
          <w:lang w:val="en-ZA"/>
        </w:rPr>
      </w:pPr>
    </w:p>
    <w:p w:rsidR="00F71A75" w:rsidRDefault="00F71A75" w:rsidP="002A3720">
      <w:pPr>
        <w:spacing w:after="0" w:line="240" w:lineRule="auto"/>
        <w:ind w:left="720"/>
        <w:jc w:val="both"/>
        <w:rPr>
          <w:rFonts w:ascii="Times New Roman" w:eastAsia="Calibri" w:hAnsi="Times New Roman" w:cs="Times New Roman"/>
          <w:sz w:val="24"/>
          <w:szCs w:val="24"/>
          <w:lang w:val="en-ZA"/>
        </w:rPr>
      </w:pPr>
    </w:p>
    <w:p w:rsidR="0001116F" w:rsidRDefault="009D5FF9" w:rsidP="002A3720">
      <w:pPr>
        <w:spacing w:after="0" w:line="480" w:lineRule="auto"/>
        <w:ind w:firstLine="1134"/>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 xml:space="preserve">  However,</w:t>
      </w:r>
      <w:r w:rsidRPr="00625488">
        <w:rPr>
          <w:rFonts w:ascii="Times New Roman" w:eastAsia="Calibri" w:hAnsi="Times New Roman" w:cs="Times New Roman"/>
          <w:vanish/>
          <w:sz w:val="24"/>
          <w:szCs w:val="24"/>
          <w:lang w:val="en-ZA"/>
        </w:rPr>
        <w:t>owH</w:t>
      </w:r>
      <w:r w:rsidRPr="00625488">
        <w:rPr>
          <w:rFonts w:ascii="Times New Roman" w:eastAsia="Calibri" w:hAnsi="Times New Roman" w:cs="Times New Roman"/>
          <w:sz w:val="24"/>
          <w:szCs w:val="24"/>
          <w:lang w:val="en-ZA"/>
        </w:rPr>
        <w:t xml:space="preserve"> t</w:t>
      </w:r>
      <w:r w:rsidR="00071AE9" w:rsidRPr="00625488">
        <w:rPr>
          <w:rFonts w:ascii="Times New Roman" w:eastAsia="Calibri" w:hAnsi="Times New Roman" w:cs="Times New Roman"/>
          <w:sz w:val="24"/>
          <w:szCs w:val="24"/>
          <w:lang w:val="en-ZA"/>
        </w:rPr>
        <w:t>he</w:t>
      </w:r>
      <w:r w:rsidR="0047695B" w:rsidRPr="00625488">
        <w:rPr>
          <w:rFonts w:ascii="Times New Roman" w:eastAsia="Calibri" w:hAnsi="Times New Roman" w:cs="Times New Roman"/>
          <w:sz w:val="24"/>
          <w:szCs w:val="24"/>
          <w:lang w:val="en-ZA"/>
        </w:rPr>
        <w:t xml:space="preserve"> above</w:t>
      </w:r>
      <w:r w:rsidR="00071AE9" w:rsidRPr="00625488">
        <w:rPr>
          <w:rFonts w:ascii="Times New Roman" w:eastAsia="Calibri" w:hAnsi="Times New Roman" w:cs="Times New Roman"/>
          <w:sz w:val="24"/>
          <w:szCs w:val="24"/>
          <w:lang w:val="en-ZA"/>
        </w:rPr>
        <w:t xml:space="preserve"> objection was dismissed by </w:t>
      </w:r>
      <w:r w:rsidR="00847491" w:rsidRPr="00625488">
        <w:rPr>
          <w:rFonts w:ascii="Times New Roman" w:eastAsia="Calibri" w:hAnsi="Times New Roman" w:cs="Times New Roman"/>
          <w:sz w:val="24"/>
          <w:szCs w:val="24"/>
          <w:lang w:val="en-ZA"/>
        </w:rPr>
        <w:t>The Master of the High Court</w:t>
      </w:r>
      <w:r w:rsidRPr="00625488">
        <w:rPr>
          <w:rFonts w:ascii="Times New Roman" w:eastAsia="Calibri" w:hAnsi="Times New Roman" w:cs="Times New Roman"/>
          <w:sz w:val="24"/>
          <w:szCs w:val="24"/>
          <w:lang w:val="en-ZA"/>
        </w:rPr>
        <w:t xml:space="preserve"> ostensibly on the basis that</w:t>
      </w:r>
      <w:r w:rsidR="00FD694D" w:rsidRPr="00625488">
        <w:rPr>
          <w:rFonts w:ascii="Times New Roman" w:eastAsia="Calibri" w:hAnsi="Times New Roman" w:cs="Times New Roman"/>
          <w:sz w:val="24"/>
          <w:szCs w:val="24"/>
          <w:lang w:val="en-ZA"/>
        </w:rPr>
        <w:t xml:space="preserve"> the Deceased Succession Act [</w:t>
      </w:r>
      <w:r w:rsidR="00FD694D" w:rsidRPr="00625488">
        <w:rPr>
          <w:rFonts w:ascii="Times New Roman" w:eastAsia="Calibri" w:hAnsi="Times New Roman" w:cs="Times New Roman"/>
          <w:i/>
          <w:sz w:val="24"/>
          <w:szCs w:val="24"/>
          <w:lang w:val="en-ZA"/>
        </w:rPr>
        <w:t xml:space="preserve">Chapter 6:02] </w:t>
      </w:r>
      <w:r w:rsidR="00FD694D" w:rsidRPr="00625488">
        <w:rPr>
          <w:rFonts w:ascii="Times New Roman" w:eastAsia="Calibri" w:hAnsi="Times New Roman" w:cs="Times New Roman"/>
          <w:sz w:val="24"/>
          <w:szCs w:val="24"/>
          <w:lang w:val="en-ZA"/>
        </w:rPr>
        <w:t>and</w:t>
      </w:r>
      <w:r w:rsidR="00F50E75" w:rsidRPr="00625488">
        <w:rPr>
          <w:rFonts w:ascii="Times New Roman" w:eastAsia="Calibri" w:hAnsi="Times New Roman" w:cs="Times New Roman"/>
          <w:sz w:val="24"/>
          <w:szCs w:val="24"/>
          <w:lang w:val="en-ZA"/>
        </w:rPr>
        <w:t xml:space="preserve"> the Deceased Persons Family Maintenance Act [</w:t>
      </w:r>
      <w:r w:rsidR="00F50E75" w:rsidRPr="00625488">
        <w:rPr>
          <w:rFonts w:ascii="Times New Roman" w:eastAsia="Calibri" w:hAnsi="Times New Roman" w:cs="Times New Roman"/>
          <w:i/>
          <w:sz w:val="24"/>
          <w:szCs w:val="24"/>
          <w:lang w:val="en-ZA"/>
        </w:rPr>
        <w:t>Chapter 6:03</w:t>
      </w:r>
      <w:r w:rsidR="00F50E75" w:rsidRPr="00625488">
        <w:rPr>
          <w:rFonts w:ascii="Times New Roman" w:eastAsia="Calibri" w:hAnsi="Times New Roman" w:cs="Times New Roman"/>
          <w:sz w:val="24"/>
          <w:szCs w:val="24"/>
          <w:lang w:val="en-ZA"/>
        </w:rPr>
        <w:t>]</w:t>
      </w:r>
      <w:r w:rsidR="00B90780" w:rsidRPr="00625488">
        <w:rPr>
          <w:rFonts w:ascii="Times New Roman" w:eastAsia="Calibri" w:hAnsi="Times New Roman" w:cs="Times New Roman"/>
          <w:sz w:val="24"/>
          <w:szCs w:val="24"/>
          <w:lang w:val="en-ZA"/>
        </w:rPr>
        <w:t xml:space="preserve"> </w:t>
      </w:r>
      <w:r w:rsidR="00F92409" w:rsidRPr="00625488">
        <w:rPr>
          <w:rFonts w:ascii="Times New Roman" w:eastAsia="Calibri" w:hAnsi="Times New Roman" w:cs="Times New Roman"/>
          <w:sz w:val="24"/>
          <w:szCs w:val="24"/>
          <w:lang w:val="en-ZA"/>
        </w:rPr>
        <w:t>removed</w:t>
      </w:r>
      <w:r w:rsidR="00AB6CE9" w:rsidRPr="00625488">
        <w:rPr>
          <w:rFonts w:ascii="Times New Roman" w:eastAsia="Calibri" w:hAnsi="Times New Roman" w:cs="Times New Roman"/>
          <w:sz w:val="24"/>
          <w:szCs w:val="24"/>
          <w:lang w:val="en-ZA"/>
        </w:rPr>
        <w:t xml:space="preserve"> the </w:t>
      </w:r>
      <w:r w:rsidR="007D4134" w:rsidRPr="00625488">
        <w:rPr>
          <w:rFonts w:ascii="Times New Roman" w:eastAsia="Calibri" w:hAnsi="Times New Roman" w:cs="Times New Roman"/>
          <w:sz w:val="24"/>
          <w:szCs w:val="24"/>
          <w:lang w:val="en-ZA"/>
        </w:rPr>
        <w:t>distinction</w:t>
      </w:r>
      <w:r w:rsidR="00AB6CE9" w:rsidRPr="00625488">
        <w:rPr>
          <w:rFonts w:ascii="Times New Roman" w:eastAsia="Calibri" w:hAnsi="Times New Roman" w:cs="Times New Roman"/>
          <w:sz w:val="24"/>
          <w:szCs w:val="24"/>
          <w:lang w:val="en-ZA"/>
        </w:rPr>
        <w:t xml:space="preserve"> between children </w:t>
      </w:r>
      <w:r w:rsidR="00AB6CE9" w:rsidRPr="00625488">
        <w:rPr>
          <w:rFonts w:ascii="Times New Roman" w:eastAsia="Calibri" w:hAnsi="Times New Roman" w:cs="Times New Roman"/>
          <w:sz w:val="24"/>
          <w:szCs w:val="24"/>
          <w:lang w:val="en-ZA"/>
        </w:rPr>
        <w:lastRenderedPageBreak/>
        <w:t xml:space="preserve">born out of </w:t>
      </w:r>
      <w:r w:rsidR="007D4134" w:rsidRPr="00625488">
        <w:rPr>
          <w:rFonts w:ascii="Times New Roman" w:eastAsia="Calibri" w:hAnsi="Times New Roman" w:cs="Times New Roman"/>
          <w:sz w:val="24"/>
          <w:szCs w:val="24"/>
          <w:lang w:val="en-ZA"/>
        </w:rPr>
        <w:t>wedlock and t</w:t>
      </w:r>
      <w:r w:rsidRPr="00625488">
        <w:rPr>
          <w:rFonts w:ascii="Times New Roman" w:eastAsia="Calibri" w:hAnsi="Times New Roman" w:cs="Times New Roman"/>
          <w:sz w:val="24"/>
          <w:szCs w:val="24"/>
          <w:lang w:val="en-ZA"/>
        </w:rPr>
        <w:t>hose born in wedlock and that, t</w:t>
      </w:r>
      <w:r w:rsidR="00552840" w:rsidRPr="00625488">
        <w:rPr>
          <w:rFonts w:ascii="Times New Roman" w:eastAsia="Calibri" w:hAnsi="Times New Roman" w:cs="Times New Roman"/>
          <w:sz w:val="24"/>
          <w:szCs w:val="24"/>
          <w:lang w:val="en-ZA"/>
        </w:rPr>
        <w:t>herefore</w:t>
      </w:r>
      <w:r w:rsidR="008D5D24" w:rsidRPr="00625488">
        <w:rPr>
          <w:rFonts w:ascii="Times New Roman" w:eastAsia="Calibri" w:hAnsi="Times New Roman" w:cs="Times New Roman"/>
          <w:sz w:val="24"/>
          <w:szCs w:val="24"/>
          <w:lang w:val="en-ZA"/>
        </w:rPr>
        <w:t>,</w:t>
      </w:r>
      <w:r w:rsidR="00552840" w:rsidRPr="00625488">
        <w:rPr>
          <w:rFonts w:ascii="Times New Roman" w:eastAsia="Calibri" w:hAnsi="Times New Roman" w:cs="Times New Roman"/>
          <w:sz w:val="24"/>
          <w:szCs w:val="24"/>
          <w:lang w:val="en-ZA"/>
        </w:rPr>
        <w:t xml:space="preserve"> all children </w:t>
      </w:r>
      <w:r w:rsidR="00DE1BC3" w:rsidRPr="00625488">
        <w:rPr>
          <w:rFonts w:ascii="Times New Roman" w:eastAsia="Calibri" w:hAnsi="Times New Roman" w:cs="Times New Roman"/>
          <w:sz w:val="24"/>
          <w:szCs w:val="24"/>
          <w:lang w:val="en-ZA"/>
        </w:rPr>
        <w:t xml:space="preserve">of the deceased </w:t>
      </w:r>
      <w:r w:rsidR="00FD694D" w:rsidRPr="00625488">
        <w:rPr>
          <w:rFonts w:ascii="Times New Roman" w:eastAsia="Calibri" w:hAnsi="Times New Roman" w:cs="Times New Roman"/>
          <w:sz w:val="24"/>
          <w:szCs w:val="24"/>
          <w:lang w:val="en-ZA"/>
        </w:rPr>
        <w:t>had equal</w:t>
      </w:r>
      <w:r w:rsidR="00552840" w:rsidRPr="00625488">
        <w:rPr>
          <w:rFonts w:ascii="Times New Roman" w:eastAsia="Calibri" w:hAnsi="Times New Roman" w:cs="Times New Roman"/>
          <w:sz w:val="24"/>
          <w:szCs w:val="24"/>
          <w:lang w:val="en-ZA"/>
        </w:rPr>
        <w:t xml:space="preserve"> right</w:t>
      </w:r>
      <w:r w:rsidR="00FD694D" w:rsidRPr="00625488">
        <w:rPr>
          <w:rFonts w:ascii="Times New Roman" w:eastAsia="Calibri" w:hAnsi="Times New Roman" w:cs="Times New Roman"/>
          <w:sz w:val="24"/>
          <w:szCs w:val="24"/>
          <w:lang w:val="en-ZA"/>
        </w:rPr>
        <w:t>s</w:t>
      </w:r>
      <w:r w:rsidR="00552840" w:rsidRPr="00625488">
        <w:rPr>
          <w:rFonts w:ascii="Times New Roman" w:eastAsia="Calibri" w:hAnsi="Times New Roman" w:cs="Times New Roman"/>
          <w:sz w:val="24"/>
          <w:szCs w:val="24"/>
          <w:lang w:val="en-ZA"/>
        </w:rPr>
        <w:t xml:space="preserve"> to inherit intestate.</w:t>
      </w:r>
    </w:p>
    <w:p w:rsidR="00F71A75" w:rsidRDefault="00F71A75" w:rsidP="002A3720">
      <w:pPr>
        <w:spacing w:after="0" w:line="240" w:lineRule="auto"/>
        <w:ind w:firstLine="1134"/>
        <w:jc w:val="both"/>
        <w:rPr>
          <w:rFonts w:ascii="Times New Roman" w:eastAsia="Calibri" w:hAnsi="Times New Roman" w:cs="Times New Roman"/>
          <w:sz w:val="24"/>
          <w:szCs w:val="24"/>
          <w:lang w:val="en-ZA"/>
        </w:rPr>
      </w:pPr>
    </w:p>
    <w:p w:rsidR="00F71A75" w:rsidRPr="00625488" w:rsidRDefault="00F71A75" w:rsidP="00393D63">
      <w:pPr>
        <w:spacing w:after="0" w:line="240" w:lineRule="auto"/>
        <w:ind w:firstLine="1134"/>
        <w:jc w:val="both"/>
        <w:rPr>
          <w:rFonts w:ascii="Times New Roman" w:eastAsia="Calibri" w:hAnsi="Times New Roman" w:cs="Times New Roman"/>
          <w:sz w:val="24"/>
          <w:szCs w:val="24"/>
          <w:lang w:val="en-ZA"/>
        </w:rPr>
      </w:pPr>
    </w:p>
    <w:p w:rsidR="00D36E8B" w:rsidRPr="00625488" w:rsidRDefault="007D4134" w:rsidP="002A3720">
      <w:pPr>
        <w:spacing w:after="0" w:line="480" w:lineRule="auto"/>
        <w:ind w:firstLine="1134"/>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Aggrieved</w:t>
      </w:r>
      <w:r w:rsidR="00B90780" w:rsidRPr="00625488">
        <w:rPr>
          <w:rFonts w:ascii="Times New Roman" w:eastAsia="Calibri" w:hAnsi="Times New Roman" w:cs="Times New Roman"/>
          <w:sz w:val="24"/>
          <w:szCs w:val="24"/>
          <w:lang w:val="en-ZA"/>
        </w:rPr>
        <w:t xml:space="preserve"> </w:t>
      </w:r>
      <w:r w:rsidR="00780AE7" w:rsidRPr="00625488">
        <w:rPr>
          <w:rFonts w:ascii="Times New Roman" w:eastAsia="Calibri" w:hAnsi="Times New Roman" w:cs="Times New Roman"/>
          <w:sz w:val="24"/>
          <w:szCs w:val="24"/>
          <w:lang w:val="en-ZA"/>
        </w:rPr>
        <w:t>by</w:t>
      </w:r>
      <w:r w:rsidR="00AB6CE9" w:rsidRPr="00625488">
        <w:rPr>
          <w:rFonts w:ascii="Times New Roman" w:eastAsia="Calibri" w:hAnsi="Times New Roman" w:cs="Times New Roman"/>
          <w:sz w:val="24"/>
          <w:szCs w:val="24"/>
          <w:lang w:val="en-ZA"/>
        </w:rPr>
        <w:t xml:space="preserve"> the </w:t>
      </w:r>
      <w:r w:rsidRPr="00625488">
        <w:rPr>
          <w:rFonts w:ascii="Times New Roman" w:eastAsia="Calibri" w:hAnsi="Times New Roman" w:cs="Times New Roman"/>
          <w:sz w:val="24"/>
          <w:szCs w:val="24"/>
          <w:lang w:val="en-ZA"/>
        </w:rPr>
        <w:t>dismissal</w:t>
      </w:r>
      <w:r w:rsidR="00AB6CE9" w:rsidRPr="00625488">
        <w:rPr>
          <w:rFonts w:ascii="Times New Roman" w:eastAsia="Calibri" w:hAnsi="Times New Roman" w:cs="Times New Roman"/>
          <w:sz w:val="24"/>
          <w:szCs w:val="24"/>
          <w:lang w:val="en-ZA"/>
        </w:rPr>
        <w:t xml:space="preserve"> of his </w:t>
      </w:r>
      <w:r w:rsidRPr="00625488">
        <w:rPr>
          <w:rFonts w:ascii="Times New Roman" w:eastAsia="Calibri" w:hAnsi="Times New Roman" w:cs="Times New Roman"/>
          <w:sz w:val="24"/>
          <w:szCs w:val="24"/>
          <w:lang w:val="en-ZA"/>
        </w:rPr>
        <w:t>objection</w:t>
      </w:r>
      <w:r w:rsidR="00AB6CE9" w:rsidRPr="00625488">
        <w:rPr>
          <w:rFonts w:ascii="Times New Roman" w:eastAsia="Calibri" w:hAnsi="Times New Roman" w:cs="Times New Roman"/>
          <w:sz w:val="24"/>
          <w:szCs w:val="24"/>
          <w:lang w:val="en-ZA"/>
        </w:rPr>
        <w:t xml:space="preserve">, the </w:t>
      </w:r>
      <w:r w:rsidR="00F71A75">
        <w:rPr>
          <w:rFonts w:ascii="Times New Roman" w:eastAsia="Calibri" w:hAnsi="Times New Roman" w:cs="Times New Roman"/>
          <w:sz w:val="24"/>
          <w:szCs w:val="24"/>
          <w:lang w:val="en-ZA"/>
        </w:rPr>
        <w:t xml:space="preserve">first </w:t>
      </w:r>
      <w:r w:rsidRPr="00625488">
        <w:rPr>
          <w:rFonts w:ascii="Times New Roman" w:eastAsia="Calibri" w:hAnsi="Times New Roman" w:cs="Times New Roman"/>
          <w:sz w:val="24"/>
          <w:szCs w:val="24"/>
          <w:lang w:val="en-ZA"/>
        </w:rPr>
        <w:t>respondent</w:t>
      </w:r>
      <w:r w:rsidR="00AB6CE9" w:rsidRPr="00625488">
        <w:rPr>
          <w:rFonts w:ascii="Times New Roman" w:eastAsia="Calibri" w:hAnsi="Times New Roman" w:cs="Times New Roman"/>
          <w:sz w:val="24"/>
          <w:szCs w:val="24"/>
          <w:lang w:val="en-ZA"/>
        </w:rPr>
        <w:t xml:space="preserve"> approached the High Court seeking a declaratory order</w:t>
      </w:r>
      <w:r w:rsidR="00904802" w:rsidRPr="00625488">
        <w:rPr>
          <w:rFonts w:ascii="Times New Roman" w:eastAsia="Calibri" w:hAnsi="Times New Roman" w:cs="Times New Roman"/>
          <w:sz w:val="24"/>
          <w:szCs w:val="24"/>
          <w:lang w:val="en-ZA"/>
        </w:rPr>
        <w:t>. The declaratory order sought was to the effect that</w:t>
      </w:r>
      <w:r w:rsidR="00B90780" w:rsidRPr="00625488">
        <w:rPr>
          <w:rFonts w:ascii="Times New Roman" w:eastAsia="Calibri" w:hAnsi="Times New Roman" w:cs="Times New Roman"/>
          <w:sz w:val="24"/>
          <w:szCs w:val="24"/>
          <w:lang w:val="en-ZA"/>
        </w:rPr>
        <w:t xml:space="preserve"> </w:t>
      </w:r>
      <w:r w:rsidR="00787CF2" w:rsidRPr="00625488">
        <w:rPr>
          <w:rFonts w:ascii="Times New Roman" w:eastAsia="Calibri" w:hAnsi="Times New Roman" w:cs="Times New Roman"/>
          <w:sz w:val="24"/>
          <w:szCs w:val="24"/>
          <w:lang w:val="en-ZA"/>
        </w:rPr>
        <w:t>the only lawful intestate beneficiaries of the estate of the deceased were</w:t>
      </w:r>
      <w:r w:rsidR="009D5FF9" w:rsidRPr="00625488">
        <w:rPr>
          <w:rFonts w:ascii="Times New Roman" w:eastAsia="Calibri" w:hAnsi="Times New Roman" w:cs="Times New Roman"/>
          <w:sz w:val="24"/>
          <w:szCs w:val="24"/>
          <w:lang w:val="en-ZA"/>
        </w:rPr>
        <w:t xml:space="preserve"> his</w:t>
      </w:r>
      <w:r w:rsidR="00B90780" w:rsidRPr="00625488">
        <w:rPr>
          <w:rFonts w:ascii="Times New Roman" w:eastAsia="Calibri" w:hAnsi="Times New Roman" w:cs="Times New Roman"/>
          <w:sz w:val="24"/>
          <w:szCs w:val="24"/>
          <w:lang w:val="en-ZA"/>
        </w:rPr>
        <w:t xml:space="preserve"> </w:t>
      </w:r>
      <w:r w:rsidRPr="00625488">
        <w:rPr>
          <w:rFonts w:ascii="Times New Roman" w:eastAsia="Calibri" w:hAnsi="Times New Roman" w:cs="Times New Roman"/>
          <w:sz w:val="24"/>
          <w:szCs w:val="24"/>
          <w:lang w:val="en-ZA"/>
        </w:rPr>
        <w:t>children born in wedlock.</w:t>
      </w:r>
      <w:r w:rsidR="009D5FF9" w:rsidRPr="00625488">
        <w:rPr>
          <w:rFonts w:ascii="Times New Roman" w:eastAsia="Calibri" w:hAnsi="Times New Roman" w:cs="Times New Roman"/>
          <w:sz w:val="24"/>
          <w:szCs w:val="24"/>
          <w:lang w:val="en-ZA"/>
        </w:rPr>
        <w:t xml:space="preserve"> The </w:t>
      </w:r>
      <w:r w:rsidR="00856204" w:rsidRPr="00625488">
        <w:rPr>
          <w:rFonts w:ascii="Times New Roman" w:eastAsia="Calibri" w:hAnsi="Times New Roman" w:cs="Times New Roman"/>
          <w:sz w:val="24"/>
          <w:szCs w:val="24"/>
          <w:lang w:val="en-ZA"/>
        </w:rPr>
        <w:t>application for a declaratory order was granted</w:t>
      </w:r>
      <w:r w:rsidR="009D5FF9" w:rsidRPr="00625488">
        <w:rPr>
          <w:rFonts w:ascii="Times New Roman" w:eastAsia="Calibri" w:hAnsi="Times New Roman" w:cs="Times New Roman"/>
          <w:sz w:val="24"/>
          <w:szCs w:val="24"/>
          <w:lang w:val="en-ZA"/>
        </w:rPr>
        <w:t xml:space="preserve"> in terms already set out above. </w:t>
      </w:r>
      <w:r w:rsidR="006B5D3E" w:rsidRPr="00625488">
        <w:rPr>
          <w:rFonts w:ascii="Times New Roman" w:eastAsia="Calibri" w:hAnsi="Times New Roman" w:cs="Times New Roman"/>
          <w:sz w:val="24"/>
          <w:szCs w:val="24"/>
          <w:lang w:val="en-ZA"/>
        </w:rPr>
        <w:t xml:space="preserve">Dissatisfied with this </w:t>
      </w:r>
      <w:r w:rsidR="009440A1" w:rsidRPr="00625488">
        <w:rPr>
          <w:rFonts w:ascii="Times New Roman" w:eastAsia="Calibri" w:hAnsi="Times New Roman" w:cs="Times New Roman"/>
          <w:sz w:val="24"/>
          <w:szCs w:val="24"/>
          <w:lang w:val="en-ZA"/>
        </w:rPr>
        <w:t xml:space="preserve">declaratory </w:t>
      </w:r>
      <w:r w:rsidR="006B5D3E" w:rsidRPr="00625488">
        <w:rPr>
          <w:rFonts w:ascii="Times New Roman" w:eastAsia="Calibri" w:hAnsi="Times New Roman" w:cs="Times New Roman"/>
          <w:sz w:val="24"/>
          <w:szCs w:val="24"/>
          <w:lang w:val="en-ZA"/>
        </w:rPr>
        <w:t xml:space="preserve">order, the appellants noted this appeal on the </w:t>
      </w:r>
      <w:r w:rsidR="00F20D7B" w:rsidRPr="00625488">
        <w:rPr>
          <w:rFonts w:ascii="Times New Roman" w:eastAsia="Calibri" w:hAnsi="Times New Roman" w:cs="Times New Roman"/>
          <w:sz w:val="24"/>
          <w:szCs w:val="24"/>
          <w:lang w:val="en-ZA"/>
        </w:rPr>
        <w:t xml:space="preserve">following </w:t>
      </w:r>
      <w:r w:rsidR="006B5D3E" w:rsidRPr="00625488">
        <w:rPr>
          <w:rFonts w:ascii="Times New Roman" w:eastAsia="Calibri" w:hAnsi="Times New Roman" w:cs="Times New Roman"/>
          <w:sz w:val="24"/>
          <w:szCs w:val="24"/>
          <w:lang w:val="en-ZA"/>
        </w:rPr>
        <w:t>groun</w:t>
      </w:r>
      <w:r w:rsidR="009D5FF9" w:rsidRPr="00625488">
        <w:rPr>
          <w:rFonts w:ascii="Times New Roman" w:eastAsia="Calibri" w:hAnsi="Times New Roman" w:cs="Times New Roman"/>
          <w:sz w:val="24"/>
          <w:szCs w:val="24"/>
          <w:lang w:val="en-ZA"/>
        </w:rPr>
        <w:t>ds:</w:t>
      </w:r>
    </w:p>
    <w:p w:rsidR="00CB13A4" w:rsidRPr="00625488" w:rsidRDefault="00CB13A4" w:rsidP="002A3720">
      <w:pPr>
        <w:pStyle w:val="ListParagraph"/>
        <w:numPr>
          <w:ilvl w:val="0"/>
          <w:numId w:val="10"/>
        </w:numPr>
        <w:spacing w:after="0" w:line="480" w:lineRule="auto"/>
        <w:ind w:left="1134" w:hanging="567"/>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 xml:space="preserve">That the court a </w:t>
      </w:r>
      <w:r w:rsidRPr="00625488">
        <w:rPr>
          <w:rFonts w:ascii="Times New Roman" w:eastAsia="Calibri" w:hAnsi="Times New Roman" w:cs="Times New Roman"/>
          <w:i/>
          <w:sz w:val="24"/>
          <w:szCs w:val="24"/>
          <w:lang w:val="en-ZA"/>
        </w:rPr>
        <w:t>quo</w:t>
      </w:r>
      <w:r w:rsidRPr="00625488">
        <w:rPr>
          <w:rFonts w:ascii="Times New Roman" w:eastAsia="Calibri" w:hAnsi="Times New Roman" w:cs="Times New Roman"/>
          <w:sz w:val="24"/>
          <w:szCs w:val="24"/>
          <w:lang w:val="en-ZA"/>
        </w:rPr>
        <w:t xml:space="preserve"> erred in coming to the conclusion that the late Thomas T. </w:t>
      </w:r>
      <w:proofErr w:type="spellStart"/>
      <w:r w:rsidRPr="00625488">
        <w:rPr>
          <w:rFonts w:ascii="Times New Roman" w:eastAsia="Calibri" w:hAnsi="Times New Roman" w:cs="Times New Roman"/>
          <w:sz w:val="24"/>
          <w:szCs w:val="24"/>
          <w:lang w:val="en-ZA"/>
        </w:rPr>
        <w:t>Zawaira</w:t>
      </w:r>
      <w:proofErr w:type="spellEnd"/>
      <w:r w:rsidRPr="00625488">
        <w:rPr>
          <w:rFonts w:ascii="Times New Roman" w:eastAsia="Calibri" w:hAnsi="Times New Roman" w:cs="Times New Roman"/>
          <w:sz w:val="24"/>
          <w:szCs w:val="24"/>
          <w:lang w:val="en-ZA"/>
        </w:rPr>
        <w:t xml:space="preserve"> was not subject to customary law at the time of his death and so erred for the following reasons:</w:t>
      </w:r>
    </w:p>
    <w:p w:rsidR="00CB13A4" w:rsidRPr="00625488" w:rsidRDefault="00CB13A4" w:rsidP="002A3720">
      <w:pPr>
        <w:pStyle w:val="ListParagraph"/>
        <w:numPr>
          <w:ilvl w:val="0"/>
          <w:numId w:val="12"/>
        </w:numPr>
        <w:spacing w:after="0" w:line="480" w:lineRule="auto"/>
        <w:ind w:left="1701" w:hanging="567"/>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 xml:space="preserve">He had ten children born outside wedlock with </w:t>
      </w:r>
      <w:r w:rsidR="007758DC" w:rsidRPr="00625488">
        <w:rPr>
          <w:rFonts w:ascii="Times New Roman" w:eastAsia="Calibri" w:hAnsi="Times New Roman" w:cs="Times New Roman"/>
          <w:sz w:val="24"/>
          <w:szCs w:val="24"/>
          <w:lang w:val="en-ZA"/>
        </w:rPr>
        <w:t>different</w:t>
      </w:r>
      <w:r w:rsidRPr="00625488">
        <w:rPr>
          <w:rFonts w:ascii="Times New Roman" w:eastAsia="Calibri" w:hAnsi="Times New Roman" w:cs="Times New Roman"/>
          <w:sz w:val="24"/>
          <w:szCs w:val="24"/>
          <w:lang w:val="en-ZA"/>
        </w:rPr>
        <w:t xml:space="preserve"> women,</w:t>
      </w:r>
    </w:p>
    <w:p w:rsidR="00CB13A4" w:rsidRPr="00625488" w:rsidRDefault="00CB13A4" w:rsidP="002A3720">
      <w:pPr>
        <w:pStyle w:val="ListParagraph"/>
        <w:numPr>
          <w:ilvl w:val="0"/>
          <w:numId w:val="12"/>
        </w:numPr>
        <w:spacing w:after="0" w:line="480" w:lineRule="auto"/>
        <w:ind w:left="1701" w:hanging="567"/>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The children were not born of ten mothers</w:t>
      </w:r>
      <w:r w:rsidR="007758DC" w:rsidRPr="00625488">
        <w:rPr>
          <w:rFonts w:ascii="Times New Roman" w:eastAsia="Calibri" w:hAnsi="Times New Roman" w:cs="Times New Roman"/>
          <w:sz w:val="24"/>
          <w:szCs w:val="24"/>
          <w:lang w:val="en-ZA"/>
        </w:rPr>
        <w:t>,</w:t>
      </w:r>
    </w:p>
    <w:p w:rsidR="00CB13A4" w:rsidRPr="00625488" w:rsidRDefault="00CB13A4" w:rsidP="002A3720">
      <w:pPr>
        <w:pStyle w:val="ListParagraph"/>
        <w:numPr>
          <w:ilvl w:val="0"/>
          <w:numId w:val="12"/>
        </w:numPr>
        <w:spacing w:after="0" w:line="480" w:lineRule="auto"/>
        <w:ind w:left="1701" w:hanging="567"/>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 xml:space="preserve">He gave all the children his name which name </w:t>
      </w:r>
      <w:r w:rsidR="007758DC" w:rsidRPr="00625488">
        <w:rPr>
          <w:rFonts w:ascii="Times New Roman" w:eastAsia="Calibri" w:hAnsi="Times New Roman" w:cs="Times New Roman"/>
          <w:sz w:val="24"/>
          <w:szCs w:val="24"/>
          <w:lang w:val="en-ZA"/>
        </w:rPr>
        <w:t>they</w:t>
      </w:r>
      <w:r w:rsidRPr="00625488">
        <w:rPr>
          <w:rFonts w:ascii="Times New Roman" w:eastAsia="Calibri" w:hAnsi="Times New Roman" w:cs="Times New Roman"/>
          <w:sz w:val="24"/>
          <w:szCs w:val="24"/>
          <w:lang w:val="en-ZA"/>
        </w:rPr>
        <w:t xml:space="preserve"> were known by</w:t>
      </w:r>
      <w:r w:rsidR="007758DC" w:rsidRPr="00625488">
        <w:rPr>
          <w:rFonts w:ascii="Times New Roman" w:eastAsia="Calibri" w:hAnsi="Times New Roman" w:cs="Times New Roman"/>
          <w:sz w:val="24"/>
          <w:szCs w:val="24"/>
          <w:lang w:val="en-ZA"/>
        </w:rPr>
        <w:t>,</w:t>
      </w:r>
    </w:p>
    <w:p w:rsidR="007758DC" w:rsidRPr="00625488" w:rsidRDefault="007758DC" w:rsidP="002A3720">
      <w:pPr>
        <w:pStyle w:val="ListParagraph"/>
        <w:numPr>
          <w:ilvl w:val="0"/>
          <w:numId w:val="12"/>
        </w:numPr>
        <w:spacing w:after="0" w:line="480" w:lineRule="auto"/>
        <w:ind w:left="1701" w:hanging="567"/>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The children were all known in the family and their parentage was never an issue,</w:t>
      </w:r>
    </w:p>
    <w:p w:rsidR="007758DC" w:rsidRPr="00625488" w:rsidRDefault="007758DC" w:rsidP="002A3720">
      <w:pPr>
        <w:pStyle w:val="ListParagraph"/>
        <w:numPr>
          <w:ilvl w:val="0"/>
          <w:numId w:val="12"/>
        </w:numPr>
        <w:spacing w:after="0" w:line="480" w:lineRule="auto"/>
        <w:ind w:left="1701" w:hanging="567"/>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His conduct went therefore beyond mere adultery and was an indication of a clear connection with customary law principle and way of life</w:t>
      </w:r>
      <w:r w:rsidR="00EE46FC" w:rsidRPr="00625488">
        <w:rPr>
          <w:rFonts w:ascii="Times New Roman" w:eastAsia="Calibri" w:hAnsi="Times New Roman" w:cs="Times New Roman"/>
          <w:sz w:val="24"/>
          <w:szCs w:val="24"/>
          <w:lang w:val="en-ZA"/>
        </w:rPr>
        <w:t>.</w:t>
      </w:r>
    </w:p>
    <w:p w:rsidR="00EE46FC" w:rsidRPr="00625488" w:rsidRDefault="00EE46FC" w:rsidP="002A3720">
      <w:pPr>
        <w:pStyle w:val="ListParagraph"/>
        <w:numPr>
          <w:ilvl w:val="0"/>
          <w:numId w:val="10"/>
        </w:numPr>
        <w:spacing w:after="0" w:line="480" w:lineRule="auto"/>
        <w:ind w:left="1134" w:hanging="567"/>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 xml:space="preserve">The court a </w:t>
      </w:r>
      <w:r w:rsidRPr="00625488">
        <w:rPr>
          <w:rFonts w:ascii="Times New Roman" w:eastAsia="Calibri" w:hAnsi="Times New Roman" w:cs="Times New Roman"/>
          <w:i/>
          <w:sz w:val="24"/>
          <w:szCs w:val="24"/>
          <w:lang w:val="en-ZA"/>
        </w:rPr>
        <w:t>quo</w:t>
      </w:r>
      <w:r w:rsidRPr="00625488">
        <w:rPr>
          <w:rFonts w:ascii="Times New Roman" w:eastAsia="Calibri" w:hAnsi="Times New Roman" w:cs="Times New Roman"/>
          <w:sz w:val="24"/>
          <w:szCs w:val="24"/>
          <w:lang w:val="en-ZA"/>
        </w:rPr>
        <w:t xml:space="preserve"> therefore erred under the circumstances in not coming to the conclusion that the presumption in favour of the applicability of general law had thus been rebutted and that the </w:t>
      </w:r>
      <w:r w:rsidR="00AF2275" w:rsidRPr="00625488">
        <w:rPr>
          <w:rFonts w:ascii="Times New Roman" w:eastAsia="Calibri" w:hAnsi="Times New Roman" w:cs="Times New Roman"/>
          <w:sz w:val="24"/>
          <w:szCs w:val="24"/>
          <w:lang w:val="en-ZA"/>
        </w:rPr>
        <w:t>provisions</w:t>
      </w:r>
      <w:r w:rsidRPr="00625488">
        <w:rPr>
          <w:rFonts w:ascii="Times New Roman" w:eastAsia="Calibri" w:hAnsi="Times New Roman" w:cs="Times New Roman"/>
          <w:sz w:val="24"/>
          <w:szCs w:val="24"/>
          <w:lang w:val="en-ZA"/>
        </w:rPr>
        <w:t xml:space="preserve"> of s 68 of the </w:t>
      </w:r>
      <w:r w:rsidR="00AF2275" w:rsidRPr="00625488">
        <w:rPr>
          <w:rFonts w:ascii="Times New Roman" w:eastAsia="Calibri" w:hAnsi="Times New Roman" w:cs="Times New Roman"/>
          <w:sz w:val="24"/>
          <w:szCs w:val="24"/>
          <w:lang w:val="en-ZA"/>
        </w:rPr>
        <w:t>Administration</w:t>
      </w:r>
      <w:r w:rsidRPr="00625488">
        <w:rPr>
          <w:rFonts w:ascii="Times New Roman" w:eastAsia="Calibri" w:hAnsi="Times New Roman" w:cs="Times New Roman"/>
          <w:sz w:val="24"/>
          <w:szCs w:val="24"/>
          <w:lang w:val="en-ZA"/>
        </w:rPr>
        <w:t xml:space="preserve"> of Estates Act </w:t>
      </w:r>
      <w:r w:rsidR="00AF2275" w:rsidRPr="00625488">
        <w:rPr>
          <w:rFonts w:ascii="Times New Roman" w:eastAsia="Calibri" w:hAnsi="Times New Roman" w:cs="Times New Roman"/>
          <w:sz w:val="24"/>
          <w:szCs w:val="24"/>
          <w:lang w:val="en-ZA"/>
        </w:rPr>
        <w:t>accordingly</w:t>
      </w:r>
      <w:r w:rsidRPr="00625488">
        <w:rPr>
          <w:rFonts w:ascii="Times New Roman" w:eastAsia="Calibri" w:hAnsi="Times New Roman" w:cs="Times New Roman"/>
          <w:sz w:val="24"/>
          <w:szCs w:val="24"/>
          <w:lang w:val="en-ZA"/>
        </w:rPr>
        <w:t xml:space="preserve"> applied with the result that appellants could inherit from the estate of </w:t>
      </w:r>
      <w:r w:rsidR="00AF2275" w:rsidRPr="00625488">
        <w:rPr>
          <w:rFonts w:ascii="Times New Roman" w:eastAsia="Calibri" w:hAnsi="Times New Roman" w:cs="Times New Roman"/>
          <w:sz w:val="24"/>
          <w:szCs w:val="24"/>
          <w:lang w:val="en-ZA"/>
        </w:rPr>
        <w:t>their</w:t>
      </w:r>
      <w:r w:rsidRPr="00625488">
        <w:rPr>
          <w:rFonts w:ascii="Times New Roman" w:eastAsia="Calibri" w:hAnsi="Times New Roman" w:cs="Times New Roman"/>
          <w:sz w:val="24"/>
          <w:szCs w:val="24"/>
          <w:lang w:val="en-ZA"/>
        </w:rPr>
        <w:t xml:space="preserve"> father </w:t>
      </w:r>
      <w:proofErr w:type="spellStart"/>
      <w:r w:rsidRPr="00625488">
        <w:rPr>
          <w:rFonts w:ascii="Times New Roman" w:eastAsia="Calibri" w:hAnsi="Times New Roman" w:cs="Times New Roman"/>
          <w:i/>
          <w:sz w:val="24"/>
          <w:szCs w:val="24"/>
          <w:lang w:val="en-ZA"/>
        </w:rPr>
        <w:t>ab</w:t>
      </w:r>
      <w:proofErr w:type="spellEnd"/>
      <w:r w:rsidR="00A6798A" w:rsidRPr="00625488">
        <w:rPr>
          <w:rFonts w:ascii="Times New Roman" w:eastAsia="Calibri" w:hAnsi="Times New Roman" w:cs="Times New Roman"/>
          <w:i/>
          <w:sz w:val="24"/>
          <w:szCs w:val="24"/>
          <w:lang w:val="en-ZA"/>
        </w:rPr>
        <w:t xml:space="preserve"> intestate.</w:t>
      </w:r>
    </w:p>
    <w:p w:rsidR="00EE46FC" w:rsidRDefault="00EE46FC" w:rsidP="002A3720">
      <w:pPr>
        <w:pStyle w:val="ListParagraph"/>
        <w:numPr>
          <w:ilvl w:val="0"/>
          <w:numId w:val="10"/>
        </w:numPr>
        <w:spacing w:after="0" w:line="480" w:lineRule="auto"/>
        <w:ind w:left="1134" w:hanging="567"/>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lastRenderedPageBreak/>
        <w:t xml:space="preserve">The court a </w:t>
      </w:r>
      <w:r w:rsidRPr="00625488">
        <w:rPr>
          <w:rFonts w:ascii="Times New Roman" w:eastAsia="Calibri" w:hAnsi="Times New Roman" w:cs="Times New Roman"/>
          <w:i/>
          <w:sz w:val="24"/>
          <w:szCs w:val="24"/>
          <w:lang w:val="en-ZA"/>
        </w:rPr>
        <w:t>quo</w:t>
      </w:r>
      <w:r w:rsidRPr="00625488">
        <w:rPr>
          <w:rFonts w:ascii="Times New Roman" w:eastAsia="Calibri" w:hAnsi="Times New Roman" w:cs="Times New Roman"/>
          <w:sz w:val="24"/>
          <w:szCs w:val="24"/>
          <w:lang w:val="en-ZA"/>
        </w:rPr>
        <w:t xml:space="preserve"> further erred </w:t>
      </w:r>
      <w:r w:rsidR="00A6798A" w:rsidRPr="00625488">
        <w:rPr>
          <w:rFonts w:ascii="Times New Roman" w:eastAsia="Calibri" w:hAnsi="Times New Roman" w:cs="Times New Roman"/>
          <w:sz w:val="24"/>
          <w:szCs w:val="24"/>
          <w:lang w:val="en-ZA"/>
        </w:rPr>
        <w:t xml:space="preserve">in failing </w:t>
      </w:r>
      <w:r w:rsidRPr="00625488">
        <w:rPr>
          <w:rFonts w:ascii="Times New Roman" w:eastAsia="Calibri" w:hAnsi="Times New Roman" w:cs="Times New Roman"/>
          <w:sz w:val="24"/>
          <w:szCs w:val="24"/>
          <w:lang w:val="en-ZA"/>
        </w:rPr>
        <w:t>to construe the applicable statutory pro</w:t>
      </w:r>
      <w:r w:rsidR="00AF2275" w:rsidRPr="00625488">
        <w:rPr>
          <w:rFonts w:ascii="Times New Roman" w:eastAsia="Calibri" w:hAnsi="Times New Roman" w:cs="Times New Roman"/>
          <w:sz w:val="24"/>
          <w:szCs w:val="24"/>
          <w:lang w:val="en-ZA"/>
        </w:rPr>
        <w:t xml:space="preserve">visions in a way that represented a departure from the old common law position and so erred in placing upon the provisions a construction which puts them at variance with </w:t>
      </w:r>
      <w:proofErr w:type="spellStart"/>
      <w:r w:rsidR="00AF2275" w:rsidRPr="00625488">
        <w:rPr>
          <w:rFonts w:ascii="Times New Roman" w:eastAsia="Calibri" w:hAnsi="Times New Roman" w:cs="Times New Roman"/>
          <w:sz w:val="24"/>
          <w:szCs w:val="24"/>
          <w:lang w:val="en-ZA"/>
        </w:rPr>
        <w:t>ss</w:t>
      </w:r>
      <w:proofErr w:type="spellEnd"/>
      <w:r w:rsidR="00AF2275" w:rsidRPr="00625488">
        <w:rPr>
          <w:rFonts w:ascii="Times New Roman" w:eastAsia="Calibri" w:hAnsi="Times New Roman" w:cs="Times New Roman"/>
          <w:sz w:val="24"/>
          <w:szCs w:val="24"/>
          <w:lang w:val="en-ZA"/>
        </w:rPr>
        <w:t xml:space="preserve"> 18 and 23 of the </w:t>
      </w:r>
      <w:r w:rsidR="00891D37" w:rsidRPr="00625488">
        <w:rPr>
          <w:rFonts w:ascii="Times New Roman" w:eastAsia="Calibri" w:hAnsi="Times New Roman" w:cs="Times New Roman"/>
          <w:sz w:val="24"/>
          <w:szCs w:val="24"/>
          <w:lang w:val="en-ZA"/>
        </w:rPr>
        <w:t>Constitution</w:t>
      </w:r>
      <w:r w:rsidR="005877D9" w:rsidRPr="00625488">
        <w:rPr>
          <w:rFonts w:ascii="Times New Roman" w:eastAsia="Calibri" w:hAnsi="Times New Roman" w:cs="Times New Roman"/>
          <w:sz w:val="24"/>
          <w:szCs w:val="24"/>
          <w:lang w:val="en-ZA"/>
        </w:rPr>
        <w:t xml:space="preserve"> </w:t>
      </w:r>
      <w:r w:rsidR="00AF2275" w:rsidRPr="00625488">
        <w:rPr>
          <w:rFonts w:ascii="Times New Roman" w:eastAsia="Calibri" w:hAnsi="Times New Roman" w:cs="Times New Roman"/>
          <w:sz w:val="24"/>
          <w:szCs w:val="24"/>
          <w:lang w:val="en-ZA"/>
        </w:rPr>
        <w:t>of Zimbabwe and renders them void</w:t>
      </w:r>
      <w:r w:rsidR="00D36E8B" w:rsidRPr="00625488">
        <w:rPr>
          <w:rFonts w:ascii="Times New Roman" w:eastAsia="Calibri" w:hAnsi="Times New Roman" w:cs="Times New Roman"/>
          <w:sz w:val="24"/>
          <w:szCs w:val="24"/>
          <w:lang w:val="en-ZA"/>
        </w:rPr>
        <w:t>.</w:t>
      </w:r>
    </w:p>
    <w:p w:rsidR="00F71A75" w:rsidRPr="00F71A75" w:rsidRDefault="00F71A75" w:rsidP="002A3720">
      <w:pPr>
        <w:spacing w:after="0" w:line="480" w:lineRule="auto"/>
        <w:jc w:val="both"/>
        <w:rPr>
          <w:rFonts w:ascii="Times New Roman" w:eastAsia="Calibri" w:hAnsi="Times New Roman" w:cs="Times New Roman"/>
          <w:sz w:val="24"/>
          <w:szCs w:val="24"/>
          <w:lang w:val="en-ZA"/>
        </w:rPr>
      </w:pPr>
    </w:p>
    <w:p w:rsidR="00E55B57" w:rsidRPr="00625488" w:rsidRDefault="00E55B57" w:rsidP="002A3720">
      <w:pPr>
        <w:spacing w:after="0" w:line="480" w:lineRule="auto"/>
        <w:ind w:firstLine="1134"/>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From the</w:t>
      </w:r>
      <w:r w:rsidR="00530E37" w:rsidRPr="00625488">
        <w:rPr>
          <w:rFonts w:ascii="Times New Roman" w:eastAsia="Calibri" w:hAnsi="Times New Roman" w:cs="Times New Roman"/>
          <w:sz w:val="24"/>
          <w:szCs w:val="24"/>
          <w:lang w:val="en-ZA"/>
        </w:rPr>
        <w:t xml:space="preserve"> appellant</w:t>
      </w:r>
      <w:r w:rsidR="00AA766B" w:rsidRPr="00625488">
        <w:rPr>
          <w:rFonts w:ascii="Times New Roman" w:eastAsia="Calibri" w:hAnsi="Times New Roman" w:cs="Times New Roman"/>
          <w:sz w:val="24"/>
          <w:szCs w:val="24"/>
          <w:lang w:val="en-ZA"/>
        </w:rPr>
        <w:t>s</w:t>
      </w:r>
      <w:r w:rsidR="00530E37" w:rsidRPr="00625488">
        <w:rPr>
          <w:rFonts w:ascii="Times New Roman" w:eastAsia="Calibri" w:hAnsi="Times New Roman" w:cs="Times New Roman"/>
          <w:sz w:val="24"/>
          <w:szCs w:val="24"/>
          <w:lang w:val="en-ZA"/>
        </w:rPr>
        <w:t>'</w:t>
      </w:r>
      <w:r w:rsidRPr="00625488">
        <w:rPr>
          <w:rFonts w:ascii="Times New Roman" w:eastAsia="Calibri" w:hAnsi="Times New Roman" w:cs="Times New Roman"/>
          <w:sz w:val="24"/>
          <w:szCs w:val="24"/>
          <w:lang w:val="en-ZA"/>
        </w:rPr>
        <w:t xml:space="preserve"> grounds of appeal, </w:t>
      </w:r>
      <w:r w:rsidR="00B90780" w:rsidRPr="00625488">
        <w:rPr>
          <w:rFonts w:ascii="Times New Roman" w:eastAsia="Calibri" w:hAnsi="Times New Roman" w:cs="Times New Roman"/>
          <w:sz w:val="24"/>
          <w:szCs w:val="24"/>
          <w:lang w:val="en-ZA"/>
        </w:rPr>
        <w:t>two</w:t>
      </w:r>
      <w:r w:rsidRPr="00625488">
        <w:rPr>
          <w:rFonts w:ascii="Times New Roman" w:eastAsia="Calibri" w:hAnsi="Times New Roman" w:cs="Times New Roman"/>
          <w:sz w:val="24"/>
          <w:szCs w:val="24"/>
          <w:lang w:val="en-ZA"/>
        </w:rPr>
        <w:t xml:space="preserve"> issue</w:t>
      </w:r>
      <w:r w:rsidR="00E80BB7" w:rsidRPr="00625488">
        <w:rPr>
          <w:rFonts w:ascii="Times New Roman" w:eastAsia="Calibri" w:hAnsi="Times New Roman" w:cs="Times New Roman"/>
          <w:sz w:val="24"/>
          <w:szCs w:val="24"/>
          <w:lang w:val="en-ZA"/>
        </w:rPr>
        <w:t>s</w:t>
      </w:r>
      <w:r w:rsidRPr="00625488">
        <w:rPr>
          <w:rFonts w:ascii="Times New Roman" w:eastAsia="Calibri" w:hAnsi="Times New Roman" w:cs="Times New Roman"/>
          <w:sz w:val="24"/>
          <w:szCs w:val="24"/>
          <w:lang w:val="en-ZA"/>
        </w:rPr>
        <w:t xml:space="preserve"> stick out</w:t>
      </w:r>
      <w:r w:rsidR="00951CC2" w:rsidRPr="00625488">
        <w:rPr>
          <w:rFonts w:ascii="Times New Roman" w:eastAsia="Calibri" w:hAnsi="Times New Roman" w:cs="Times New Roman"/>
          <w:sz w:val="24"/>
          <w:szCs w:val="24"/>
          <w:lang w:val="en-ZA"/>
        </w:rPr>
        <w:t>, that</w:t>
      </w:r>
      <w:r w:rsidR="003455BE" w:rsidRPr="00625488">
        <w:rPr>
          <w:rFonts w:ascii="Times New Roman" w:eastAsia="Calibri" w:hAnsi="Times New Roman" w:cs="Times New Roman"/>
          <w:sz w:val="24"/>
          <w:szCs w:val="24"/>
          <w:lang w:val="en-ZA"/>
        </w:rPr>
        <w:t xml:space="preserve"> is w</w:t>
      </w:r>
      <w:r w:rsidR="00951CC2" w:rsidRPr="00625488">
        <w:rPr>
          <w:rFonts w:ascii="Times New Roman" w:eastAsia="Calibri" w:hAnsi="Times New Roman" w:cs="Times New Roman"/>
          <w:sz w:val="24"/>
          <w:szCs w:val="24"/>
          <w:lang w:val="en-ZA"/>
        </w:rPr>
        <w:t>hether</w:t>
      </w:r>
      <w:r w:rsidRPr="00625488">
        <w:rPr>
          <w:rFonts w:ascii="Times New Roman" w:eastAsia="Calibri" w:hAnsi="Times New Roman" w:cs="Times New Roman"/>
          <w:sz w:val="24"/>
          <w:szCs w:val="24"/>
          <w:lang w:val="en-ZA"/>
        </w:rPr>
        <w:t xml:space="preserve"> the estate of the late Thomas T</w:t>
      </w:r>
      <w:r w:rsidR="002A3720">
        <w:rPr>
          <w:rFonts w:ascii="Times New Roman" w:eastAsia="Calibri" w:hAnsi="Times New Roman" w:cs="Times New Roman"/>
          <w:sz w:val="24"/>
          <w:szCs w:val="24"/>
          <w:lang w:val="en-ZA"/>
        </w:rPr>
        <w:t>.</w:t>
      </w:r>
      <w:r w:rsidRPr="00625488">
        <w:rPr>
          <w:rFonts w:ascii="Times New Roman" w:eastAsia="Calibri" w:hAnsi="Times New Roman" w:cs="Times New Roman"/>
          <w:sz w:val="24"/>
          <w:szCs w:val="24"/>
          <w:lang w:val="en-ZA"/>
        </w:rPr>
        <w:t xml:space="preserve"> </w:t>
      </w:r>
      <w:proofErr w:type="spellStart"/>
      <w:r w:rsidRPr="00625488">
        <w:rPr>
          <w:rFonts w:ascii="Times New Roman" w:eastAsia="Calibri" w:hAnsi="Times New Roman" w:cs="Times New Roman"/>
          <w:sz w:val="24"/>
          <w:szCs w:val="24"/>
          <w:lang w:val="en-ZA"/>
        </w:rPr>
        <w:t>Zawaira</w:t>
      </w:r>
      <w:proofErr w:type="spellEnd"/>
      <w:r w:rsidRPr="00625488">
        <w:rPr>
          <w:rFonts w:ascii="Times New Roman" w:eastAsia="Calibri" w:hAnsi="Times New Roman" w:cs="Times New Roman"/>
          <w:sz w:val="24"/>
          <w:szCs w:val="24"/>
          <w:lang w:val="en-ZA"/>
        </w:rPr>
        <w:t xml:space="preserve"> was subject to customary law</w:t>
      </w:r>
      <w:r w:rsidR="003455BE" w:rsidRPr="00625488">
        <w:rPr>
          <w:rFonts w:ascii="Times New Roman" w:eastAsia="Calibri" w:hAnsi="Times New Roman" w:cs="Times New Roman"/>
          <w:sz w:val="24"/>
          <w:szCs w:val="24"/>
          <w:lang w:val="en-ZA"/>
        </w:rPr>
        <w:t xml:space="preserve"> or general law</w:t>
      </w:r>
      <w:r w:rsidR="00B90780" w:rsidRPr="00625488">
        <w:rPr>
          <w:rFonts w:ascii="Times New Roman" w:eastAsia="Calibri" w:hAnsi="Times New Roman" w:cs="Times New Roman"/>
          <w:sz w:val="24"/>
          <w:szCs w:val="24"/>
          <w:lang w:val="en-ZA"/>
        </w:rPr>
        <w:t xml:space="preserve"> and, secondly, whether</w:t>
      </w:r>
      <w:r w:rsidR="003543AE" w:rsidRPr="00625488">
        <w:rPr>
          <w:rFonts w:ascii="Times New Roman" w:eastAsia="Calibri" w:hAnsi="Times New Roman" w:cs="Times New Roman"/>
          <w:sz w:val="24"/>
          <w:szCs w:val="24"/>
          <w:lang w:val="en-ZA"/>
        </w:rPr>
        <w:t xml:space="preserve"> on the basis of statutory interpretation or constitutional construction</w:t>
      </w:r>
      <w:r w:rsidR="00B90780" w:rsidRPr="00625488">
        <w:rPr>
          <w:rFonts w:ascii="Times New Roman" w:eastAsia="Calibri" w:hAnsi="Times New Roman" w:cs="Times New Roman"/>
          <w:sz w:val="24"/>
          <w:szCs w:val="24"/>
          <w:lang w:val="en-ZA"/>
        </w:rPr>
        <w:t xml:space="preserve"> the general law outlawing intestate succession by out-of-we</w:t>
      </w:r>
      <w:r w:rsidR="003543AE" w:rsidRPr="00625488">
        <w:rPr>
          <w:rFonts w:ascii="Times New Roman" w:eastAsia="Calibri" w:hAnsi="Times New Roman" w:cs="Times New Roman"/>
          <w:sz w:val="24"/>
          <w:szCs w:val="24"/>
          <w:lang w:val="en-ZA"/>
        </w:rPr>
        <w:t>dlock children can be impugned</w:t>
      </w:r>
      <w:r w:rsidR="00B90780" w:rsidRPr="00625488">
        <w:rPr>
          <w:rFonts w:ascii="Times New Roman" w:eastAsia="Calibri" w:hAnsi="Times New Roman" w:cs="Times New Roman"/>
          <w:sz w:val="24"/>
          <w:szCs w:val="24"/>
          <w:lang w:val="en-ZA"/>
        </w:rPr>
        <w:t xml:space="preserve">. </w:t>
      </w:r>
    </w:p>
    <w:p w:rsidR="00CD5CB5" w:rsidRDefault="00CD5CB5" w:rsidP="002A3720">
      <w:pPr>
        <w:spacing w:after="0" w:line="480" w:lineRule="auto"/>
        <w:ind w:firstLine="360"/>
        <w:jc w:val="both"/>
        <w:rPr>
          <w:rFonts w:ascii="Times New Roman" w:eastAsia="Calibri" w:hAnsi="Times New Roman" w:cs="Times New Roman"/>
          <w:sz w:val="24"/>
          <w:szCs w:val="24"/>
          <w:lang w:val="en-ZA"/>
        </w:rPr>
      </w:pPr>
    </w:p>
    <w:p w:rsidR="00CD5CB5" w:rsidRPr="00625488" w:rsidRDefault="003543AE" w:rsidP="002A3720">
      <w:pPr>
        <w:spacing w:after="0" w:line="480" w:lineRule="auto"/>
        <w:jc w:val="both"/>
        <w:rPr>
          <w:rFonts w:ascii="Times New Roman" w:eastAsia="Calibri" w:hAnsi="Times New Roman" w:cs="Times New Roman"/>
          <w:b/>
          <w:sz w:val="24"/>
          <w:szCs w:val="24"/>
          <w:lang w:val="en-ZA"/>
        </w:rPr>
      </w:pPr>
      <w:r w:rsidRPr="00625488">
        <w:rPr>
          <w:rFonts w:ascii="Times New Roman" w:eastAsia="Calibri" w:hAnsi="Times New Roman" w:cs="Times New Roman"/>
          <w:b/>
          <w:sz w:val="24"/>
          <w:szCs w:val="24"/>
          <w:lang w:val="en-ZA"/>
        </w:rPr>
        <w:t>Customary or general law?</w:t>
      </w:r>
    </w:p>
    <w:p w:rsidR="007A6992" w:rsidRPr="00625488" w:rsidRDefault="007A6992" w:rsidP="002A3720">
      <w:pPr>
        <w:spacing w:after="0" w:line="480" w:lineRule="auto"/>
        <w:ind w:firstLine="1134"/>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 xml:space="preserve">The </w:t>
      </w:r>
      <w:r w:rsidR="002A3720">
        <w:rPr>
          <w:rFonts w:ascii="Times New Roman" w:eastAsia="Calibri" w:hAnsi="Times New Roman" w:cs="Times New Roman"/>
          <w:sz w:val="24"/>
          <w:szCs w:val="24"/>
          <w:lang w:val="en-ZA"/>
        </w:rPr>
        <w:t>first</w:t>
      </w:r>
      <w:r w:rsidRPr="00625488">
        <w:rPr>
          <w:rFonts w:ascii="Times New Roman" w:eastAsia="Calibri" w:hAnsi="Times New Roman" w:cs="Times New Roman"/>
          <w:sz w:val="24"/>
          <w:szCs w:val="24"/>
          <w:lang w:val="en-ZA"/>
        </w:rPr>
        <w:t xml:space="preserve"> respondent takes the point that since the deceased was married in terms of the Marriages Act [</w:t>
      </w:r>
      <w:r w:rsidRPr="00625488">
        <w:rPr>
          <w:rFonts w:ascii="Times New Roman" w:eastAsia="Calibri" w:hAnsi="Times New Roman" w:cs="Times New Roman"/>
          <w:i/>
          <w:sz w:val="24"/>
          <w:szCs w:val="24"/>
          <w:lang w:val="en-ZA"/>
        </w:rPr>
        <w:t>Chapter 5:11</w:t>
      </w:r>
      <w:r w:rsidRPr="00625488">
        <w:rPr>
          <w:rFonts w:ascii="Times New Roman" w:eastAsia="Calibri" w:hAnsi="Times New Roman" w:cs="Times New Roman"/>
          <w:sz w:val="24"/>
          <w:szCs w:val="24"/>
          <w:lang w:val="en-ZA"/>
        </w:rPr>
        <w:t>]</w:t>
      </w:r>
      <w:r w:rsidR="00C02CDF" w:rsidRPr="00625488">
        <w:rPr>
          <w:rFonts w:ascii="Times New Roman" w:eastAsia="Calibri" w:hAnsi="Times New Roman" w:cs="Times New Roman"/>
          <w:sz w:val="24"/>
          <w:szCs w:val="24"/>
          <w:lang w:val="en-ZA"/>
        </w:rPr>
        <w:t>, the general law must apply</w:t>
      </w:r>
      <w:r w:rsidRPr="00625488">
        <w:rPr>
          <w:rFonts w:ascii="Times New Roman" w:eastAsia="Calibri" w:hAnsi="Times New Roman" w:cs="Times New Roman"/>
          <w:sz w:val="24"/>
          <w:szCs w:val="24"/>
          <w:lang w:val="en-ZA"/>
        </w:rPr>
        <w:t xml:space="preserve">. </w:t>
      </w:r>
      <w:r w:rsidR="00C36034" w:rsidRPr="00625488">
        <w:rPr>
          <w:rFonts w:ascii="Times New Roman" w:eastAsia="Calibri" w:hAnsi="Times New Roman" w:cs="Times New Roman"/>
          <w:sz w:val="24"/>
          <w:szCs w:val="24"/>
          <w:lang w:val="en-ZA"/>
        </w:rPr>
        <w:t>The backbone of this argument stems from s 68G</w:t>
      </w:r>
      <w:r w:rsidR="00EE104E" w:rsidRPr="00625488">
        <w:rPr>
          <w:rFonts w:ascii="Times New Roman" w:eastAsia="Calibri" w:hAnsi="Times New Roman" w:cs="Times New Roman"/>
          <w:sz w:val="24"/>
          <w:szCs w:val="24"/>
          <w:lang w:val="en-ZA"/>
        </w:rPr>
        <w:t xml:space="preserve"> of</w:t>
      </w:r>
      <w:r w:rsidR="00C36034" w:rsidRPr="00625488">
        <w:rPr>
          <w:rFonts w:ascii="Times New Roman" w:eastAsia="Calibri" w:hAnsi="Times New Roman" w:cs="Times New Roman"/>
          <w:sz w:val="24"/>
          <w:szCs w:val="24"/>
          <w:lang w:val="en-ZA"/>
        </w:rPr>
        <w:t xml:space="preserve"> </w:t>
      </w:r>
      <w:r w:rsidR="00932E39" w:rsidRPr="00625488">
        <w:rPr>
          <w:rFonts w:ascii="Times New Roman" w:eastAsia="Calibri" w:hAnsi="Times New Roman" w:cs="Times New Roman"/>
          <w:sz w:val="24"/>
          <w:szCs w:val="24"/>
          <w:lang w:val="en-ZA"/>
        </w:rPr>
        <w:t>Administration of Estates Act</w:t>
      </w:r>
      <w:r w:rsidR="002A3720">
        <w:rPr>
          <w:rFonts w:ascii="Times New Roman" w:eastAsia="Calibri" w:hAnsi="Times New Roman" w:cs="Times New Roman"/>
          <w:sz w:val="24"/>
          <w:szCs w:val="24"/>
          <w:lang w:val="en-ZA"/>
        </w:rPr>
        <w:t xml:space="preserve"> </w:t>
      </w:r>
      <w:r w:rsidR="000E1A9B" w:rsidRPr="00625488">
        <w:rPr>
          <w:rFonts w:ascii="Times New Roman" w:eastAsia="Calibri" w:hAnsi="Times New Roman" w:cs="Times New Roman"/>
          <w:sz w:val="24"/>
          <w:szCs w:val="24"/>
          <w:lang w:val="en-ZA"/>
        </w:rPr>
        <w:t>[</w:t>
      </w:r>
      <w:r w:rsidR="000E1A9B" w:rsidRPr="00625488">
        <w:rPr>
          <w:rFonts w:ascii="Times New Roman" w:eastAsia="Calibri" w:hAnsi="Times New Roman" w:cs="Times New Roman"/>
          <w:i/>
          <w:sz w:val="24"/>
          <w:szCs w:val="24"/>
          <w:lang w:val="en-ZA"/>
        </w:rPr>
        <w:t>Chapter 6:0</w:t>
      </w:r>
      <w:r w:rsidR="002867E7" w:rsidRPr="00625488">
        <w:rPr>
          <w:rFonts w:ascii="Times New Roman" w:eastAsia="Calibri" w:hAnsi="Times New Roman" w:cs="Times New Roman"/>
          <w:i/>
          <w:sz w:val="24"/>
          <w:szCs w:val="24"/>
          <w:lang w:val="en-ZA"/>
        </w:rPr>
        <w:t>1</w:t>
      </w:r>
      <w:r w:rsidR="000E1A9B" w:rsidRPr="00625488">
        <w:rPr>
          <w:rFonts w:ascii="Times New Roman" w:eastAsia="Calibri" w:hAnsi="Times New Roman" w:cs="Times New Roman"/>
          <w:sz w:val="24"/>
          <w:szCs w:val="24"/>
          <w:lang w:val="en-ZA"/>
        </w:rPr>
        <w:t>]</w:t>
      </w:r>
      <w:r w:rsidR="003A749B" w:rsidRPr="00625488">
        <w:rPr>
          <w:rFonts w:ascii="Times New Roman" w:eastAsia="Calibri" w:hAnsi="Times New Roman" w:cs="Times New Roman"/>
          <w:sz w:val="24"/>
          <w:szCs w:val="24"/>
          <w:lang w:val="en-ZA"/>
        </w:rPr>
        <w:t xml:space="preserve"> which </w:t>
      </w:r>
      <w:r w:rsidR="00951CC2" w:rsidRPr="00625488">
        <w:rPr>
          <w:rFonts w:ascii="Times New Roman" w:eastAsia="Calibri" w:hAnsi="Times New Roman" w:cs="Times New Roman"/>
          <w:sz w:val="24"/>
          <w:szCs w:val="24"/>
          <w:lang w:val="en-ZA"/>
        </w:rPr>
        <w:t>reads as follows:</w:t>
      </w:r>
    </w:p>
    <w:p w:rsidR="002867E7" w:rsidRPr="00625488" w:rsidRDefault="00673A8F" w:rsidP="002A3720">
      <w:pPr>
        <w:spacing w:after="0" w:line="240" w:lineRule="auto"/>
        <w:ind w:left="567"/>
        <w:jc w:val="both"/>
        <w:rPr>
          <w:rFonts w:ascii="Times New Roman" w:eastAsia="Calibri" w:hAnsi="Times New Roman" w:cs="Times New Roman"/>
          <w:b/>
          <w:lang w:val="en-ZA"/>
        </w:rPr>
      </w:pPr>
      <w:r w:rsidRPr="00625488">
        <w:rPr>
          <w:rFonts w:ascii="Times New Roman" w:eastAsia="Calibri" w:hAnsi="Times New Roman" w:cs="Times New Roman"/>
          <w:b/>
          <w:lang w:val="en-ZA"/>
        </w:rPr>
        <w:t>“</w:t>
      </w:r>
      <w:r w:rsidR="002867E7" w:rsidRPr="00625488">
        <w:rPr>
          <w:rFonts w:ascii="Times New Roman" w:eastAsia="Calibri" w:hAnsi="Times New Roman" w:cs="Times New Roman"/>
          <w:b/>
          <w:lang w:val="en-ZA"/>
        </w:rPr>
        <w:t>68G Determination of whether customary law applied to deceased person</w:t>
      </w:r>
    </w:p>
    <w:p w:rsidR="002867E7" w:rsidRPr="002A3720" w:rsidRDefault="002867E7" w:rsidP="002A3720">
      <w:pPr>
        <w:pStyle w:val="ListParagraph"/>
        <w:numPr>
          <w:ilvl w:val="0"/>
          <w:numId w:val="18"/>
        </w:numPr>
        <w:spacing w:after="0" w:line="240" w:lineRule="auto"/>
        <w:ind w:left="1134" w:hanging="567"/>
        <w:jc w:val="both"/>
        <w:rPr>
          <w:rFonts w:ascii="Times New Roman" w:eastAsia="Calibri" w:hAnsi="Times New Roman" w:cs="Times New Roman"/>
          <w:lang w:val="en-ZA"/>
        </w:rPr>
      </w:pPr>
      <w:r w:rsidRPr="002A3720">
        <w:rPr>
          <w:rFonts w:ascii="Times New Roman" w:eastAsia="Calibri" w:hAnsi="Times New Roman" w:cs="Times New Roman"/>
          <w:lang w:val="en-ZA"/>
        </w:rPr>
        <w:t>Section 3 of the Customary Law and Local Courts Act [</w:t>
      </w:r>
      <w:r w:rsidRPr="002A3720">
        <w:rPr>
          <w:rFonts w:ascii="Times New Roman" w:eastAsia="Calibri" w:hAnsi="Times New Roman" w:cs="Times New Roman"/>
          <w:i/>
          <w:lang w:val="en-ZA"/>
        </w:rPr>
        <w:t>Chapter 7:05</w:t>
      </w:r>
      <w:r w:rsidRPr="002A3720">
        <w:rPr>
          <w:rFonts w:ascii="Times New Roman" w:eastAsia="Calibri" w:hAnsi="Times New Roman" w:cs="Times New Roman"/>
          <w:lang w:val="en-ZA"/>
        </w:rPr>
        <w:t>] shall apply in determining the question whether or not customary law applied to a deceased person for the purposes of this Part:</w:t>
      </w:r>
    </w:p>
    <w:p w:rsidR="002867E7" w:rsidRPr="00625488" w:rsidRDefault="002867E7" w:rsidP="002A3720">
      <w:pPr>
        <w:spacing w:after="0" w:line="240" w:lineRule="auto"/>
        <w:ind w:left="774" w:firstLine="360"/>
        <w:jc w:val="both"/>
        <w:rPr>
          <w:rFonts w:ascii="Times New Roman" w:eastAsia="Calibri" w:hAnsi="Times New Roman" w:cs="Times New Roman"/>
          <w:lang w:val="en-ZA"/>
        </w:rPr>
      </w:pPr>
      <w:r w:rsidRPr="00625488">
        <w:rPr>
          <w:rFonts w:ascii="Times New Roman" w:eastAsia="Calibri" w:hAnsi="Times New Roman" w:cs="Times New Roman"/>
          <w:u w:val="single"/>
          <w:lang w:val="en-ZA"/>
        </w:rPr>
        <w:t>Provided that it shall be presumed</w:t>
      </w:r>
      <w:r w:rsidRPr="00625488">
        <w:rPr>
          <w:rFonts w:ascii="Times New Roman" w:eastAsia="Calibri" w:hAnsi="Times New Roman" w:cs="Times New Roman"/>
          <w:lang w:val="en-ZA"/>
        </w:rPr>
        <w:t>, unless the contrary is shown, that—</w:t>
      </w:r>
    </w:p>
    <w:p w:rsidR="002867E7" w:rsidRPr="00625488" w:rsidRDefault="002867E7" w:rsidP="002A3720">
      <w:pPr>
        <w:spacing w:after="0" w:line="240" w:lineRule="auto"/>
        <w:ind w:left="1434" w:hanging="300"/>
        <w:jc w:val="both"/>
        <w:rPr>
          <w:rFonts w:ascii="Times New Roman" w:eastAsia="Calibri" w:hAnsi="Times New Roman" w:cs="Times New Roman"/>
          <w:lang w:val="en-ZA"/>
        </w:rPr>
      </w:pPr>
      <w:r w:rsidRPr="00625488">
        <w:rPr>
          <w:rFonts w:ascii="Times New Roman" w:eastAsia="Calibri" w:hAnsi="Times New Roman" w:cs="Times New Roman"/>
          <w:lang w:val="en-ZA"/>
        </w:rPr>
        <w:t>(a)</w:t>
      </w:r>
      <w:r w:rsidR="002A3720">
        <w:rPr>
          <w:rFonts w:ascii="Times New Roman" w:eastAsia="Calibri" w:hAnsi="Times New Roman" w:cs="Times New Roman"/>
          <w:lang w:val="en-ZA"/>
        </w:rPr>
        <w:tab/>
      </w:r>
      <w:proofErr w:type="gramStart"/>
      <w:r w:rsidRPr="00625488">
        <w:rPr>
          <w:rFonts w:ascii="Times New Roman" w:eastAsia="Calibri" w:hAnsi="Times New Roman" w:cs="Times New Roman"/>
          <w:lang w:val="en-ZA"/>
        </w:rPr>
        <w:t>customary</w:t>
      </w:r>
      <w:proofErr w:type="gramEnd"/>
      <w:r w:rsidRPr="00625488">
        <w:rPr>
          <w:rFonts w:ascii="Times New Roman" w:eastAsia="Calibri" w:hAnsi="Times New Roman" w:cs="Times New Roman"/>
          <w:lang w:val="en-ZA"/>
        </w:rPr>
        <w:t xml:space="preserve"> law applied to a person who, at the date of his death, was married in accordance with customary law; and</w:t>
      </w:r>
    </w:p>
    <w:p w:rsidR="002867E7" w:rsidRPr="00625488" w:rsidRDefault="002867E7" w:rsidP="002A3720">
      <w:pPr>
        <w:spacing w:after="0" w:line="240" w:lineRule="auto"/>
        <w:ind w:left="1434" w:hanging="300"/>
        <w:jc w:val="both"/>
        <w:rPr>
          <w:rFonts w:ascii="Times New Roman" w:eastAsia="Calibri" w:hAnsi="Times New Roman" w:cs="Times New Roman"/>
          <w:lang w:val="en-ZA"/>
        </w:rPr>
      </w:pPr>
      <w:r w:rsidRPr="00625488">
        <w:rPr>
          <w:rFonts w:ascii="Times New Roman" w:eastAsia="Calibri" w:hAnsi="Times New Roman" w:cs="Times New Roman"/>
          <w:lang w:val="en-ZA"/>
        </w:rPr>
        <w:t>(b</w:t>
      </w:r>
      <w:r w:rsidRPr="002A3720">
        <w:rPr>
          <w:rFonts w:ascii="Times New Roman" w:eastAsia="Calibri" w:hAnsi="Times New Roman" w:cs="Times New Roman"/>
          <w:u w:val="single"/>
          <w:lang w:val="en-ZA"/>
        </w:rPr>
        <w:t>)</w:t>
      </w:r>
      <w:r w:rsidR="002A3720">
        <w:rPr>
          <w:rFonts w:ascii="Times New Roman" w:eastAsia="Calibri" w:hAnsi="Times New Roman" w:cs="Times New Roman"/>
          <w:lang w:val="en-ZA"/>
        </w:rPr>
        <w:tab/>
      </w:r>
      <w:r w:rsidRPr="00625488">
        <w:rPr>
          <w:rFonts w:ascii="Times New Roman" w:eastAsia="Calibri" w:hAnsi="Times New Roman" w:cs="Times New Roman"/>
          <w:u w:val="single"/>
          <w:lang w:val="en-ZA"/>
        </w:rPr>
        <w:t>the general law of Zimbabwe applied to a person who, at the date of his death, was married in accordance with the Marriage Act [</w:t>
      </w:r>
      <w:r w:rsidRPr="00625488">
        <w:rPr>
          <w:rFonts w:ascii="Times New Roman" w:eastAsia="Calibri" w:hAnsi="Times New Roman" w:cs="Times New Roman"/>
          <w:i/>
          <w:u w:val="single"/>
          <w:lang w:val="en-ZA"/>
        </w:rPr>
        <w:t>Chapter 5:11]</w:t>
      </w:r>
      <w:r w:rsidRPr="00625488">
        <w:rPr>
          <w:rFonts w:ascii="Times New Roman" w:eastAsia="Calibri" w:hAnsi="Times New Roman" w:cs="Times New Roman"/>
          <w:lang w:val="en-ZA"/>
        </w:rPr>
        <w:t xml:space="preserve"> or the law of a foreign country, even if he was also married to the same person under customary law.</w:t>
      </w:r>
    </w:p>
    <w:p w:rsidR="00673A8F" w:rsidRPr="00625488" w:rsidRDefault="002A3720" w:rsidP="002A3720">
      <w:pPr>
        <w:spacing w:after="0" w:line="240" w:lineRule="auto"/>
        <w:ind w:left="1134" w:hanging="567"/>
        <w:jc w:val="both"/>
        <w:rPr>
          <w:rFonts w:ascii="Times New Roman" w:eastAsia="Calibri" w:hAnsi="Times New Roman" w:cs="Times New Roman"/>
          <w:lang w:val="en-ZA"/>
        </w:rPr>
      </w:pPr>
      <w:r>
        <w:rPr>
          <w:rFonts w:ascii="Times New Roman" w:eastAsia="Calibri" w:hAnsi="Times New Roman" w:cs="Times New Roman"/>
          <w:lang w:val="en-ZA"/>
        </w:rPr>
        <w:t>(2)</w:t>
      </w:r>
      <w:r>
        <w:rPr>
          <w:rFonts w:ascii="Times New Roman" w:eastAsia="Calibri" w:hAnsi="Times New Roman" w:cs="Times New Roman"/>
          <w:lang w:val="en-ZA"/>
        </w:rPr>
        <w:tab/>
      </w:r>
      <w:r w:rsidR="002867E7" w:rsidRPr="00625488">
        <w:rPr>
          <w:rFonts w:ascii="Times New Roman" w:eastAsia="Calibri" w:hAnsi="Times New Roman" w:cs="Times New Roman"/>
          <w:lang w:val="en-ZA"/>
        </w:rPr>
        <w:t>Where there is a dispute among the beneficiaries of an estate as to whether or not customary law applied to the deceased person for the purposes of this Part, the question shall be referred to the Master, who shall determine it in the speediest and least expensive manner consistent with real and substantial justice.”</w:t>
      </w:r>
      <w:r w:rsidR="005877D9" w:rsidRPr="00625488">
        <w:rPr>
          <w:rFonts w:ascii="Times New Roman" w:eastAsia="Calibri" w:hAnsi="Times New Roman" w:cs="Times New Roman"/>
          <w:lang w:val="en-ZA"/>
        </w:rPr>
        <w:t xml:space="preserve"> </w:t>
      </w:r>
      <w:r w:rsidR="0044217D" w:rsidRPr="00625488">
        <w:rPr>
          <w:rFonts w:ascii="Times New Roman" w:eastAsia="Calibri" w:hAnsi="Times New Roman" w:cs="Times New Roman"/>
          <w:i/>
          <w:lang w:val="en-ZA"/>
        </w:rPr>
        <w:t>my underlining</w:t>
      </w:r>
    </w:p>
    <w:p w:rsidR="00CD5CB5" w:rsidRDefault="00CD5CB5" w:rsidP="002A3720">
      <w:pPr>
        <w:spacing w:after="0" w:line="480" w:lineRule="auto"/>
        <w:jc w:val="both"/>
        <w:rPr>
          <w:rFonts w:ascii="Times New Roman" w:eastAsia="Calibri" w:hAnsi="Times New Roman" w:cs="Times New Roman"/>
          <w:sz w:val="24"/>
          <w:szCs w:val="24"/>
          <w:lang w:val="en-ZA"/>
        </w:rPr>
      </w:pPr>
    </w:p>
    <w:p w:rsidR="002A3720" w:rsidRPr="00625488" w:rsidRDefault="002A3720" w:rsidP="002A3720">
      <w:pPr>
        <w:spacing w:after="0" w:line="480" w:lineRule="auto"/>
        <w:jc w:val="both"/>
        <w:rPr>
          <w:rFonts w:ascii="Times New Roman" w:eastAsia="Calibri" w:hAnsi="Times New Roman" w:cs="Times New Roman"/>
          <w:sz w:val="24"/>
          <w:szCs w:val="24"/>
          <w:lang w:val="en-ZA"/>
        </w:rPr>
      </w:pPr>
    </w:p>
    <w:p w:rsidR="00CE08C9" w:rsidRDefault="0051066B" w:rsidP="002A3720">
      <w:pPr>
        <w:spacing w:after="0" w:line="480" w:lineRule="auto"/>
        <w:ind w:firstLine="1134"/>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Thus, s</w:t>
      </w:r>
      <w:r w:rsidR="0044217D" w:rsidRPr="00625488">
        <w:rPr>
          <w:rFonts w:ascii="Times New Roman" w:eastAsia="Calibri" w:hAnsi="Times New Roman" w:cs="Times New Roman"/>
          <w:sz w:val="24"/>
          <w:szCs w:val="24"/>
          <w:lang w:val="en-ZA"/>
        </w:rPr>
        <w:t xml:space="preserve"> 68G (1)(b) of the Administration of Estates Act [</w:t>
      </w:r>
      <w:r w:rsidR="0044217D" w:rsidRPr="00625488">
        <w:rPr>
          <w:rFonts w:ascii="Times New Roman" w:eastAsia="Calibri" w:hAnsi="Times New Roman" w:cs="Times New Roman"/>
          <w:i/>
          <w:sz w:val="24"/>
          <w:szCs w:val="24"/>
          <w:lang w:val="en-ZA"/>
        </w:rPr>
        <w:t>Chapter 6:01</w:t>
      </w:r>
      <w:r w:rsidR="0044217D" w:rsidRPr="00625488">
        <w:rPr>
          <w:rFonts w:ascii="Times New Roman" w:eastAsia="Calibri" w:hAnsi="Times New Roman" w:cs="Times New Roman"/>
          <w:sz w:val="24"/>
          <w:szCs w:val="24"/>
          <w:lang w:val="en-ZA"/>
        </w:rPr>
        <w:t>] introduces a rebuttable presumption that the general law of Zimbabwe applies to a person</w:t>
      </w:r>
      <w:r w:rsidR="0007646E" w:rsidRPr="00625488">
        <w:rPr>
          <w:rFonts w:ascii="Times New Roman" w:eastAsia="Calibri" w:hAnsi="Times New Roman" w:cs="Times New Roman"/>
          <w:sz w:val="24"/>
          <w:szCs w:val="24"/>
          <w:lang w:val="en-ZA"/>
        </w:rPr>
        <w:t xml:space="preserve"> who, at the date </w:t>
      </w:r>
      <w:r w:rsidR="0007646E" w:rsidRPr="00625488">
        <w:rPr>
          <w:rFonts w:ascii="Times New Roman" w:eastAsia="Calibri" w:hAnsi="Times New Roman" w:cs="Times New Roman"/>
          <w:sz w:val="24"/>
          <w:szCs w:val="24"/>
          <w:lang w:val="en-ZA"/>
        </w:rPr>
        <w:lastRenderedPageBreak/>
        <w:t xml:space="preserve">of his death </w:t>
      </w:r>
      <w:r w:rsidR="0044217D" w:rsidRPr="00625488">
        <w:rPr>
          <w:rFonts w:ascii="Times New Roman" w:eastAsia="Calibri" w:hAnsi="Times New Roman" w:cs="Times New Roman"/>
          <w:sz w:val="24"/>
          <w:szCs w:val="24"/>
          <w:lang w:val="en-ZA"/>
        </w:rPr>
        <w:t>was married in accordance with the Marriage Act [</w:t>
      </w:r>
      <w:r w:rsidR="0044217D" w:rsidRPr="00625488">
        <w:rPr>
          <w:rFonts w:ascii="Times New Roman" w:eastAsia="Calibri" w:hAnsi="Times New Roman" w:cs="Times New Roman"/>
          <w:i/>
          <w:sz w:val="24"/>
          <w:szCs w:val="24"/>
          <w:lang w:val="en-ZA"/>
        </w:rPr>
        <w:t>Chapter 5:11</w:t>
      </w:r>
      <w:r w:rsidR="0044217D" w:rsidRPr="00625488">
        <w:rPr>
          <w:rFonts w:ascii="Times New Roman" w:eastAsia="Calibri" w:hAnsi="Times New Roman" w:cs="Times New Roman"/>
          <w:sz w:val="24"/>
          <w:szCs w:val="24"/>
          <w:lang w:val="en-ZA"/>
        </w:rPr>
        <w:t>]</w:t>
      </w:r>
      <w:r w:rsidR="002A3720">
        <w:rPr>
          <w:rFonts w:ascii="Times New Roman" w:eastAsia="Calibri" w:hAnsi="Times New Roman" w:cs="Times New Roman"/>
          <w:sz w:val="24"/>
          <w:szCs w:val="24"/>
          <w:lang w:val="en-ZA"/>
        </w:rPr>
        <w:t>. According to the first</w:t>
      </w:r>
      <w:r w:rsidR="00CE08C9" w:rsidRPr="00625488">
        <w:rPr>
          <w:rFonts w:ascii="Times New Roman" w:eastAsia="Calibri" w:hAnsi="Times New Roman" w:cs="Times New Roman"/>
          <w:sz w:val="24"/>
          <w:szCs w:val="24"/>
          <w:lang w:val="en-ZA"/>
        </w:rPr>
        <w:t xml:space="preserve"> respondent</w:t>
      </w:r>
      <w:r w:rsidR="00596B3D" w:rsidRPr="00625488">
        <w:rPr>
          <w:rFonts w:ascii="Times New Roman" w:eastAsia="Calibri" w:hAnsi="Times New Roman" w:cs="Times New Roman"/>
          <w:sz w:val="24"/>
          <w:szCs w:val="24"/>
          <w:lang w:val="en-ZA"/>
        </w:rPr>
        <w:t>,</w:t>
      </w:r>
      <w:r w:rsidR="005877D9" w:rsidRPr="00625488">
        <w:rPr>
          <w:rFonts w:ascii="Times New Roman" w:eastAsia="Calibri" w:hAnsi="Times New Roman" w:cs="Times New Roman"/>
          <w:sz w:val="24"/>
          <w:szCs w:val="24"/>
          <w:lang w:val="en-ZA"/>
        </w:rPr>
        <w:t xml:space="preserve"> </w:t>
      </w:r>
      <w:r w:rsidR="00CD5CB5" w:rsidRPr="00625488">
        <w:rPr>
          <w:rFonts w:ascii="Times New Roman" w:eastAsia="Calibri" w:hAnsi="Times New Roman" w:cs="Times New Roman"/>
          <w:sz w:val="24"/>
          <w:szCs w:val="24"/>
          <w:lang w:val="en-ZA"/>
        </w:rPr>
        <w:t xml:space="preserve">therefore, </w:t>
      </w:r>
      <w:r w:rsidR="0007646E" w:rsidRPr="00625488">
        <w:rPr>
          <w:rFonts w:ascii="Times New Roman" w:eastAsia="Calibri" w:hAnsi="Times New Roman" w:cs="Times New Roman"/>
          <w:sz w:val="24"/>
          <w:szCs w:val="24"/>
          <w:lang w:val="en-ZA"/>
        </w:rPr>
        <w:t xml:space="preserve">it follows that </w:t>
      </w:r>
      <w:r w:rsidR="0044217D" w:rsidRPr="00625488">
        <w:rPr>
          <w:rFonts w:ascii="Times New Roman" w:eastAsia="Calibri" w:hAnsi="Times New Roman" w:cs="Times New Roman"/>
          <w:sz w:val="24"/>
          <w:szCs w:val="24"/>
          <w:lang w:val="en-ZA"/>
        </w:rPr>
        <w:t>the general law applies to the estate of his deceased father</w:t>
      </w:r>
      <w:r w:rsidR="0007646E" w:rsidRPr="00625488">
        <w:rPr>
          <w:rFonts w:ascii="Times New Roman" w:eastAsia="Calibri" w:hAnsi="Times New Roman" w:cs="Times New Roman"/>
          <w:sz w:val="24"/>
          <w:szCs w:val="24"/>
          <w:lang w:val="en-ZA"/>
        </w:rPr>
        <w:t xml:space="preserve"> who was party to a marriage under the Marriage Act</w:t>
      </w:r>
      <w:r w:rsidR="0044217D" w:rsidRPr="00625488">
        <w:rPr>
          <w:rFonts w:ascii="Times New Roman" w:eastAsia="Calibri" w:hAnsi="Times New Roman" w:cs="Times New Roman"/>
          <w:sz w:val="24"/>
          <w:szCs w:val="24"/>
          <w:lang w:val="en-ZA"/>
        </w:rPr>
        <w:t xml:space="preserve">. </w:t>
      </w:r>
    </w:p>
    <w:p w:rsidR="002A3720" w:rsidRPr="00625488" w:rsidRDefault="002A3720" w:rsidP="002A3720">
      <w:pPr>
        <w:spacing w:after="0" w:line="480" w:lineRule="auto"/>
        <w:ind w:firstLine="1134"/>
        <w:jc w:val="both"/>
        <w:rPr>
          <w:rFonts w:ascii="Times New Roman" w:eastAsia="Calibri" w:hAnsi="Times New Roman" w:cs="Times New Roman"/>
          <w:sz w:val="24"/>
          <w:szCs w:val="24"/>
          <w:lang w:val="en-ZA"/>
        </w:rPr>
      </w:pPr>
    </w:p>
    <w:p w:rsidR="008376BA" w:rsidRPr="00625488" w:rsidRDefault="005F50B1" w:rsidP="002A3720">
      <w:pPr>
        <w:spacing w:after="0" w:line="480" w:lineRule="auto"/>
        <w:ind w:firstLine="1134"/>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 xml:space="preserve">In terms of </w:t>
      </w:r>
      <w:r w:rsidR="00CE08C9" w:rsidRPr="00625488">
        <w:rPr>
          <w:rFonts w:ascii="Times New Roman" w:eastAsia="Calibri" w:hAnsi="Times New Roman" w:cs="Times New Roman"/>
          <w:sz w:val="24"/>
          <w:szCs w:val="24"/>
          <w:lang w:val="en-ZA"/>
        </w:rPr>
        <w:t>the</w:t>
      </w:r>
      <w:r w:rsidRPr="00625488">
        <w:rPr>
          <w:rFonts w:ascii="Times New Roman" w:eastAsia="Calibri" w:hAnsi="Times New Roman" w:cs="Times New Roman"/>
          <w:sz w:val="24"/>
          <w:szCs w:val="24"/>
          <w:lang w:val="en-ZA"/>
        </w:rPr>
        <w:t xml:space="preserve"> general law</w:t>
      </w:r>
      <w:r w:rsidR="00DC7783" w:rsidRPr="00625488">
        <w:rPr>
          <w:rFonts w:ascii="Times New Roman" w:eastAsia="Calibri" w:hAnsi="Times New Roman" w:cs="Times New Roman"/>
          <w:sz w:val="24"/>
          <w:szCs w:val="24"/>
          <w:lang w:val="en-ZA"/>
        </w:rPr>
        <w:t>, i.e., Roman Dutch law,</w:t>
      </w:r>
      <w:r w:rsidRPr="00625488">
        <w:rPr>
          <w:rFonts w:ascii="Times New Roman" w:eastAsia="Calibri" w:hAnsi="Times New Roman" w:cs="Times New Roman"/>
          <w:sz w:val="24"/>
          <w:szCs w:val="24"/>
          <w:lang w:val="en-ZA"/>
        </w:rPr>
        <w:t xml:space="preserve"> of intestate succession, only children born in wedlock are entitled to inherit intestate.</w:t>
      </w:r>
      <w:r w:rsidR="005877D9" w:rsidRPr="00625488">
        <w:rPr>
          <w:rFonts w:ascii="Times New Roman" w:eastAsia="Calibri" w:hAnsi="Times New Roman" w:cs="Times New Roman"/>
          <w:sz w:val="24"/>
          <w:szCs w:val="24"/>
          <w:lang w:val="en-ZA"/>
        </w:rPr>
        <w:t xml:space="preserve"> </w:t>
      </w:r>
      <w:r w:rsidR="00CA5298" w:rsidRPr="00625488">
        <w:rPr>
          <w:rFonts w:ascii="Times New Roman" w:eastAsia="Calibri" w:hAnsi="Times New Roman" w:cs="Times New Roman"/>
          <w:sz w:val="24"/>
          <w:szCs w:val="24"/>
          <w:lang w:val="en-ZA"/>
        </w:rPr>
        <w:t xml:space="preserve"> </w:t>
      </w:r>
      <w:r w:rsidR="00833933" w:rsidRPr="00625488">
        <w:rPr>
          <w:rFonts w:ascii="Times New Roman" w:eastAsia="Calibri" w:hAnsi="Times New Roman" w:cs="Times New Roman"/>
          <w:i/>
          <w:sz w:val="24"/>
          <w:szCs w:val="24"/>
          <w:lang w:val="en-ZA"/>
        </w:rPr>
        <w:t xml:space="preserve">Green v </w:t>
      </w:r>
      <w:proofErr w:type="spellStart"/>
      <w:r w:rsidR="00833933" w:rsidRPr="00625488">
        <w:rPr>
          <w:rFonts w:ascii="Times New Roman" w:eastAsia="Calibri" w:hAnsi="Times New Roman" w:cs="Times New Roman"/>
          <w:i/>
          <w:sz w:val="24"/>
          <w:szCs w:val="24"/>
          <w:lang w:val="en-ZA"/>
        </w:rPr>
        <w:t>Fitsgerald</w:t>
      </w:r>
      <w:proofErr w:type="spellEnd"/>
      <w:r w:rsidR="00833933" w:rsidRPr="00625488">
        <w:rPr>
          <w:rFonts w:ascii="Times New Roman" w:eastAsia="Calibri" w:hAnsi="Times New Roman" w:cs="Times New Roman"/>
          <w:sz w:val="24"/>
          <w:szCs w:val="24"/>
          <w:lang w:val="en-ZA"/>
        </w:rPr>
        <w:t xml:space="preserve"> 1914 AD 88</w:t>
      </w:r>
      <w:r w:rsidR="002162AC" w:rsidRPr="00625488">
        <w:rPr>
          <w:rFonts w:ascii="Times New Roman" w:eastAsia="Calibri" w:hAnsi="Times New Roman" w:cs="Times New Roman"/>
          <w:sz w:val="24"/>
          <w:szCs w:val="24"/>
          <w:lang w:val="en-ZA"/>
        </w:rPr>
        <w:t xml:space="preserve">. </w:t>
      </w:r>
      <w:r w:rsidR="002162AC" w:rsidRPr="002A3720">
        <w:rPr>
          <w:rFonts w:ascii="Times New Roman" w:eastAsia="Calibri" w:hAnsi="Times New Roman" w:cs="Times New Roman"/>
          <w:sz w:val="24"/>
          <w:szCs w:val="24"/>
          <w:lang w:val="en-ZA"/>
        </w:rPr>
        <w:t xml:space="preserve">See </w:t>
      </w:r>
      <w:proofErr w:type="spellStart"/>
      <w:r w:rsidR="00CA5298" w:rsidRPr="00625488">
        <w:rPr>
          <w:rFonts w:ascii="Times New Roman" w:eastAsia="Calibri" w:hAnsi="Times New Roman" w:cs="Times New Roman"/>
          <w:sz w:val="24"/>
          <w:szCs w:val="24"/>
          <w:lang w:val="en-ZA"/>
        </w:rPr>
        <w:t>Meyrowitz</w:t>
      </w:r>
      <w:proofErr w:type="spellEnd"/>
      <w:r w:rsidR="00CA5298" w:rsidRPr="00625488">
        <w:rPr>
          <w:rFonts w:ascii="Times New Roman" w:eastAsia="Calibri" w:hAnsi="Times New Roman" w:cs="Times New Roman"/>
          <w:sz w:val="24"/>
          <w:szCs w:val="24"/>
          <w:lang w:val="en-ZA"/>
        </w:rPr>
        <w:t xml:space="preserve">, </w:t>
      </w:r>
      <w:r w:rsidR="00CA5298" w:rsidRPr="00625488">
        <w:rPr>
          <w:rFonts w:ascii="Times New Roman" w:eastAsia="Calibri" w:hAnsi="Times New Roman" w:cs="Times New Roman"/>
          <w:i/>
          <w:sz w:val="24"/>
          <w:szCs w:val="24"/>
          <w:lang w:val="en-ZA"/>
        </w:rPr>
        <w:t>The Law and Practice of Administration of Estates</w:t>
      </w:r>
      <w:r w:rsidR="00CA5298" w:rsidRPr="00625488">
        <w:rPr>
          <w:rFonts w:ascii="Times New Roman" w:eastAsia="Calibri" w:hAnsi="Times New Roman" w:cs="Times New Roman"/>
          <w:sz w:val="24"/>
          <w:szCs w:val="24"/>
          <w:lang w:val="en-ZA"/>
        </w:rPr>
        <w:t>, 5</w:t>
      </w:r>
      <w:r w:rsidR="00CA5298" w:rsidRPr="00625488">
        <w:rPr>
          <w:rFonts w:ascii="Times New Roman" w:eastAsia="Calibri" w:hAnsi="Times New Roman" w:cs="Times New Roman"/>
          <w:sz w:val="24"/>
          <w:szCs w:val="24"/>
          <w:vertAlign w:val="superscript"/>
          <w:lang w:val="en-ZA"/>
        </w:rPr>
        <w:t>th</w:t>
      </w:r>
      <w:r w:rsidR="00CA5298" w:rsidRPr="00625488">
        <w:rPr>
          <w:rFonts w:ascii="Times New Roman" w:eastAsia="Calibri" w:hAnsi="Times New Roman" w:cs="Times New Roman"/>
          <w:sz w:val="24"/>
          <w:szCs w:val="24"/>
          <w:lang w:val="en-ZA"/>
        </w:rPr>
        <w:t xml:space="preserve"> </w:t>
      </w:r>
      <w:proofErr w:type="spellStart"/>
      <w:proofErr w:type="gramStart"/>
      <w:r w:rsidR="00CA5298" w:rsidRPr="00625488">
        <w:rPr>
          <w:rFonts w:ascii="Times New Roman" w:eastAsia="Calibri" w:hAnsi="Times New Roman" w:cs="Times New Roman"/>
          <w:sz w:val="24"/>
          <w:szCs w:val="24"/>
          <w:lang w:val="en-ZA"/>
        </w:rPr>
        <w:t>ed</w:t>
      </w:r>
      <w:proofErr w:type="spellEnd"/>
      <w:proofErr w:type="gramEnd"/>
      <w:r w:rsidR="00CA5298" w:rsidRPr="00625488">
        <w:rPr>
          <w:rFonts w:ascii="Times New Roman" w:eastAsia="Calibri" w:hAnsi="Times New Roman" w:cs="Times New Roman"/>
          <w:sz w:val="24"/>
          <w:szCs w:val="24"/>
          <w:lang w:val="en-ZA"/>
        </w:rPr>
        <w:t xml:space="preserve">, </w:t>
      </w:r>
      <w:proofErr w:type="spellStart"/>
      <w:r w:rsidR="00CA5298" w:rsidRPr="00625488">
        <w:rPr>
          <w:rFonts w:ascii="Times New Roman" w:eastAsia="Calibri" w:hAnsi="Times New Roman" w:cs="Times New Roman"/>
          <w:sz w:val="24"/>
          <w:szCs w:val="24"/>
          <w:lang w:val="en-ZA"/>
        </w:rPr>
        <w:t>Juta</w:t>
      </w:r>
      <w:proofErr w:type="spellEnd"/>
      <w:r w:rsidR="00CA5298" w:rsidRPr="00625488">
        <w:rPr>
          <w:rFonts w:ascii="Times New Roman" w:eastAsia="Calibri" w:hAnsi="Times New Roman" w:cs="Times New Roman"/>
          <w:sz w:val="24"/>
          <w:szCs w:val="24"/>
          <w:lang w:val="en-ZA"/>
        </w:rPr>
        <w:t xml:space="preserve"> &amp; Company p.278 who states thus:</w:t>
      </w:r>
    </w:p>
    <w:p w:rsidR="00CA5298" w:rsidRDefault="00CA5298" w:rsidP="002A3720">
      <w:pPr>
        <w:spacing w:after="0" w:line="240" w:lineRule="auto"/>
        <w:ind w:left="720"/>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 xml:space="preserve">“No blood relationship for purposes of succession is recognized between a man and his illegitimate children who cannot, therefore, succeed to him </w:t>
      </w:r>
      <w:proofErr w:type="spellStart"/>
      <w:r w:rsidRPr="00625488">
        <w:rPr>
          <w:rFonts w:ascii="Times New Roman" w:eastAsia="Calibri" w:hAnsi="Times New Roman" w:cs="Times New Roman"/>
          <w:i/>
          <w:sz w:val="24"/>
          <w:szCs w:val="24"/>
          <w:lang w:val="en-ZA"/>
        </w:rPr>
        <w:t>ab</w:t>
      </w:r>
      <w:proofErr w:type="spellEnd"/>
      <w:r w:rsidRPr="00625488">
        <w:rPr>
          <w:rFonts w:ascii="Times New Roman" w:eastAsia="Calibri" w:hAnsi="Times New Roman" w:cs="Times New Roman"/>
          <w:i/>
          <w:sz w:val="24"/>
          <w:szCs w:val="24"/>
          <w:lang w:val="en-ZA"/>
        </w:rPr>
        <w:t xml:space="preserve"> </w:t>
      </w:r>
      <w:proofErr w:type="spellStart"/>
      <w:r w:rsidRPr="00625488">
        <w:rPr>
          <w:rFonts w:ascii="Times New Roman" w:eastAsia="Calibri" w:hAnsi="Times New Roman" w:cs="Times New Roman"/>
          <w:i/>
          <w:sz w:val="24"/>
          <w:szCs w:val="24"/>
          <w:lang w:val="en-ZA"/>
        </w:rPr>
        <w:t>intestato</w:t>
      </w:r>
      <w:proofErr w:type="spellEnd"/>
      <w:r w:rsidRPr="00625488">
        <w:rPr>
          <w:rFonts w:ascii="Times New Roman" w:eastAsia="Calibri" w:hAnsi="Times New Roman" w:cs="Times New Roman"/>
          <w:sz w:val="24"/>
          <w:szCs w:val="24"/>
          <w:lang w:val="en-ZA"/>
        </w:rPr>
        <w:t>.”</w:t>
      </w:r>
    </w:p>
    <w:p w:rsidR="002A3720" w:rsidRDefault="002A3720" w:rsidP="002A3720">
      <w:pPr>
        <w:spacing w:after="0" w:line="480" w:lineRule="auto"/>
        <w:ind w:left="720"/>
        <w:jc w:val="both"/>
        <w:rPr>
          <w:rFonts w:ascii="Times New Roman" w:eastAsia="Calibri" w:hAnsi="Times New Roman" w:cs="Times New Roman"/>
          <w:sz w:val="24"/>
          <w:szCs w:val="24"/>
          <w:lang w:val="en-ZA"/>
        </w:rPr>
      </w:pPr>
    </w:p>
    <w:p w:rsidR="002A3720" w:rsidRDefault="002A3720" w:rsidP="002A3720">
      <w:pPr>
        <w:spacing w:after="0" w:line="240" w:lineRule="auto"/>
        <w:ind w:firstLine="1134"/>
        <w:jc w:val="both"/>
        <w:rPr>
          <w:rFonts w:ascii="Times New Roman" w:eastAsia="Calibri" w:hAnsi="Times New Roman" w:cs="Times New Roman"/>
          <w:sz w:val="24"/>
          <w:szCs w:val="24"/>
          <w:lang w:val="en-ZA"/>
        </w:rPr>
      </w:pPr>
    </w:p>
    <w:p w:rsidR="00CA5298" w:rsidRPr="00625488" w:rsidRDefault="00CA5298" w:rsidP="002A3720">
      <w:pPr>
        <w:spacing w:after="0" w:line="480" w:lineRule="auto"/>
        <w:ind w:firstLine="1134"/>
        <w:jc w:val="both"/>
        <w:rPr>
          <w:rFonts w:ascii="Times New Roman" w:eastAsia="Calibri" w:hAnsi="Times New Roman" w:cs="Times New Roman"/>
          <w:sz w:val="24"/>
          <w:szCs w:val="24"/>
          <w:lang w:val="en-ZA"/>
        </w:rPr>
      </w:pPr>
      <w:r w:rsidRPr="002A3720">
        <w:rPr>
          <w:rFonts w:ascii="Times New Roman" w:eastAsia="Calibri" w:hAnsi="Times New Roman" w:cs="Times New Roman"/>
          <w:sz w:val="24"/>
          <w:szCs w:val="24"/>
          <w:lang w:val="en-ZA"/>
        </w:rPr>
        <w:t>See</w:t>
      </w:r>
      <w:r w:rsidRPr="00625488">
        <w:rPr>
          <w:rFonts w:ascii="Times New Roman" w:eastAsia="Calibri" w:hAnsi="Times New Roman" w:cs="Times New Roman"/>
          <w:sz w:val="24"/>
          <w:szCs w:val="24"/>
          <w:lang w:val="en-ZA"/>
        </w:rPr>
        <w:t xml:space="preserve"> also, W </w:t>
      </w:r>
      <w:proofErr w:type="spellStart"/>
      <w:r w:rsidRPr="00625488">
        <w:rPr>
          <w:rFonts w:ascii="Times New Roman" w:eastAsia="Calibri" w:hAnsi="Times New Roman" w:cs="Times New Roman"/>
          <w:sz w:val="24"/>
          <w:szCs w:val="24"/>
          <w:lang w:val="en-ZA"/>
        </w:rPr>
        <w:t>Ncube</w:t>
      </w:r>
      <w:proofErr w:type="spellEnd"/>
      <w:r w:rsidRPr="00625488">
        <w:rPr>
          <w:rFonts w:ascii="Times New Roman" w:eastAsia="Calibri" w:hAnsi="Times New Roman" w:cs="Times New Roman"/>
          <w:sz w:val="24"/>
          <w:szCs w:val="24"/>
          <w:lang w:val="en-ZA"/>
        </w:rPr>
        <w:t xml:space="preserve">, </w:t>
      </w:r>
      <w:r w:rsidRPr="00625488">
        <w:rPr>
          <w:rFonts w:ascii="Times New Roman" w:eastAsia="Calibri" w:hAnsi="Times New Roman" w:cs="Times New Roman"/>
          <w:i/>
          <w:sz w:val="24"/>
          <w:szCs w:val="24"/>
          <w:lang w:val="en-ZA"/>
        </w:rPr>
        <w:t>Family Law in Zimbabwe</w:t>
      </w:r>
      <w:r w:rsidRPr="00625488">
        <w:rPr>
          <w:rFonts w:ascii="Times New Roman" w:eastAsia="Calibri" w:hAnsi="Times New Roman" w:cs="Times New Roman"/>
          <w:sz w:val="24"/>
          <w:szCs w:val="24"/>
          <w:lang w:val="en-ZA"/>
        </w:rPr>
        <w:t>, Legal Resources Foundation</w:t>
      </w:r>
      <w:r w:rsidR="00DC7783" w:rsidRPr="00625488">
        <w:rPr>
          <w:rFonts w:ascii="Times New Roman" w:eastAsia="Calibri" w:hAnsi="Times New Roman" w:cs="Times New Roman"/>
          <w:sz w:val="24"/>
          <w:szCs w:val="24"/>
          <w:lang w:val="en-ZA"/>
        </w:rPr>
        <w:t>, p.73, where the learned author states as follows:</w:t>
      </w:r>
    </w:p>
    <w:p w:rsidR="00DC7783" w:rsidRDefault="00DC7783" w:rsidP="002A3720">
      <w:pPr>
        <w:spacing w:after="0" w:line="240" w:lineRule="auto"/>
        <w:ind w:left="720"/>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w:t>
      </w:r>
      <w:r w:rsidR="00B91955">
        <w:rPr>
          <w:rFonts w:ascii="Times New Roman" w:eastAsia="Calibri" w:hAnsi="Times New Roman" w:cs="Times New Roman"/>
          <w:sz w:val="24"/>
          <w:szCs w:val="24"/>
          <w:lang w:val="en-ZA"/>
        </w:rPr>
        <w:t xml:space="preserve"> </w:t>
      </w:r>
      <w:proofErr w:type="gramStart"/>
      <w:r w:rsidRPr="00625488">
        <w:rPr>
          <w:rFonts w:ascii="Times New Roman" w:eastAsia="Calibri" w:hAnsi="Times New Roman" w:cs="Times New Roman"/>
          <w:sz w:val="24"/>
          <w:szCs w:val="24"/>
          <w:lang w:val="en-ZA"/>
        </w:rPr>
        <w:t>illegitimate</w:t>
      </w:r>
      <w:proofErr w:type="gramEnd"/>
      <w:r w:rsidRPr="00625488">
        <w:rPr>
          <w:rFonts w:ascii="Times New Roman" w:eastAsia="Calibri" w:hAnsi="Times New Roman" w:cs="Times New Roman"/>
          <w:sz w:val="24"/>
          <w:szCs w:val="24"/>
          <w:lang w:val="en-ZA"/>
        </w:rPr>
        <w:t xml:space="preserve"> children cannot succeed </w:t>
      </w:r>
      <w:proofErr w:type="spellStart"/>
      <w:r w:rsidRPr="00625488">
        <w:rPr>
          <w:rFonts w:ascii="Times New Roman" w:eastAsia="Calibri" w:hAnsi="Times New Roman" w:cs="Times New Roman"/>
          <w:i/>
          <w:sz w:val="24"/>
          <w:szCs w:val="24"/>
          <w:lang w:val="en-ZA"/>
        </w:rPr>
        <w:t>ab</w:t>
      </w:r>
      <w:proofErr w:type="spellEnd"/>
      <w:r w:rsidRPr="00625488">
        <w:rPr>
          <w:rFonts w:ascii="Times New Roman" w:eastAsia="Calibri" w:hAnsi="Times New Roman" w:cs="Times New Roman"/>
          <w:i/>
          <w:sz w:val="24"/>
          <w:szCs w:val="24"/>
          <w:lang w:val="en-ZA"/>
        </w:rPr>
        <w:t xml:space="preserve"> </w:t>
      </w:r>
      <w:proofErr w:type="spellStart"/>
      <w:r w:rsidRPr="00625488">
        <w:rPr>
          <w:rFonts w:ascii="Times New Roman" w:eastAsia="Calibri" w:hAnsi="Times New Roman" w:cs="Times New Roman"/>
          <w:i/>
          <w:sz w:val="24"/>
          <w:szCs w:val="24"/>
          <w:lang w:val="en-ZA"/>
        </w:rPr>
        <w:t>intestato</w:t>
      </w:r>
      <w:proofErr w:type="spellEnd"/>
      <w:r w:rsidRPr="00625488">
        <w:rPr>
          <w:rFonts w:ascii="Times New Roman" w:eastAsia="Calibri" w:hAnsi="Times New Roman" w:cs="Times New Roman"/>
          <w:sz w:val="24"/>
          <w:szCs w:val="24"/>
          <w:lang w:val="en-ZA"/>
        </w:rPr>
        <w:t xml:space="preserve"> to their father or to their father’s relatives. Similarly, the father and his relatives cannot succeed </w:t>
      </w:r>
      <w:proofErr w:type="spellStart"/>
      <w:r w:rsidRPr="00625488">
        <w:rPr>
          <w:rFonts w:ascii="Times New Roman" w:eastAsia="Calibri" w:hAnsi="Times New Roman" w:cs="Times New Roman"/>
          <w:i/>
          <w:sz w:val="24"/>
          <w:szCs w:val="24"/>
          <w:lang w:val="en-ZA"/>
        </w:rPr>
        <w:t>ab</w:t>
      </w:r>
      <w:proofErr w:type="spellEnd"/>
      <w:r w:rsidRPr="00625488">
        <w:rPr>
          <w:rFonts w:ascii="Times New Roman" w:eastAsia="Calibri" w:hAnsi="Times New Roman" w:cs="Times New Roman"/>
          <w:i/>
          <w:sz w:val="24"/>
          <w:szCs w:val="24"/>
          <w:lang w:val="en-ZA"/>
        </w:rPr>
        <w:t xml:space="preserve"> </w:t>
      </w:r>
      <w:proofErr w:type="spellStart"/>
      <w:r w:rsidRPr="00625488">
        <w:rPr>
          <w:rFonts w:ascii="Times New Roman" w:eastAsia="Calibri" w:hAnsi="Times New Roman" w:cs="Times New Roman"/>
          <w:i/>
          <w:sz w:val="24"/>
          <w:szCs w:val="24"/>
          <w:lang w:val="en-ZA"/>
        </w:rPr>
        <w:t>intestato</w:t>
      </w:r>
      <w:proofErr w:type="spellEnd"/>
      <w:r w:rsidRPr="00625488">
        <w:rPr>
          <w:rFonts w:ascii="Times New Roman" w:eastAsia="Calibri" w:hAnsi="Times New Roman" w:cs="Times New Roman"/>
          <w:sz w:val="24"/>
          <w:szCs w:val="24"/>
          <w:lang w:val="en-ZA"/>
        </w:rPr>
        <w:t xml:space="preserve"> to the illegitimate children.”</w:t>
      </w:r>
    </w:p>
    <w:p w:rsidR="002A3720" w:rsidRDefault="002A3720" w:rsidP="002A3720">
      <w:pPr>
        <w:spacing w:after="0" w:line="480" w:lineRule="auto"/>
        <w:ind w:left="720"/>
        <w:jc w:val="both"/>
        <w:rPr>
          <w:rFonts w:ascii="Times New Roman" w:eastAsia="Calibri" w:hAnsi="Times New Roman" w:cs="Times New Roman"/>
          <w:sz w:val="24"/>
          <w:szCs w:val="24"/>
          <w:lang w:val="en-ZA"/>
        </w:rPr>
      </w:pPr>
    </w:p>
    <w:p w:rsidR="002A3720" w:rsidRPr="00625488" w:rsidRDefault="002A3720" w:rsidP="002A3720">
      <w:pPr>
        <w:spacing w:after="0" w:line="240" w:lineRule="auto"/>
        <w:ind w:left="720"/>
        <w:jc w:val="both"/>
        <w:rPr>
          <w:rFonts w:ascii="Times New Roman" w:eastAsia="Calibri" w:hAnsi="Times New Roman" w:cs="Times New Roman"/>
          <w:sz w:val="24"/>
          <w:szCs w:val="24"/>
          <w:lang w:val="en-ZA"/>
        </w:rPr>
      </w:pPr>
    </w:p>
    <w:p w:rsidR="008C515B" w:rsidRPr="00625488" w:rsidRDefault="00F26A3F" w:rsidP="002A3720">
      <w:pPr>
        <w:spacing w:after="0" w:line="480" w:lineRule="auto"/>
        <w:ind w:firstLine="1134"/>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Against this back</w:t>
      </w:r>
      <w:r w:rsidR="00ED304D" w:rsidRPr="00625488">
        <w:rPr>
          <w:rFonts w:ascii="Times New Roman" w:eastAsia="Calibri" w:hAnsi="Times New Roman" w:cs="Times New Roman"/>
          <w:sz w:val="24"/>
          <w:szCs w:val="24"/>
          <w:lang w:val="en-ZA"/>
        </w:rPr>
        <w:t>drop, the appellants argue that despite the deceased be</w:t>
      </w:r>
      <w:r w:rsidR="003E58AA" w:rsidRPr="00625488">
        <w:rPr>
          <w:rFonts w:ascii="Times New Roman" w:eastAsia="Calibri" w:hAnsi="Times New Roman" w:cs="Times New Roman"/>
          <w:sz w:val="24"/>
          <w:szCs w:val="24"/>
          <w:lang w:val="en-ZA"/>
        </w:rPr>
        <w:t>ing party to a marriage in term</w:t>
      </w:r>
      <w:r w:rsidR="00ED304D" w:rsidRPr="00625488">
        <w:rPr>
          <w:rFonts w:ascii="Times New Roman" w:eastAsia="Calibri" w:hAnsi="Times New Roman" w:cs="Times New Roman"/>
          <w:sz w:val="24"/>
          <w:szCs w:val="24"/>
          <w:lang w:val="en-ZA"/>
        </w:rPr>
        <w:t>s</w:t>
      </w:r>
      <w:r w:rsidR="00313DDA" w:rsidRPr="00625488">
        <w:rPr>
          <w:rFonts w:ascii="Times New Roman" w:eastAsia="Calibri" w:hAnsi="Times New Roman" w:cs="Times New Roman"/>
          <w:sz w:val="24"/>
          <w:szCs w:val="24"/>
          <w:lang w:val="en-ZA"/>
        </w:rPr>
        <w:t xml:space="preserve"> </w:t>
      </w:r>
      <w:r w:rsidR="001418C1" w:rsidRPr="00625488">
        <w:rPr>
          <w:rFonts w:ascii="Times New Roman" w:eastAsia="Calibri" w:hAnsi="Times New Roman" w:cs="Times New Roman"/>
          <w:sz w:val="24"/>
          <w:szCs w:val="24"/>
          <w:lang w:val="en-ZA"/>
        </w:rPr>
        <w:t>of the Marriage Act</w:t>
      </w:r>
      <w:r w:rsidR="00ED304D" w:rsidRPr="00625488">
        <w:rPr>
          <w:rFonts w:ascii="Times New Roman" w:eastAsia="Calibri" w:hAnsi="Times New Roman" w:cs="Times New Roman"/>
          <w:sz w:val="24"/>
          <w:szCs w:val="24"/>
          <w:lang w:val="en-ZA"/>
        </w:rPr>
        <w:t xml:space="preserve">, </w:t>
      </w:r>
      <w:r w:rsidR="003E58AA" w:rsidRPr="00625488">
        <w:rPr>
          <w:rFonts w:ascii="Times New Roman" w:eastAsia="Calibri" w:hAnsi="Times New Roman" w:cs="Times New Roman"/>
          <w:sz w:val="24"/>
          <w:szCs w:val="24"/>
          <w:lang w:val="en-ZA"/>
        </w:rPr>
        <w:t xml:space="preserve">customary law applies to the deceased. </w:t>
      </w:r>
      <w:r w:rsidR="00465F2B" w:rsidRPr="00625488">
        <w:rPr>
          <w:rFonts w:ascii="Times New Roman" w:eastAsia="Calibri" w:hAnsi="Times New Roman" w:cs="Times New Roman"/>
          <w:sz w:val="24"/>
          <w:szCs w:val="24"/>
          <w:lang w:val="en-ZA"/>
        </w:rPr>
        <w:t>In other words, the appellants seek to rebut the sta</w:t>
      </w:r>
      <w:r w:rsidR="001C7366" w:rsidRPr="00625488">
        <w:rPr>
          <w:rFonts w:ascii="Times New Roman" w:eastAsia="Calibri" w:hAnsi="Times New Roman" w:cs="Times New Roman"/>
          <w:sz w:val="24"/>
          <w:szCs w:val="24"/>
          <w:lang w:val="en-ZA"/>
        </w:rPr>
        <w:t>tu</w:t>
      </w:r>
      <w:r w:rsidR="00465F2B" w:rsidRPr="00625488">
        <w:rPr>
          <w:rFonts w:ascii="Times New Roman" w:eastAsia="Calibri" w:hAnsi="Times New Roman" w:cs="Times New Roman"/>
          <w:sz w:val="24"/>
          <w:szCs w:val="24"/>
          <w:lang w:val="en-ZA"/>
        </w:rPr>
        <w:t>tor</w:t>
      </w:r>
      <w:r w:rsidR="001C7366" w:rsidRPr="00625488">
        <w:rPr>
          <w:rFonts w:ascii="Times New Roman" w:eastAsia="Calibri" w:hAnsi="Times New Roman" w:cs="Times New Roman"/>
          <w:sz w:val="24"/>
          <w:szCs w:val="24"/>
          <w:lang w:val="en-ZA"/>
        </w:rPr>
        <w:t>y</w:t>
      </w:r>
      <w:r w:rsidR="00465F2B" w:rsidRPr="00625488">
        <w:rPr>
          <w:rFonts w:ascii="Times New Roman" w:eastAsia="Calibri" w:hAnsi="Times New Roman" w:cs="Times New Roman"/>
          <w:sz w:val="24"/>
          <w:szCs w:val="24"/>
          <w:lang w:val="en-ZA"/>
        </w:rPr>
        <w:t xml:space="preserve"> presumption under </w:t>
      </w:r>
      <w:r w:rsidR="001C7366" w:rsidRPr="00625488">
        <w:rPr>
          <w:rFonts w:ascii="Times New Roman" w:eastAsia="Calibri" w:hAnsi="Times New Roman" w:cs="Times New Roman"/>
          <w:sz w:val="24"/>
          <w:szCs w:val="24"/>
          <w:lang w:val="en-ZA"/>
        </w:rPr>
        <w:t>s</w:t>
      </w:r>
      <w:r w:rsidR="00465F2B" w:rsidRPr="00625488">
        <w:rPr>
          <w:rFonts w:ascii="Times New Roman" w:eastAsia="Calibri" w:hAnsi="Times New Roman" w:cs="Times New Roman"/>
          <w:sz w:val="24"/>
          <w:szCs w:val="24"/>
          <w:lang w:val="en-ZA"/>
        </w:rPr>
        <w:t xml:space="preserve"> 68G (1</w:t>
      </w:r>
      <w:proofErr w:type="gramStart"/>
      <w:r w:rsidR="00465F2B" w:rsidRPr="00625488">
        <w:rPr>
          <w:rFonts w:ascii="Times New Roman" w:eastAsia="Calibri" w:hAnsi="Times New Roman" w:cs="Times New Roman"/>
          <w:sz w:val="24"/>
          <w:szCs w:val="24"/>
          <w:lang w:val="en-ZA"/>
        </w:rPr>
        <w:t>)(</w:t>
      </w:r>
      <w:proofErr w:type="gramEnd"/>
      <w:r w:rsidR="00465F2B" w:rsidRPr="00625488">
        <w:rPr>
          <w:rFonts w:ascii="Times New Roman" w:eastAsia="Calibri" w:hAnsi="Times New Roman" w:cs="Times New Roman"/>
          <w:sz w:val="24"/>
          <w:szCs w:val="24"/>
          <w:lang w:val="en-ZA"/>
        </w:rPr>
        <w:t>b) of the Administration of Estates Act</w:t>
      </w:r>
      <w:r w:rsidR="00446EEE" w:rsidRPr="00625488">
        <w:rPr>
          <w:rFonts w:ascii="Times New Roman" w:eastAsia="Calibri" w:hAnsi="Times New Roman" w:cs="Times New Roman"/>
          <w:sz w:val="24"/>
          <w:szCs w:val="24"/>
          <w:lang w:val="en-ZA"/>
        </w:rPr>
        <w:t>.</w:t>
      </w:r>
      <w:r w:rsidR="005877D9" w:rsidRPr="00625488">
        <w:rPr>
          <w:rFonts w:ascii="Times New Roman" w:eastAsia="Calibri" w:hAnsi="Times New Roman" w:cs="Times New Roman"/>
          <w:sz w:val="24"/>
          <w:szCs w:val="24"/>
          <w:lang w:val="en-ZA"/>
        </w:rPr>
        <w:t xml:space="preserve"> </w:t>
      </w:r>
      <w:r w:rsidR="006614D0" w:rsidRPr="00625488">
        <w:rPr>
          <w:rFonts w:ascii="Times New Roman" w:eastAsia="Calibri" w:hAnsi="Times New Roman" w:cs="Times New Roman"/>
          <w:sz w:val="24"/>
          <w:szCs w:val="24"/>
          <w:lang w:val="en-ZA"/>
        </w:rPr>
        <w:t>Section 68G (1) of the Administration of Estates Act makes reference to</w:t>
      </w:r>
      <w:r w:rsidR="008C515B" w:rsidRPr="00625488">
        <w:rPr>
          <w:rFonts w:ascii="Times New Roman" w:eastAsia="Calibri" w:hAnsi="Times New Roman" w:cs="Times New Roman"/>
          <w:sz w:val="24"/>
          <w:szCs w:val="24"/>
          <w:lang w:val="en-ZA"/>
        </w:rPr>
        <w:t xml:space="preserve"> s 3 of the Customary Law and Local Courts Act [</w:t>
      </w:r>
      <w:r w:rsidR="008C515B" w:rsidRPr="00625488">
        <w:rPr>
          <w:rFonts w:ascii="Times New Roman" w:eastAsia="Calibri" w:hAnsi="Times New Roman" w:cs="Times New Roman"/>
          <w:i/>
          <w:sz w:val="24"/>
          <w:szCs w:val="24"/>
          <w:lang w:val="en-ZA"/>
        </w:rPr>
        <w:t>Chapter 7:05</w:t>
      </w:r>
      <w:r w:rsidR="00BD422B" w:rsidRPr="00625488">
        <w:rPr>
          <w:rFonts w:ascii="Times New Roman" w:eastAsia="Calibri" w:hAnsi="Times New Roman" w:cs="Times New Roman"/>
          <w:sz w:val="24"/>
          <w:szCs w:val="24"/>
          <w:lang w:val="en-ZA"/>
        </w:rPr>
        <w:t>] which provides:</w:t>
      </w:r>
    </w:p>
    <w:p w:rsidR="00CB1CBC" w:rsidRPr="00625488" w:rsidRDefault="008C515B" w:rsidP="002A3720">
      <w:pPr>
        <w:spacing w:after="0" w:line="240" w:lineRule="auto"/>
        <w:ind w:left="567"/>
        <w:jc w:val="both"/>
        <w:rPr>
          <w:rFonts w:ascii="Times New Roman" w:eastAsia="Calibri" w:hAnsi="Times New Roman" w:cs="Times New Roman"/>
          <w:b/>
          <w:lang w:val="en-ZA"/>
        </w:rPr>
      </w:pPr>
      <w:r w:rsidRPr="00625488">
        <w:rPr>
          <w:rFonts w:ascii="Times New Roman" w:eastAsia="Calibri" w:hAnsi="Times New Roman" w:cs="Times New Roman"/>
          <w:b/>
          <w:sz w:val="24"/>
          <w:szCs w:val="24"/>
          <w:lang w:val="en-ZA"/>
        </w:rPr>
        <w:t>“</w:t>
      </w:r>
      <w:r w:rsidR="00CB1CBC" w:rsidRPr="00625488">
        <w:rPr>
          <w:rFonts w:ascii="Times New Roman" w:eastAsia="Calibri" w:hAnsi="Times New Roman" w:cs="Times New Roman"/>
          <w:b/>
          <w:lang w:val="en-ZA"/>
        </w:rPr>
        <w:t>3 Application of customary law</w:t>
      </w:r>
    </w:p>
    <w:p w:rsidR="00CB1CBC" w:rsidRPr="00625488" w:rsidRDefault="002A3720" w:rsidP="002A3720">
      <w:pPr>
        <w:spacing w:after="0" w:line="240" w:lineRule="auto"/>
        <w:ind w:left="1134" w:hanging="567"/>
        <w:jc w:val="both"/>
        <w:rPr>
          <w:rFonts w:ascii="Times New Roman" w:eastAsia="Calibri" w:hAnsi="Times New Roman" w:cs="Times New Roman"/>
          <w:lang w:val="en-ZA"/>
        </w:rPr>
      </w:pPr>
      <w:r>
        <w:rPr>
          <w:rFonts w:ascii="Times New Roman" w:eastAsia="Calibri" w:hAnsi="Times New Roman" w:cs="Times New Roman"/>
          <w:lang w:val="en-ZA"/>
        </w:rPr>
        <w:t>(1)</w:t>
      </w:r>
      <w:r>
        <w:rPr>
          <w:rFonts w:ascii="Times New Roman" w:eastAsia="Calibri" w:hAnsi="Times New Roman" w:cs="Times New Roman"/>
          <w:lang w:val="en-ZA"/>
        </w:rPr>
        <w:tab/>
      </w:r>
      <w:r w:rsidR="00CB1CBC" w:rsidRPr="00625488">
        <w:rPr>
          <w:rFonts w:ascii="Times New Roman" w:eastAsia="Calibri" w:hAnsi="Times New Roman" w:cs="Times New Roman"/>
          <w:lang w:val="en-ZA"/>
        </w:rPr>
        <w:t>Subject to this Act and any other enactment, unless the justice of the case otherwise requires—</w:t>
      </w:r>
    </w:p>
    <w:p w:rsidR="00CB1CBC" w:rsidRPr="00625488" w:rsidRDefault="002A3720" w:rsidP="002A3720">
      <w:pPr>
        <w:spacing w:after="0" w:line="240" w:lineRule="auto"/>
        <w:ind w:left="720" w:firstLine="414"/>
        <w:jc w:val="both"/>
        <w:rPr>
          <w:rFonts w:ascii="Times New Roman" w:eastAsia="Calibri" w:hAnsi="Times New Roman" w:cs="Times New Roman"/>
          <w:lang w:val="en-ZA"/>
        </w:rPr>
      </w:pPr>
      <w:r>
        <w:rPr>
          <w:rFonts w:ascii="Times New Roman" w:eastAsia="Calibri" w:hAnsi="Times New Roman" w:cs="Times New Roman"/>
          <w:lang w:val="en-ZA"/>
        </w:rPr>
        <w:t>(a)</w:t>
      </w:r>
      <w:r>
        <w:rPr>
          <w:rFonts w:ascii="Times New Roman" w:eastAsia="Calibri" w:hAnsi="Times New Roman" w:cs="Times New Roman"/>
          <w:lang w:val="en-ZA"/>
        </w:rPr>
        <w:tab/>
      </w:r>
      <w:proofErr w:type="gramStart"/>
      <w:r w:rsidR="00CB1CBC" w:rsidRPr="00625488">
        <w:rPr>
          <w:rFonts w:ascii="Times New Roman" w:eastAsia="Calibri" w:hAnsi="Times New Roman" w:cs="Times New Roman"/>
          <w:lang w:val="en-ZA"/>
        </w:rPr>
        <w:t>customary</w:t>
      </w:r>
      <w:proofErr w:type="gramEnd"/>
      <w:r w:rsidR="00CB1CBC" w:rsidRPr="00625488">
        <w:rPr>
          <w:rFonts w:ascii="Times New Roman" w:eastAsia="Calibri" w:hAnsi="Times New Roman" w:cs="Times New Roman"/>
          <w:lang w:val="en-ZA"/>
        </w:rPr>
        <w:t xml:space="preserve"> law shall apply in any civil case where—</w:t>
      </w:r>
    </w:p>
    <w:p w:rsidR="00CB1CBC" w:rsidRPr="00625488" w:rsidRDefault="00CB1CBC" w:rsidP="002A3720">
      <w:pPr>
        <w:spacing w:after="0" w:line="240" w:lineRule="auto"/>
        <w:ind w:left="1440" w:hanging="22"/>
        <w:jc w:val="both"/>
        <w:rPr>
          <w:rFonts w:ascii="Times New Roman" w:eastAsia="Calibri" w:hAnsi="Times New Roman" w:cs="Times New Roman"/>
          <w:lang w:val="en-ZA"/>
        </w:rPr>
      </w:pPr>
      <w:r w:rsidRPr="00625488">
        <w:rPr>
          <w:rFonts w:ascii="Times New Roman" w:eastAsia="Calibri" w:hAnsi="Times New Roman" w:cs="Times New Roman"/>
          <w:lang w:val="en-ZA"/>
        </w:rPr>
        <w:t>(</w:t>
      </w:r>
      <w:proofErr w:type="spellStart"/>
      <w:r w:rsidRPr="00625488">
        <w:rPr>
          <w:rFonts w:ascii="Times New Roman" w:eastAsia="Calibri" w:hAnsi="Times New Roman" w:cs="Times New Roman"/>
          <w:lang w:val="en-ZA"/>
        </w:rPr>
        <w:t>i</w:t>
      </w:r>
      <w:proofErr w:type="spellEnd"/>
      <w:r w:rsidRPr="00625488">
        <w:rPr>
          <w:rFonts w:ascii="Times New Roman" w:eastAsia="Calibri" w:hAnsi="Times New Roman" w:cs="Times New Roman"/>
          <w:lang w:val="en-ZA"/>
        </w:rPr>
        <w:t xml:space="preserve">) </w:t>
      </w:r>
      <w:r w:rsidR="00B91955">
        <w:rPr>
          <w:rFonts w:ascii="Times New Roman" w:eastAsia="Calibri" w:hAnsi="Times New Roman" w:cs="Times New Roman"/>
          <w:lang w:val="en-ZA"/>
        </w:rPr>
        <w:t xml:space="preserve">   </w:t>
      </w:r>
      <w:proofErr w:type="gramStart"/>
      <w:r w:rsidRPr="00625488">
        <w:rPr>
          <w:rFonts w:ascii="Times New Roman" w:eastAsia="Calibri" w:hAnsi="Times New Roman" w:cs="Times New Roman"/>
          <w:lang w:val="en-ZA"/>
        </w:rPr>
        <w:t>the</w:t>
      </w:r>
      <w:proofErr w:type="gramEnd"/>
      <w:r w:rsidRPr="00625488">
        <w:rPr>
          <w:rFonts w:ascii="Times New Roman" w:eastAsia="Calibri" w:hAnsi="Times New Roman" w:cs="Times New Roman"/>
          <w:lang w:val="en-ZA"/>
        </w:rPr>
        <w:t xml:space="preserve"> parties have expressly agreed that it should apply; or</w:t>
      </w:r>
    </w:p>
    <w:p w:rsidR="002A3720" w:rsidRDefault="006640BB" w:rsidP="002A3720">
      <w:pPr>
        <w:spacing w:after="0" w:line="240" w:lineRule="auto"/>
        <w:ind w:left="1843" w:hanging="403"/>
        <w:jc w:val="both"/>
        <w:rPr>
          <w:rFonts w:ascii="Times New Roman" w:eastAsia="Calibri" w:hAnsi="Times New Roman" w:cs="Times New Roman"/>
          <w:lang w:val="en-ZA"/>
        </w:rPr>
      </w:pPr>
      <w:r w:rsidRPr="00625488">
        <w:rPr>
          <w:rFonts w:ascii="Times New Roman" w:eastAsia="Calibri" w:hAnsi="Times New Roman" w:cs="Times New Roman"/>
          <w:lang w:val="en-ZA"/>
        </w:rPr>
        <w:t xml:space="preserve">(ii) </w:t>
      </w:r>
      <w:r w:rsidR="00D615B4">
        <w:rPr>
          <w:rFonts w:ascii="Times New Roman" w:eastAsia="Calibri" w:hAnsi="Times New Roman" w:cs="Times New Roman"/>
          <w:lang w:val="en-ZA"/>
        </w:rPr>
        <w:t xml:space="preserve">  </w:t>
      </w:r>
      <w:proofErr w:type="gramStart"/>
      <w:r w:rsidRPr="00625488">
        <w:rPr>
          <w:rFonts w:ascii="Times New Roman" w:eastAsia="Calibri" w:hAnsi="Times New Roman" w:cs="Times New Roman"/>
          <w:lang w:val="en-ZA"/>
        </w:rPr>
        <w:t>regard</w:t>
      </w:r>
      <w:proofErr w:type="gramEnd"/>
      <w:r w:rsidR="00313DDA" w:rsidRPr="00625488">
        <w:rPr>
          <w:rFonts w:ascii="Times New Roman" w:eastAsia="Calibri" w:hAnsi="Times New Roman" w:cs="Times New Roman"/>
          <w:lang w:val="en-ZA"/>
        </w:rPr>
        <w:t xml:space="preserve"> </w:t>
      </w:r>
      <w:r w:rsidR="00CB1CBC" w:rsidRPr="00625488">
        <w:rPr>
          <w:rFonts w:ascii="Times New Roman" w:eastAsia="Calibri" w:hAnsi="Times New Roman" w:cs="Times New Roman"/>
          <w:lang w:val="en-ZA"/>
        </w:rPr>
        <w:t xml:space="preserve">being had to the nature of the case and the surrounding </w:t>
      </w:r>
      <w:r w:rsidR="002A3720">
        <w:rPr>
          <w:rFonts w:ascii="Times New Roman" w:eastAsia="Calibri" w:hAnsi="Times New Roman" w:cs="Times New Roman"/>
          <w:lang w:val="en-ZA"/>
        </w:rPr>
        <w:t>circumstances, it</w:t>
      </w:r>
    </w:p>
    <w:p w:rsidR="00CB1CBC" w:rsidRPr="00625488" w:rsidRDefault="002A3720" w:rsidP="002A3720">
      <w:pPr>
        <w:spacing w:after="0" w:line="240" w:lineRule="auto"/>
        <w:ind w:left="1843" w:hanging="403"/>
        <w:jc w:val="both"/>
        <w:rPr>
          <w:rFonts w:ascii="Times New Roman" w:eastAsia="Calibri" w:hAnsi="Times New Roman" w:cs="Times New Roman"/>
          <w:lang w:val="en-ZA"/>
        </w:rPr>
      </w:pPr>
      <w:r>
        <w:rPr>
          <w:rFonts w:ascii="Times New Roman" w:eastAsia="Calibri" w:hAnsi="Times New Roman" w:cs="Times New Roman"/>
          <w:lang w:val="en-ZA"/>
        </w:rPr>
        <w:t xml:space="preserve"> </w:t>
      </w:r>
      <w:r>
        <w:rPr>
          <w:rFonts w:ascii="Times New Roman" w:eastAsia="Calibri" w:hAnsi="Times New Roman" w:cs="Times New Roman"/>
          <w:lang w:val="en-ZA"/>
        </w:rPr>
        <w:tab/>
      </w:r>
      <w:proofErr w:type="gramStart"/>
      <w:r w:rsidR="00CB1CBC" w:rsidRPr="00625488">
        <w:rPr>
          <w:rFonts w:ascii="Times New Roman" w:eastAsia="Calibri" w:hAnsi="Times New Roman" w:cs="Times New Roman"/>
          <w:lang w:val="en-ZA"/>
        </w:rPr>
        <w:t>appears</w:t>
      </w:r>
      <w:proofErr w:type="gramEnd"/>
      <w:r w:rsidR="00CB1CBC" w:rsidRPr="00625488">
        <w:rPr>
          <w:rFonts w:ascii="Times New Roman" w:eastAsia="Calibri" w:hAnsi="Times New Roman" w:cs="Times New Roman"/>
          <w:lang w:val="en-ZA"/>
        </w:rPr>
        <w:t xml:space="preserve"> that the parties have agreed it should apply; or</w:t>
      </w:r>
    </w:p>
    <w:p w:rsidR="00D615B4" w:rsidRDefault="00CB1CBC" w:rsidP="002A3720">
      <w:pPr>
        <w:spacing w:after="0" w:line="240" w:lineRule="auto"/>
        <w:ind w:left="2835" w:hanging="1417"/>
        <w:jc w:val="both"/>
        <w:rPr>
          <w:rFonts w:ascii="Times New Roman" w:eastAsia="Calibri" w:hAnsi="Times New Roman" w:cs="Times New Roman"/>
          <w:lang w:val="en-ZA"/>
        </w:rPr>
      </w:pPr>
      <w:r w:rsidRPr="00625488">
        <w:rPr>
          <w:rFonts w:ascii="Times New Roman" w:eastAsia="Calibri" w:hAnsi="Times New Roman" w:cs="Times New Roman"/>
          <w:lang w:val="en-ZA"/>
        </w:rPr>
        <w:t xml:space="preserve">(iii) </w:t>
      </w:r>
      <w:r w:rsidR="00D615B4">
        <w:rPr>
          <w:rFonts w:ascii="Times New Roman" w:eastAsia="Calibri" w:hAnsi="Times New Roman" w:cs="Times New Roman"/>
          <w:lang w:val="en-ZA"/>
        </w:rPr>
        <w:t xml:space="preserve"> </w:t>
      </w:r>
      <w:proofErr w:type="gramStart"/>
      <w:r w:rsidRPr="00625488">
        <w:rPr>
          <w:rFonts w:ascii="Times New Roman" w:eastAsia="Calibri" w:hAnsi="Times New Roman" w:cs="Times New Roman"/>
          <w:lang w:val="en-ZA"/>
        </w:rPr>
        <w:t>regard</w:t>
      </w:r>
      <w:proofErr w:type="gramEnd"/>
      <w:r w:rsidRPr="00625488">
        <w:rPr>
          <w:rFonts w:ascii="Times New Roman" w:eastAsia="Calibri" w:hAnsi="Times New Roman" w:cs="Times New Roman"/>
          <w:lang w:val="en-ZA"/>
        </w:rPr>
        <w:t xml:space="preserve"> being had to the nature of the case and the surrounding circumstances, it </w:t>
      </w:r>
    </w:p>
    <w:p w:rsidR="00CB1CBC" w:rsidRPr="00625488" w:rsidRDefault="00D615B4" w:rsidP="00D615B4">
      <w:pPr>
        <w:spacing w:after="0" w:line="240" w:lineRule="auto"/>
        <w:ind w:left="2835" w:hanging="1134"/>
        <w:jc w:val="both"/>
        <w:rPr>
          <w:rFonts w:ascii="Times New Roman" w:eastAsia="Calibri" w:hAnsi="Times New Roman" w:cs="Times New Roman"/>
          <w:lang w:val="en-ZA"/>
        </w:rPr>
      </w:pPr>
      <w:r>
        <w:rPr>
          <w:rFonts w:ascii="Times New Roman" w:eastAsia="Calibri" w:hAnsi="Times New Roman" w:cs="Times New Roman"/>
          <w:lang w:val="en-ZA"/>
        </w:rPr>
        <w:t xml:space="preserve">  </w:t>
      </w:r>
      <w:proofErr w:type="gramStart"/>
      <w:r w:rsidR="00CB1CBC" w:rsidRPr="00625488">
        <w:rPr>
          <w:rFonts w:ascii="Times New Roman" w:eastAsia="Calibri" w:hAnsi="Times New Roman" w:cs="Times New Roman"/>
          <w:lang w:val="en-ZA"/>
        </w:rPr>
        <w:t>appears</w:t>
      </w:r>
      <w:proofErr w:type="gramEnd"/>
      <w:r w:rsidR="00CB1CBC" w:rsidRPr="00625488">
        <w:rPr>
          <w:rFonts w:ascii="Times New Roman" w:eastAsia="Calibri" w:hAnsi="Times New Roman" w:cs="Times New Roman"/>
          <w:lang w:val="en-ZA"/>
        </w:rPr>
        <w:t xml:space="preserve"> just and proper that it should apply;</w:t>
      </w:r>
    </w:p>
    <w:p w:rsidR="00CB1CBC" w:rsidRPr="00625488" w:rsidRDefault="00B91955" w:rsidP="00D615B4">
      <w:pPr>
        <w:spacing w:after="0" w:line="240" w:lineRule="auto"/>
        <w:ind w:left="720" w:firstLine="414"/>
        <w:jc w:val="both"/>
        <w:rPr>
          <w:rFonts w:ascii="Times New Roman" w:eastAsia="Calibri" w:hAnsi="Times New Roman" w:cs="Times New Roman"/>
          <w:lang w:val="en-ZA"/>
        </w:rPr>
      </w:pPr>
      <w:r>
        <w:rPr>
          <w:rFonts w:ascii="Times New Roman" w:eastAsia="Calibri" w:hAnsi="Times New Roman" w:cs="Times New Roman"/>
          <w:lang w:val="en-ZA"/>
        </w:rPr>
        <w:t xml:space="preserve"> </w:t>
      </w:r>
      <w:r w:rsidR="00CB1CBC" w:rsidRPr="00625488">
        <w:rPr>
          <w:rFonts w:ascii="Times New Roman" w:eastAsia="Calibri" w:hAnsi="Times New Roman" w:cs="Times New Roman"/>
          <w:lang w:val="en-ZA"/>
        </w:rPr>
        <w:t>(b)</w:t>
      </w:r>
      <w:r w:rsidR="00D615B4">
        <w:rPr>
          <w:rFonts w:ascii="Times New Roman" w:eastAsia="Calibri" w:hAnsi="Times New Roman" w:cs="Times New Roman"/>
          <w:lang w:val="en-ZA"/>
        </w:rPr>
        <w:t xml:space="preserve"> </w:t>
      </w:r>
      <w:r w:rsidR="00CB1CBC" w:rsidRPr="00625488">
        <w:rPr>
          <w:rFonts w:ascii="Times New Roman" w:eastAsia="Calibri" w:hAnsi="Times New Roman" w:cs="Times New Roman"/>
          <w:lang w:val="en-ZA"/>
        </w:rPr>
        <w:t xml:space="preserve"> </w:t>
      </w:r>
      <w:proofErr w:type="gramStart"/>
      <w:r w:rsidR="00CB1CBC" w:rsidRPr="00625488">
        <w:rPr>
          <w:rFonts w:ascii="Times New Roman" w:eastAsia="Calibri" w:hAnsi="Times New Roman" w:cs="Times New Roman"/>
          <w:lang w:val="en-ZA"/>
        </w:rPr>
        <w:t>the</w:t>
      </w:r>
      <w:proofErr w:type="gramEnd"/>
      <w:r w:rsidR="00CB1CBC" w:rsidRPr="00625488">
        <w:rPr>
          <w:rFonts w:ascii="Times New Roman" w:eastAsia="Calibri" w:hAnsi="Times New Roman" w:cs="Times New Roman"/>
          <w:lang w:val="en-ZA"/>
        </w:rPr>
        <w:t xml:space="preserve"> general law of Zimbabwe shall apply in all other cases.</w:t>
      </w:r>
    </w:p>
    <w:p w:rsidR="00CB1CBC" w:rsidRPr="00625488" w:rsidRDefault="00CB1CBC" w:rsidP="002A3720">
      <w:pPr>
        <w:spacing w:after="0" w:line="240" w:lineRule="auto"/>
        <w:ind w:left="567"/>
        <w:jc w:val="both"/>
        <w:rPr>
          <w:rFonts w:ascii="Times New Roman" w:eastAsia="Calibri" w:hAnsi="Times New Roman" w:cs="Times New Roman"/>
          <w:lang w:val="en-ZA"/>
        </w:rPr>
      </w:pPr>
      <w:r w:rsidRPr="00625488">
        <w:rPr>
          <w:rFonts w:ascii="Times New Roman" w:eastAsia="Calibri" w:hAnsi="Times New Roman" w:cs="Times New Roman"/>
          <w:lang w:val="en-ZA"/>
        </w:rPr>
        <w:lastRenderedPageBreak/>
        <w:t xml:space="preserve">(2) </w:t>
      </w:r>
      <w:r w:rsidR="00D615B4">
        <w:rPr>
          <w:rFonts w:ascii="Times New Roman" w:eastAsia="Calibri" w:hAnsi="Times New Roman" w:cs="Times New Roman"/>
          <w:lang w:val="en-ZA"/>
        </w:rPr>
        <w:t xml:space="preserve">     </w:t>
      </w:r>
      <w:r w:rsidRPr="00625488">
        <w:rPr>
          <w:rFonts w:ascii="Times New Roman" w:eastAsia="Calibri" w:hAnsi="Times New Roman" w:cs="Times New Roman"/>
          <w:lang w:val="en-ZA"/>
        </w:rPr>
        <w:t>For the purposes of paragraph (a) of subsection (1)—</w:t>
      </w:r>
    </w:p>
    <w:p w:rsidR="00CB1CBC" w:rsidRPr="00625488" w:rsidRDefault="00CB1CBC" w:rsidP="00D615B4">
      <w:pPr>
        <w:spacing w:after="0" w:line="240" w:lineRule="auto"/>
        <w:ind w:left="1200"/>
        <w:jc w:val="both"/>
        <w:rPr>
          <w:rFonts w:ascii="Times New Roman" w:eastAsia="Calibri" w:hAnsi="Times New Roman" w:cs="Times New Roman"/>
          <w:lang w:val="en-ZA"/>
        </w:rPr>
      </w:pPr>
      <w:r w:rsidRPr="00625488">
        <w:rPr>
          <w:rFonts w:ascii="Times New Roman" w:eastAsia="Calibri" w:hAnsi="Times New Roman" w:cs="Times New Roman"/>
          <w:lang w:val="en-ZA"/>
        </w:rPr>
        <w:t>“</w:t>
      </w:r>
      <w:proofErr w:type="gramStart"/>
      <w:r w:rsidRPr="00625488">
        <w:rPr>
          <w:rFonts w:ascii="Times New Roman" w:eastAsia="Calibri" w:hAnsi="Times New Roman" w:cs="Times New Roman"/>
          <w:lang w:val="en-ZA"/>
        </w:rPr>
        <w:t>surrounding</w:t>
      </w:r>
      <w:proofErr w:type="gramEnd"/>
      <w:r w:rsidRPr="00625488">
        <w:rPr>
          <w:rFonts w:ascii="Times New Roman" w:eastAsia="Calibri" w:hAnsi="Times New Roman" w:cs="Times New Roman"/>
          <w:lang w:val="en-ZA"/>
        </w:rPr>
        <w:t xml:space="preserve"> circumstances”, in relation to a case, shall, without limiting the expression, include—</w:t>
      </w:r>
    </w:p>
    <w:p w:rsidR="00CB1CBC" w:rsidRPr="00625488" w:rsidRDefault="00CB1CBC" w:rsidP="00D615B4">
      <w:pPr>
        <w:spacing w:after="0" w:line="240" w:lineRule="auto"/>
        <w:ind w:left="720" w:firstLine="480"/>
        <w:jc w:val="both"/>
        <w:rPr>
          <w:rFonts w:ascii="Times New Roman" w:eastAsia="Calibri" w:hAnsi="Times New Roman" w:cs="Times New Roman"/>
          <w:lang w:val="en-ZA"/>
        </w:rPr>
      </w:pPr>
      <w:r w:rsidRPr="00625488">
        <w:rPr>
          <w:rFonts w:ascii="Times New Roman" w:eastAsia="Calibri" w:hAnsi="Times New Roman" w:cs="Times New Roman"/>
          <w:lang w:val="en-ZA"/>
        </w:rPr>
        <w:t xml:space="preserve">(a) </w:t>
      </w:r>
      <w:r w:rsidR="00D615B4">
        <w:rPr>
          <w:rFonts w:ascii="Times New Roman" w:eastAsia="Calibri" w:hAnsi="Times New Roman" w:cs="Times New Roman"/>
          <w:lang w:val="en-ZA"/>
        </w:rPr>
        <w:tab/>
      </w:r>
      <w:proofErr w:type="gramStart"/>
      <w:r w:rsidRPr="00625488">
        <w:rPr>
          <w:rFonts w:ascii="Times New Roman" w:eastAsia="Calibri" w:hAnsi="Times New Roman" w:cs="Times New Roman"/>
          <w:lang w:val="en-ZA"/>
        </w:rPr>
        <w:t>the</w:t>
      </w:r>
      <w:proofErr w:type="gramEnd"/>
      <w:r w:rsidRPr="00625488">
        <w:rPr>
          <w:rFonts w:ascii="Times New Roman" w:eastAsia="Calibri" w:hAnsi="Times New Roman" w:cs="Times New Roman"/>
          <w:lang w:val="en-ZA"/>
        </w:rPr>
        <w:t xml:space="preserve"> mode of life of the parties;</w:t>
      </w:r>
    </w:p>
    <w:p w:rsidR="00CB1CBC" w:rsidRPr="00625488" w:rsidRDefault="00CB1CBC" w:rsidP="00D615B4">
      <w:pPr>
        <w:spacing w:after="0" w:line="240" w:lineRule="auto"/>
        <w:ind w:left="720" w:firstLine="480"/>
        <w:jc w:val="both"/>
        <w:rPr>
          <w:rFonts w:ascii="Times New Roman" w:eastAsia="Calibri" w:hAnsi="Times New Roman" w:cs="Times New Roman"/>
          <w:lang w:val="en-ZA"/>
        </w:rPr>
      </w:pPr>
      <w:r w:rsidRPr="00625488">
        <w:rPr>
          <w:rFonts w:ascii="Times New Roman" w:eastAsia="Calibri" w:hAnsi="Times New Roman" w:cs="Times New Roman"/>
          <w:lang w:val="en-ZA"/>
        </w:rPr>
        <w:t xml:space="preserve">(b) </w:t>
      </w:r>
      <w:r w:rsidR="00D615B4">
        <w:rPr>
          <w:rFonts w:ascii="Times New Roman" w:eastAsia="Calibri" w:hAnsi="Times New Roman" w:cs="Times New Roman"/>
          <w:lang w:val="en-ZA"/>
        </w:rPr>
        <w:tab/>
      </w:r>
      <w:proofErr w:type="gramStart"/>
      <w:r w:rsidRPr="00625488">
        <w:rPr>
          <w:rFonts w:ascii="Times New Roman" w:eastAsia="Calibri" w:hAnsi="Times New Roman" w:cs="Times New Roman"/>
          <w:lang w:val="en-ZA"/>
        </w:rPr>
        <w:t>the</w:t>
      </w:r>
      <w:proofErr w:type="gramEnd"/>
      <w:r w:rsidRPr="00625488">
        <w:rPr>
          <w:rFonts w:ascii="Times New Roman" w:eastAsia="Calibri" w:hAnsi="Times New Roman" w:cs="Times New Roman"/>
          <w:lang w:val="en-ZA"/>
        </w:rPr>
        <w:t xml:space="preserve"> subject matter of the case;</w:t>
      </w:r>
    </w:p>
    <w:p w:rsidR="00CB1CBC" w:rsidRPr="00625488" w:rsidRDefault="00CB1CBC" w:rsidP="00D615B4">
      <w:pPr>
        <w:spacing w:after="0" w:line="240" w:lineRule="auto"/>
        <w:ind w:left="2160" w:hanging="960"/>
        <w:jc w:val="both"/>
        <w:rPr>
          <w:rFonts w:ascii="Times New Roman" w:eastAsia="Calibri" w:hAnsi="Times New Roman" w:cs="Times New Roman"/>
          <w:lang w:val="en-ZA"/>
        </w:rPr>
      </w:pPr>
      <w:r w:rsidRPr="00625488">
        <w:rPr>
          <w:rFonts w:ascii="Times New Roman" w:eastAsia="Calibri" w:hAnsi="Times New Roman" w:cs="Times New Roman"/>
          <w:lang w:val="en-ZA"/>
        </w:rPr>
        <w:t xml:space="preserve">(c) </w:t>
      </w:r>
      <w:r w:rsidR="00D615B4">
        <w:rPr>
          <w:rFonts w:ascii="Times New Roman" w:eastAsia="Calibri" w:hAnsi="Times New Roman" w:cs="Times New Roman"/>
          <w:lang w:val="en-ZA"/>
        </w:rPr>
        <w:tab/>
      </w:r>
      <w:proofErr w:type="gramStart"/>
      <w:r w:rsidRPr="00625488">
        <w:rPr>
          <w:rFonts w:ascii="Times New Roman" w:eastAsia="Calibri" w:hAnsi="Times New Roman" w:cs="Times New Roman"/>
          <w:lang w:val="en-ZA"/>
        </w:rPr>
        <w:t>the</w:t>
      </w:r>
      <w:proofErr w:type="gramEnd"/>
      <w:r w:rsidRPr="00625488">
        <w:rPr>
          <w:rFonts w:ascii="Times New Roman" w:eastAsia="Calibri" w:hAnsi="Times New Roman" w:cs="Times New Roman"/>
          <w:lang w:val="en-ZA"/>
        </w:rPr>
        <w:t xml:space="preserve"> understanding by the parties of the provisions of customary law or the general law of Zimbabwe, as the case may be, which apply to the case;</w:t>
      </w:r>
    </w:p>
    <w:p w:rsidR="008C515B" w:rsidRDefault="00CB1CBC" w:rsidP="00D615B4">
      <w:pPr>
        <w:spacing w:after="0" w:line="240" w:lineRule="auto"/>
        <w:ind w:left="2160" w:hanging="960"/>
        <w:jc w:val="both"/>
        <w:rPr>
          <w:rFonts w:ascii="Times New Roman" w:eastAsia="Calibri" w:hAnsi="Times New Roman" w:cs="Times New Roman"/>
          <w:lang w:val="en-ZA"/>
        </w:rPr>
      </w:pPr>
      <w:r w:rsidRPr="00625488">
        <w:rPr>
          <w:rFonts w:ascii="Times New Roman" w:eastAsia="Calibri" w:hAnsi="Times New Roman" w:cs="Times New Roman"/>
          <w:lang w:val="en-ZA"/>
        </w:rPr>
        <w:t xml:space="preserve">(d) </w:t>
      </w:r>
      <w:r w:rsidR="00D615B4">
        <w:rPr>
          <w:rFonts w:ascii="Times New Roman" w:eastAsia="Calibri" w:hAnsi="Times New Roman" w:cs="Times New Roman"/>
          <w:lang w:val="en-ZA"/>
        </w:rPr>
        <w:tab/>
      </w:r>
      <w:proofErr w:type="gramStart"/>
      <w:r w:rsidRPr="00625488">
        <w:rPr>
          <w:rFonts w:ascii="Times New Roman" w:eastAsia="Calibri" w:hAnsi="Times New Roman" w:cs="Times New Roman"/>
          <w:lang w:val="en-ZA"/>
        </w:rPr>
        <w:t>the</w:t>
      </w:r>
      <w:proofErr w:type="gramEnd"/>
      <w:r w:rsidRPr="00625488">
        <w:rPr>
          <w:rFonts w:ascii="Times New Roman" w:eastAsia="Calibri" w:hAnsi="Times New Roman" w:cs="Times New Roman"/>
          <w:lang w:val="en-ZA"/>
        </w:rPr>
        <w:t xml:space="preserve"> relative closeness of the case and the parties to the customary law or the general law of Zimbabwe, as the case may be.”</w:t>
      </w:r>
    </w:p>
    <w:p w:rsidR="002A3720" w:rsidRDefault="002A3720" w:rsidP="002A3720">
      <w:pPr>
        <w:spacing w:after="0" w:line="480" w:lineRule="auto"/>
        <w:ind w:left="720"/>
        <w:jc w:val="both"/>
        <w:rPr>
          <w:rFonts w:ascii="Times New Roman" w:eastAsia="Calibri" w:hAnsi="Times New Roman" w:cs="Times New Roman"/>
          <w:lang w:val="en-ZA"/>
        </w:rPr>
      </w:pPr>
    </w:p>
    <w:p w:rsidR="002A3720" w:rsidRPr="00625488" w:rsidRDefault="002A3720" w:rsidP="002A3720">
      <w:pPr>
        <w:spacing w:after="0" w:line="240" w:lineRule="auto"/>
        <w:ind w:left="720"/>
        <w:jc w:val="both"/>
        <w:rPr>
          <w:rFonts w:ascii="Times New Roman" w:eastAsia="Calibri" w:hAnsi="Times New Roman" w:cs="Times New Roman"/>
          <w:lang w:val="en-ZA"/>
        </w:rPr>
      </w:pPr>
    </w:p>
    <w:p w:rsidR="00BD422B" w:rsidRDefault="00F85AE4" w:rsidP="00D615B4">
      <w:pPr>
        <w:spacing w:after="0" w:line="480" w:lineRule="auto"/>
        <w:ind w:firstLine="1134"/>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 xml:space="preserve">The import of this provision is clear. </w:t>
      </w:r>
      <w:r w:rsidR="006640BB" w:rsidRPr="00625488">
        <w:rPr>
          <w:rFonts w:ascii="Times New Roman" w:eastAsia="Calibri" w:hAnsi="Times New Roman" w:cs="Times New Roman"/>
          <w:sz w:val="24"/>
          <w:szCs w:val="24"/>
          <w:lang w:val="en-ZA"/>
        </w:rPr>
        <w:t xml:space="preserve">In </w:t>
      </w:r>
      <w:r w:rsidR="00ED40A9" w:rsidRPr="00625488">
        <w:rPr>
          <w:rFonts w:ascii="Times New Roman" w:eastAsia="Calibri" w:hAnsi="Times New Roman" w:cs="Times New Roman"/>
          <w:sz w:val="24"/>
          <w:szCs w:val="24"/>
          <w:lang w:val="en-ZA"/>
        </w:rPr>
        <w:t>determining</w:t>
      </w:r>
      <w:r w:rsidR="00313DDA" w:rsidRPr="00625488">
        <w:rPr>
          <w:rFonts w:ascii="Times New Roman" w:eastAsia="Calibri" w:hAnsi="Times New Roman" w:cs="Times New Roman"/>
          <w:sz w:val="24"/>
          <w:szCs w:val="24"/>
          <w:lang w:val="en-ZA"/>
        </w:rPr>
        <w:t xml:space="preserve"> </w:t>
      </w:r>
      <w:r w:rsidRPr="00625488">
        <w:rPr>
          <w:rFonts w:ascii="Times New Roman" w:eastAsia="Calibri" w:hAnsi="Times New Roman" w:cs="Times New Roman"/>
          <w:sz w:val="24"/>
          <w:szCs w:val="24"/>
          <w:lang w:val="en-ZA"/>
        </w:rPr>
        <w:t>whether</w:t>
      </w:r>
      <w:r w:rsidR="006640BB" w:rsidRPr="00625488">
        <w:rPr>
          <w:rFonts w:ascii="Times New Roman" w:eastAsia="Calibri" w:hAnsi="Times New Roman" w:cs="Times New Roman"/>
          <w:sz w:val="24"/>
          <w:szCs w:val="24"/>
          <w:lang w:val="en-ZA"/>
        </w:rPr>
        <w:t xml:space="preserve"> customary law </w:t>
      </w:r>
      <w:r w:rsidR="00ED40A9" w:rsidRPr="00625488">
        <w:rPr>
          <w:rFonts w:ascii="Times New Roman" w:eastAsia="Calibri" w:hAnsi="Times New Roman" w:cs="Times New Roman"/>
          <w:sz w:val="24"/>
          <w:szCs w:val="24"/>
          <w:lang w:val="en-ZA"/>
        </w:rPr>
        <w:t>applies</w:t>
      </w:r>
      <w:r w:rsidR="006640BB" w:rsidRPr="00625488">
        <w:rPr>
          <w:rFonts w:ascii="Times New Roman" w:eastAsia="Calibri" w:hAnsi="Times New Roman" w:cs="Times New Roman"/>
          <w:sz w:val="24"/>
          <w:szCs w:val="24"/>
          <w:lang w:val="en-ZA"/>
        </w:rPr>
        <w:t xml:space="preserve"> as argued by the appellants, regard must be had to the nature of the case an</w:t>
      </w:r>
      <w:r w:rsidR="00ED40A9" w:rsidRPr="00625488">
        <w:rPr>
          <w:rFonts w:ascii="Times New Roman" w:eastAsia="Calibri" w:hAnsi="Times New Roman" w:cs="Times New Roman"/>
          <w:sz w:val="24"/>
          <w:szCs w:val="24"/>
          <w:lang w:val="en-ZA"/>
        </w:rPr>
        <w:t>d the surrounding circumstances if</w:t>
      </w:r>
      <w:r w:rsidR="006640BB" w:rsidRPr="00625488">
        <w:rPr>
          <w:rFonts w:ascii="Times New Roman" w:eastAsia="Calibri" w:hAnsi="Times New Roman" w:cs="Times New Roman"/>
          <w:sz w:val="24"/>
          <w:szCs w:val="24"/>
          <w:lang w:val="en-ZA"/>
        </w:rPr>
        <w:t xml:space="preserve"> it appears just </w:t>
      </w:r>
      <w:r w:rsidR="00ED40A9" w:rsidRPr="00625488">
        <w:rPr>
          <w:rFonts w:ascii="Times New Roman" w:eastAsia="Calibri" w:hAnsi="Times New Roman" w:cs="Times New Roman"/>
          <w:sz w:val="24"/>
          <w:szCs w:val="24"/>
          <w:lang w:val="en-ZA"/>
        </w:rPr>
        <w:t>and proper that it should apply</w:t>
      </w:r>
      <w:r w:rsidR="00446EEE" w:rsidRPr="00625488">
        <w:rPr>
          <w:rFonts w:ascii="Times New Roman" w:eastAsia="Calibri" w:hAnsi="Times New Roman" w:cs="Times New Roman"/>
          <w:sz w:val="24"/>
          <w:szCs w:val="24"/>
          <w:lang w:val="en-ZA"/>
        </w:rPr>
        <w:t xml:space="preserve"> or if the parties are to be presumed to have agreed that it should apply</w:t>
      </w:r>
      <w:r w:rsidR="00ED40A9" w:rsidRPr="00625488">
        <w:rPr>
          <w:rFonts w:ascii="Times New Roman" w:eastAsia="Calibri" w:hAnsi="Times New Roman" w:cs="Times New Roman"/>
          <w:sz w:val="24"/>
          <w:szCs w:val="24"/>
          <w:lang w:val="en-ZA"/>
        </w:rPr>
        <w:t xml:space="preserve">. </w:t>
      </w:r>
      <w:r w:rsidR="00DC7783" w:rsidRPr="00625488">
        <w:rPr>
          <w:rFonts w:ascii="Times New Roman" w:eastAsia="Calibri" w:hAnsi="Times New Roman" w:cs="Times New Roman"/>
          <w:sz w:val="24"/>
          <w:szCs w:val="24"/>
          <w:lang w:val="en-ZA"/>
        </w:rPr>
        <w:t xml:space="preserve"> </w:t>
      </w:r>
      <w:r w:rsidR="00ED40A9" w:rsidRPr="00625488">
        <w:rPr>
          <w:rFonts w:ascii="Times New Roman" w:eastAsia="Calibri" w:hAnsi="Times New Roman" w:cs="Times New Roman"/>
          <w:sz w:val="24"/>
          <w:szCs w:val="24"/>
          <w:lang w:val="en-ZA"/>
        </w:rPr>
        <w:t xml:space="preserve">Section 3(2) of the Customary Law and Local Courts Act provides a non-exhaustive list </w:t>
      </w:r>
      <w:r w:rsidR="00B53F82" w:rsidRPr="00625488">
        <w:rPr>
          <w:rFonts w:ascii="Times New Roman" w:eastAsia="Calibri" w:hAnsi="Times New Roman" w:cs="Times New Roman"/>
          <w:sz w:val="24"/>
          <w:szCs w:val="24"/>
          <w:lang w:val="en-ZA"/>
        </w:rPr>
        <w:t xml:space="preserve">of factors </w:t>
      </w:r>
      <w:r w:rsidR="00724A38" w:rsidRPr="00625488">
        <w:rPr>
          <w:rFonts w:ascii="Times New Roman" w:eastAsia="Calibri" w:hAnsi="Times New Roman" w:cs="Times New Roman"/>
          <w:sz w:val="24"/>
          <w:szCs w:val="24"/>
          <w:lang w:val="en-ZA"/>
        </w:rPr>
        <w:t xml:space="preserve">that </w:t>
      </w:r>
      <w:r w:rsidR="00BD422B" w:rsidRPr="00625488">
        <w:rPr>
          <w:rFonts w:ascii="Times New Roman" w:eastAsia="Calibri" w:hAnsi="Times New Roman" w:cs="Times New Roman"/>
          <w:sz w:val="24"/>
          <w:szCs w:val="24"/>
          <w:lang w:val="en-ZA"/>
        </w:rPr>
        <w:t>help</w:t>
      </w:r>
      <w:r w:rsidR="004A25F5" w:rsidRPr="00625488">
        <w:rPr>
          <w:rFonts w:ascii="Times New Roman" w:eastAsia="Calibri" w:hAnsi="Times New Roman" w:cs="Times New Roman"/>
          <w:sz w:val="24"/>
          <w:szCs w:val="24"/>
          <w:lang w:val="en-ZA"/>
        </w:rPr>
        <w:t xml:space="preserve"> in determining whether </w:t>
      </w:r>
      <w:r w:rsidR="00724A38" w:rsidRPr="00625488">
        <w:rPr>
          <w:rFonts w:ascii="Times New Roman" w:eastAsia="Calibri" w:hAnsi="Times New Roman" w:cs="Times New Roman"/>
          <w:sz w:val="24"/>
          <w:szCs w:val="24"/>
          <w:lang w:val="en-ZA"/>
        </w:rPr>
        <w:t xml:space="preserve">customary law to apply </w:t>
      </w:r>
      <w:r w:rsidR="007C7BDA" w:rsidRPr="00625488">
        <w:rPr>
          <w:rFonts w:ascii="Times New Roman" w:eastAsia="Calibri" w:hAnsi="Times New Roman" w:cs="Times New Roman"/>
          <w:sz w:val="24"/>
          <w:szCs w:val="24"/>
          <w:lang w:val="en-ZA"/>
        </w:rPr>
        <w:t>to a party</w:t>
      </w:r>
      <w:r w:rsidR="00ED40A9" w:rsidRPr="00625488">
        <w:rPr>
          <w:rFonts w:ascii="Times New Roman" w:eastAsia="Calibri" w:hAnsi="Times New Roman" w:cs="Times New Roman"/>
          <w:sz w:val="24"/>
          <w:szCs w:val="24"/>
          <w:lang w:val="en-ZA"/>
        </w:rPr>
        <w:t xml:space="preserve">. The appellants aver that the fact that the deceased sired ten children outside marriage is one such </w:t>
      </w:r>
      <w:r w:rsidR="00883272" w:rsidRPr="00625488">
        <w:rPr>
          <w:rFonts w:ascii="Times New Roman" w:eastAsia="Calibri" w:hAnsi="Times New Roman" w:cs="Times New Roman"/>
          <w:sz w:val="24"/>
          <w:szCs w:val="24"/>
          <w:lang w:val="en-ZA"/>
        </w:rPr>
        <w:t xml:space="preserve">factor or </w:t>
      </w:r>
      <w:r w:rsidR="00ED40A9" w:rsidRPr="00625488">
        <w:rPr>
          <w:rFonts w:ascii="Times New Roman" w:eastAsia="Calibri" w:hAnsi="Times New Roman" w:cs="Times New Roman"/>
          <w:sz w:val="24"/>
          <w:szCs w:val="24"/>
          <w:lang w:val="en-ZA"/>
        </w:rPr>
        <w:t>surrounding circumstance suggesting that customary law instead of the general law should apply</w:t>
      </w:r>
      <w:r w:rsidR="00BD422B" w:rsidRPr="00625488">
        <w:rPr>
          <w:rFonts w:ascii="Times New Roman" w:eastAsia="Calibri" w:hAnsi="Times New Roman" w:cs="Times New Roman"/>
          <w:sz w:val="24"/>
          <w:szCs w:val="24"/>
          <w:lang w:val="en-ZA"/>
        </w:rPr>
        <w:t xml:space="preserve"> to</w:t>
      </w:r>
      <w:r w:rsidR="00ED40A9" w:rsidRPr="00625488">
        <w:rPr>
          <w:rFonts w:ascii="Times New Roman" w:eastAsia="Calibri" w:hAnsi="Times New Roman" w:cs="Times New Roman"/>
          <w:sz w:val="24"/>
          <w:szCs w:val="24"/>
          <w:lang w:val="en-ZA"/>
        </w:rPr>
        <w:t xml:space="preserve"> the deceased estate.</w:t>
      </w:r>
      <w:r w:rsidR="007C7BDA" w:rsidRPr="00625488">
        <w:rPr>
          <w:rFonts w:ascii="Times New Roman" w:eastAsia="Calibri" w:hAnsi="Times New Roman" w:cs="Times New Roman"/>
          <w:sz w:val="24"/>
          <w:szCs w:val="24"/>
          <w:lang w:val="en-ZA"/>
        </w:rPr>
        <w:t xml:space="preserve"> </w:t>
      </w:r>
      <w:r w:rsidR="00ED40A9" w:rsidRPr="00625488">
        <w:rPr>
          <w:rFonts w:ascii="Times New Roman" w:eastAsia="Calibri" w:hAnsi="Times New Roman" w:cs="Times New Roman"/>
          <w:sz w:val="24"/>
          <w:szCs w:val="24"/>
          <w:lang w:val="en-ZA"/>
        </w:rPr>
        <w:t xml:space="preserve"> Further, the appellants argue that </w:t>
      </w:r>
      <w:r w:rsidR="00F513C9" w:rsidRPr="00625488">
        <w:rPr>
          <w:rFonts w:ascii="Times New Roman" w:eastAsia="Calibri" w:hAnsi="Times New Roman" w:cs="Times New Roman"/>
          <w:sz w:val="24"/>
          <w:szCs w:val="24"/>
          <w:lang w:val="en-ZA"/>
        </w:rPr>
        <w:t>each child born out of wedlock was given the deceased’s name. This</w:t>
      </w:r>
      <w:r w:rsidR="00EF3BAB" w:rsidRPr="00625488">
        <w:rPr>
          <w:rFonts w:ascii="Times New Roman" w:eastAsia="Calibri" w:hAnsi="Times New Roman" w:cs="Times New Roman"/>
          <w:sz w:val="24"/>
          <w:szCs w:val="24"/>
          <w:lang w:val="en-ZA"/>
        </w:rPr>
        <w:t>,</w:t>
      </w:r>
      <w:r w:rsidR="00F513C9" w:rsidRPr="00625488">
        <w:rPr>
          <w:rFonts w:ascii="Times New Roman" w:eastAsia="Calibri" w:hAnsi="Times New Roman" w:cs="Times New Roman"/>
          <w:sz w:val="24"/>
          <w:szCs w:val="24"/>
          <w:lang w:val="en-ZA"/>
        </w:rPr>
        <w:t xml:space="preserve"> according to the</w:t>
      </w:r>
      <w:r w:rsidR="008B4DDE" w:rsidRPr="00625488">
        <w:rPr>
          <w:rFonts w:ascii="Times New Roman" w:eastAsia="Calibri" w:hAnsi="Times New Roman" w:cs="Times New Roman"/>
          <w:sz w:val="24"/>
          <w:szCs w:val="24"/>
          <w:lang w:val="en-ZA"/>
        </w:rPr>
        <w:t xml:space="preserve"> appellants</w:t>
      </w:r>
      <w:r w:rsidR="00EF3BAB" w:rsidRPr="00625488">
        <w:rPr>
          <w:rFonts w:ascii="Times New Roman" w:eastAsia="Calibri" w:hAnsi="Times New Roman" w:cs="Times New Roman"/>
          <w:sz w:val="24"/>
          <w:szCs w:val="24"/>
          <w:lang w:val="en-ZA"/>
        </w:rPr>
        <w:t>,</w:t>
      </w:r>
      <w:r w:rsidR="008B4DDE" w:rsidRPr="00625488">
        <w:rPr>
          <w:rFonts w:ascii="Times New Roman" w:eastAsia="Calibri" w:hAnsi="Times New Roman" w:cs="Times New Roman"/>
          <w:sz w:val="24"/>
          <w:szCs w:val="24"/>
          <w:lang w:val="en-ZA"/>
        </w:rPr>
        <w:t xml:space="preserve"> suggest</w:t>
      </w:r>
      <w:r w:rsidR="00EF3BAB" w:rsidRPr="00625488">
        <w:rPr>
          <w:rFonts w:ascii="Times New Roman" w:eastAsia="Calibri" w:hAnsi="Times New Roman" w:cs="Times New Roman"/>
          <w:sz w:val="24"/>
          <w:szCs w:val="24"/>
          <w:lang w:val="en-ZA"/>
        </w:rPr>
        <w:t>s</w:t>
      </w:r>
      <w:r w:rsidR="008B4DDE" w:rsidRPr="00625488">
        <w:rPr>
          <w:rFonts w:ascii="Times New Roman" w:eastAsia="Calibri" w:hAnsi="Times New Roman" w:cs="Times New Roman"/>
          <w:sz w:val="24"/>
          <w:szCs w:val="24"/>
          <w:lang w:val="en-ZA"/>
        </w:rPr>
        <w:t xml:space="preserve"> that customary law applies to the deceased. </w:t>
      </w:r>
    </w:p>
    <w:p w:rsidR="00D615B4" w:rsidRPr="00625488" w:rsidRDefault="00D615B4" w:rsidP="00D615B4">
      <w:pPr>
        <w:spacing w:after="0" w:line="480" w:lineRule="auto"/>
        <w:ind w:firstLine="1134"/>
        <w:jc w:val="both"/>
        <w:rPr>
          <w:rFonts w:ascii="Times New Roman" w:eastAsia="Calibri" w:hAnsi="Times New Roman" w:cs="Times New Roman"/>
          <w:sz w:val="24"/>
          <w:szCs w:val="24"/>
          <w:lang w:val="en-ZA"/>
        </w:rPr>
      </w:pPr>
    </w:p>
    <w:p w:rsidR="002050D5" w:rsidRPr="00625488" w:rsidRDefault="002050D5" w:rsidP="00D615B4">
      <w:pPr>
        <w:spacing w:after="0" w:line="480" w:lineRule="auto"/>
        <w:ind w:firstLine="1134"/>
        <w:jc w:val="both"/>
        <w:rPr>
          <w:rFonts w:ascii="Times New Roman" w:eastAsia="Calibri" w:hAnsi="Times New Roman" w:cs="Times New Roman"/>
          <w:sz w:val="24"/>
          <w:szCs w:val="24"/>
          <w:lang w:val="en-ZA"/>
        </w:rPr>
      </w:pPr>
      <w:r w:rsidRPr="00D615B4">
        <w:rPr>
          <w:rFonts w:ascii="Times New Roman" w:eastAsia="Calibri" w:hAnsi="Times New Roman" w:cs="Times New Roman"/>
          <w:sz w:val="24"/>
          <w:szCs w:val="24"/>
          <w:lang w:val="en-ZA"/>
        </w:rPr>
        <w:t>Mrs</w:t>
      </w:r>
      <w:r w:rsidRPr="00625488">
        <w:rPr>
          <w:rFonts w:ascii="Times New Roman" w:eastAsia="Calibri" w:hAnsi="Times New Roman" w:cs="Times New Roman"/>
          <w:i/>
          <w:sz w:val="24"/>
          <w:szCs w:val="24"/>
          <w:lang w:val="en-ZA"/>
        </w:rPr>
        <w:t xml:space="preserve"> </w:t>
      </w:r>
      <w:proofErr w:type="spellStart"/>
      <w:r w:rsidRPr="00625488">
        <w:rPr>
          <w:rFonts w:ascii="Times New Roman" w:eastAsia="Calibri" w:hAnsi="Times New Roman" w:cs="Times New Roman"/>
          <w:i/>
          <w:sz w:val="24"/>
          <w:szCs w:val="24"/>
          <w:lang w:val="en-ZA"/>
        </w:rPr>
        <w:t>Munongwa-Munangati</w:t>
      </w:r>
      <w:proofErr w:type="spellEnd"/>
      <w:r w:rsidRPr="00625488">
        <w:rPr>
          <w:rFonts w:ascii="Times New Roman" w:eastAsia="Calibri" w:hAnsi="Times New Roman" w:cs="Times New Roman"/>
          <w:i/>
          <w:sz w:val="24"/>
          <w:szCs w:val="24"/>
          <w:lang w:val="en-ZA"/>
        </w:rPr>
        <w:t xml:space="preserve">, </w:t>
      </w:r>
      <w:r w:rsidRPr="00625488">
        <w:rPr>
          <w:rFonts w:ascii="Times New Roman" w:eastAsia="Calibri" w:hAnsi="Times New Roman" w:cs="Times New Roman"/>
          <w:sz w:val="24"/>
          <w:szCs w:val="24"/>
          <w:lang w:val="en-ZA"/>
        </w:rPr>
        <w:t xml:space="preserve">for the appellants submitted that the court </w:t>
      </w:r>
      <w:r w:rsidRPr="00D615B4">
        <w:rPr>
          <w:rFonts w:ascii="Times New Roman" w:eastAsia="Calibri" w:hAnsi="Times New Roman" w:cs="Times New Roman"/>
          <w:i/>
          <w:sz w:val="24"/>
          <w:szCs w:val="24"/>
          <w:lang w:val="en-ZA"/>
        </w:rPr>
        <w:t xml:space="preserve">a </w:t>
      </w:r>
      <w:r w:rsidR="001418C1" w:rsidRPr="00D615B4">
        <w:rPr>
          <w:rFonts w:ascii="Times New Roman" w:eastAsia="Calibri" w:hAnsi="Times New Roman" w:cs="Times New Roman"/>
          <w:i/>
          <w:sz w:val="24"/>
          <w:szCs w:val="24"/>
          <w:lang w:val="en-ZA"/>
        </w:rPr>
        <w:t>quo</w:t>
      </w:r>
      <w:r w:rsidR="001418C1" w:rsidRPr="00625488">
        <w:rPr>
          <w:rFonts w:ascii="Times New Roman" w:eastAsia="Calibri" w:hAnsi="Times New Roman" w:cs="Times New Roman"/>
          <w:sz w:val="24"/>
          <w:szCs w:val="24"/>
          <w:lang w:val="en-ZA"/>
        </w:rPr>
        <w:t xml:space="preserve"> erred by placing </w:t>
      </w:r>
      <w:r w:rsidR="00E16BD7" w:rsidRPr="00625488">
        <w:rPr>
          <w:rFonts w:ascii="Times New Roman" w:eastAsia="Calibri" w:hAnsi="Times New Roman" w:cs="Times New Roman"/>
          <w:sz w:val="24"/>
          <w:szCs w:val="24"/>
          <w:lang w:val="en-ZA"/>
        </w:rPr>
        <w:t>excess</w:t>
      </w:r>
      <w:r w:rsidR="00583E50" w:rsidRPr="00625488">
        <w:rPr>
          <w:rFonts w:ascii="Times New Roman" w:eastAsia="Calibri" w:hAnsi="Times New Roman" w:cs="Times New Roman"/>
          <w:sz w:val="24"/>
          <w:szCs w:val="24"/>
          <w:lang w:val="en-ZA"/>
        </w:rPr>
        <w:t>i</w:t>
      </w:r>
      <w:r w:rsidR="00E16BD7" w:rsidRPr="00625488">
        <w:rPr>
          <w:rFonts w:ascii="Times New Roman" w:eastAsia="Calibri" w:hAnsi="Times New Roman" w:cs="Times New Roman"/>
          <w:sz w:val="24"/>
          <w:szCs w:val="24"/>
          <w:lang w:val="en-ZA"/>
        </w:rPr>
        <w:t>ve</w:t>
      </w:r>
      <w:r w:rsidR="00313DDA" w:rsidRPr="00625488">
        <w:rPr>
          <w:rFonts w:ascii="Times New Roman" w:eastAsia="Calibri" w:hAnsi="Times New Roman" w:cs="Times New Roman"/>
          <w:sz w:val="24"/>
          <w:szCs w:val="24"/>
          <w:lang w:val="en-ZA"/>
        </w:rPr>
        <w:t xml:space="preserve"> </w:t>
      </w:r>
      <w:r w:rsidR="001418C1" w:rsidRPr="00625488">
        <w:rPr>
          <w:rFonts w:ascii="Times New Roman" w:eastAsia="Calibri" w:hAnsi="Times New Roman" w:cs="Times New Roman"/>
          <w:sz w:val="24"/>
          <w:szCs w:val="24"/>
          <w:lang w:val="en-ZA"/>
        </w:rPr>
        <w:t>emphasis on</w:t>
      </w:r>
      <w:r w:rsidRPr="00625488">
        <w:rPr>
          <w:rFonts w:ascii="Times New Roman" w:eastAsia="Calibri" w:hAnsi="Times New Roman" w:cs="Times New Roman"/>
          <w:sz w:val="24"/>
          <w:szCs w:val="24"/>
          <w:lang w:val="en-ZA"/>
        </w:rPr>
        <w:t xml:space="preserve"> the</w:t>
      </w:r>
      <w:r w:rsidR="00E16BD7" w:rsidRPr="00625488">
        <w:rPr>
          <w:rFonts w:ascii="Times New Roman" w:eastAsia="Calibri" w:hAnsi="Times New Roman" w:cs="Times New Roman"/>
          <w:sz w:val="24"/>
          <w:szCs w:val="24"/>
          <w:lang w:val="en-ZA"/>
        </w:rPr>
        <w:t xml:space="preserve"> nature of the</w:t>
      </w:r>
      <w:r w:rsidRPr="00625488">
        <w:rPr>
          <w:rFonts w:ascii="Times New Roman" w:eastAsia="Calibri" w:hAnsi="Times New Roman" w:cs="Times New Roman"/>
          <w:sz w:val="24"/>
          <w:szCs w:val="24"/>
          <w:lang w:val="en-ZA"/>
        </w:rPr>
        <w:t xml:space="preserve"> contracted marriage rather than assessing the applicable law and made reference to the following portions of the judgement:</w:t>
      </w:r>
    </w:p>
    <w:p w:rsidR="002050D5" w:rsidRDefault="002050D5" w:rsidP="00D615B4">
      <w:pPr>
        <w:spacing w:after="0" w:line="240" w:lineRule="auto"/>
        <w:ind w:left="567"/>
        <w:jc w:val="both"/>
        <w:rPr>
          <w:rFonts w:ascii="Times New Roman" w:eastAsia="Calibri" w:hAnsi="Times New Roman" w:cs="Times New Roman"/>
          <w:lang w:val="en-ZA"/>
        </w:rPr>
      </w:pPr>
      <w:r w:rsidRPr="00D615B4">
        <w:rPr>
          <w:rFonts w:ascii="Times New Roman" w:eastAsia="Calibri" w:hAnsi="Times New Roman" w:cs="Times New Roman"/>
          <w:lang w:val="en-ZA"/>
        </w:rPr>
        <w:t xml:space="preserve">“In </w:t>
      </w:r>
      <w:proofErr w:type="spellStart"/>
      <w:r w:rsidRPr="00B1394A">
        <w:rPr>
          <w:rFonts w:ascii="Times New Roman" w:eastAsia="Calibri" w:hAnsi="Times New Roman" w:cs="Times New Roman"/>
          <w:i/>
          <w:lang w:val="en-ZA"/>
        </w:rPr>
        <w:t>casu</w:t>
      </w:r>
      <w:proofErr w:type="spellEnd"/>
      <w:r w:rsidRPr="00D615B4">
        <w:rPr>
          <w:rFonts w:ascii="Times New Roman" w:eastAsia="Calibri" w:hAnsi="Times New Roman" w:cs="Times New Roman"/>
          <w:lang w:val="en-ZA"/>
        </w:rPr>
        <w:t>, it is common cause the deceased was married in terms of the Marriage Act…No other marriage is alleged with any other woman…Apart from siring the children, the deceased did not marry the women in question It was not shown that he had expressly agreed that customary law</w:t>
      </w:r>
      <w:r w:rsidR="00E16BD7" w:rsidRPr="00D615B4">
        <w:rPr>
          <w:rFonts w:ascii="Times New Roman" w:eastAsia="Calibri" w:hAnsi="Times New Roman" w:cs="Times New Roman"/>
          <w:lang w:val="en-ZA"/>
        </w:rPr>
        <w:t xml:space="preserve"> should apply</w:t>
      </w:r>
      <w:r w:rsidRPr="00D615B4">
        <w:rPr>
          <w:rFonts w:ascii="Times New Roman" w:eastAsia="Calibri" w:hAnsi="Times New Roman" w:cs="Times New Roman"/>
          <w:lang w:val="en-ZA"/>
        </w:rPr>
        <w:t xml:space="preserve"> despite his marriage</w:t>
      </w:r>
      <w:r w:rsidR="00F51C75" w:rsidRPr="00D615B4">
        <w:rPr>
          <w:rFonts w:ascii="Times New Roman" w:eastAsia="Calibri" w:hAnsi="Times New Roman" w:cs="Times New Roman"/>
          <w:lang w:val="en-ZA"/>
        </w:rPr>
        <w:t xml:space="preserve"> i</w:t>
      </w:r>
      <w:r w:rsidR="00B76C40" w:rsidRPr="00D615B4">
        <w:rPr>
          <w:rFonts w:ascii="Times New Roman" w:eastAsia="Calibri" w:hAnsi="Times New Roman" w:cs="Times New Roman"/>
          <w:lang w:val="en-ZA"/>
        </w:rPr>
        <w:t>n terms of the Marriages Act</w:t>
      </w:r>
      <w:r w:rsidR="00F51C75" w:rsidRPr="00D615B4">
        <w:rPr>
          <w:rFonts w:ascii="Times New Roman" w:eastAsia="Calibri" w:hAnsi="Times New Roman" w:cs="Times New Roman"/>
          <w:lang w:val="en-ZA"/>
        </w:rPr>
        <w:t>.</w:t>
      </w:r>
      <w:r w:rsidR="00E16BD7" w:rsidRPr="00D615B4">
        <w:rPr>
          <w:rFonts w:ascii="Times New Roman" w:eastAsia="Calibri" w:hAnsi="Times New Roman" w:cs="Times New Roman"/>
          <w:lang w:val="en-ZA"/>
        </w:rPr>
        <w:t xml:space="preserve"> His mode of life was not shown to have been such as to infer that he was subject to customary law</w:t>
      </w:r>
      <w:r w:rsidR="00E16BD7" w:rsidRPr="00625488">
        <w:rPr>
          <w:rFonts w:ascii="Times New Roman" w:eastAsia="Calibri" w:hAnsi="Times New Roman" w:cs="Times New Roman"/>
          <w:i/>
          <w:lang w:val="en-ZA"/>
        </w:rPr>
        <w:t>.</w:t>
      </w:r>
      <w:r w:rsidR="00F51C75" w:rsidRPr="00625488">
        <w:rPr>
          <w:rFonts w:ascii="Times New Roman" w:eastAsia="Calibri" w:hAnsi="Times New Roman" w:cs="Times New Roman"/>
          <w:i/>
          <w:lang w:val="en-ZA"/>
        </w:rPr>
        <w:t>”</w:t>
      </w:r>
      <w:r w:rsidR="00F51C75" w:rsidRPr="00625488">
        <w:rPr>
          <w:rFonts w:ascii="Times New Roman" w:eastAsia="Calibri" w:hAnsi="Times New Roman" w:cs="Times New Roman"/>
          <w:lang w:val="en-ZA"/>
        </w:rPr>
        <w:t>p.5</w:t>
      </w:r>
    </w:p>
    <w:p w:rsidR="00B91955" w:rsidRDefault="00B91955" w:rsidP="00D615B4">
      <w:pPr>
        <w:spacing w:after="0" w:line="240" w:lineRule="auto"/>
        <w:ind w:left="567"/>
        <w:jc w:val="both"/>
        <w:rPr>
          <w:rFonts w:ascii="Times New Roman" w:eastAsia="Calibri" w:hAnsi="Times New Roman" w:cs="Times New Roman"/>
          <w:lang w:val="en-ZA"/>
        </w:rPr>
      </w:pPr>
    </w:p>
    <w:p w:rsidR="00B91955" w:rsidRDefault="00B91955" w:rsidP="00D615B4">
      <w:pPr>
        <w:spacing w:after="0" w:line="240" w:lineRule="auto"/>
        <w:ind w:left="567"/>
        <w:jc w:val="both"/>
        <w:rPr>
          <w:rFonts w:ascii="Times New Roman" w:eastAsia="Calibri" w:hAnsi="Times New Roman" w:cs="Times New Roman"/>
          <w:lang w:val="en-ZA"/>
        </w:rPr>
      </w:pPr>
    </w:p>
    <w:p w:rsidR="00B91955" w:rsidRPr="00625488" w:rsidRDefault="00B91955" w:rsidP="00D615B4">
      <w:pPr>
        <w:spacing w:after="0" w:line="240" w:lineRule="auto"/>
        <w:ind w:left="567"/>
        <w:jc w:val="both"/>
        <w:rPr>
          <w:rFonts w:ascii="Times New Roman" w:eastAsia="Calibri" w:hAnsi="Times New Roman" w:cs="Times New Roman"/>
          <w:lang w:val="en-ZA"/>
        </w:rPr>
      </w:pPr>
    </w:p>
    <w:p w:rsidR="00BF649E" w:rsidRPr="00625488" w:rsidRDefault="007C7BDA" w:rsidP="00D615B4">
      <w:pPr>
        <w:spacing w:after="0" w:line="480" w:lineRule="auto"/>
        <w:ind w:firstLine="1134"/>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 xml:space="preserve">In my view, the submission and criticism, with respect, </w:t>
      </w:r>
      <w:r w:rsidR="00E16BD7" w:rsidRPr="00625488">
        <w:rPr>
          <w:rFonts w:ascii="Times New Roman" w:eastAsia="Calibri" w:hAnsi="Times New Roman" w:cs="Times New Roman"/>
          <w:sz w:val="24"/>
          <w:szCs w:val="24"/>
          <w:lang w:val="en-ZA"/>
        </w:rPr>
        <w:t>is justified.</w:t>
      </w:r>
      <w:r w:rsidRPr="00625488">
        <w:rPr>
          <w:rFonts w:ascii="Times New Roman" w:eastAsia="Calibri" w:hAnsi="Times New Roman" w:cs="Times New Roman"/>
          <w:sz w:val="24"/>
          <w:szCs w:val="24"/>
          <w:lang w:val="en-ZA"/>
        </w:rPr>
        <w:t xml:space="preserve"> Too much emphasis is placed on the existence of the civil marriage and the absence of customary </w:t>
      </w:r>
      <w:r w:rsidRPr="00625488">
        <w:rPr>
          <w:rFonts w:ascii="Times New Roman" w:eastAsia="Calibri" w:hAnsi="Times New Roman" w:cs="Times New Roman"/>
          <w:sz w:val="24"/>
          <w:szCs w:val="24"/>
          <w:lang w:val="en-ZA"/>
        </w:rPr>
        <w:lastRenderedPageBreak/>
        <w:t xml:space="preserve">marriages, which, of course, would have exposed the deceased to the crime of bigamy. The conclusion is then quickly drawn that in the light of the civil marriage and no other marriage, the applicable law should be general law. </w:t>
      </w:r>
      <w:r w:rsidR="00E16BD7" w:rsidRPr="00625488">
        <w:rPr>
          <w:rFonts w:ascii="Times New Roman" w:eastAsia="Calibri" w:hAnsi="Times New Roman" w:cs="Times New Roman"/>
          <w:sz w:val="24"/>
          <w:szCs w:val="24"/>
          <w:lang w:val="en-ZA"/>
        </w:rPr>
        <w:t xml:space="preserve">  Furthermore, while i</w:t>
      </w:r>
      <w:r w:rsidR="00FD417F" w:rsidRPr="00625488">
        <w:rPr>
          <w:rFonts w:ascii="Times New Roman" w:eastAsia="Calibri" w:hAnsi="Times New Roman" w:cs="Times New Roman"/>
          <w:sz w:val="24"/>
          <w:szCs w:val="24"/>
          <w:lang w:val="en-ZA"/>
        </w:rPr>
        <w:t>t was the responsibility of the appellants to place before the court evidence of the surrounding circumstances which when considered together with the nature of the case would justify a departure from the presump</w:t>
      </w:r>
      <w:r w:rsidR="00BE691A" w:rsidRPr="00625488">
        <w:rPr>
          <w:rFonts w:ascii="Times New Roman" w:eastAsia="Calibri" w:hAnsi="Times New Roman" w:cs="Times New Roman"/>
          <w:sz w:val="24"/>
          <w:szCs w:val="24"/>
          <w:lang w:val="en-ZA"/>
        </w:rPr>
        <w:t xml:space="preserve">tion, the court below seems to have weighed whatever evidence there was in terms of whether it supported an express or implied agreement that customary law should apply.  The court did not examine whether the nature of the case and the surrounding circumstances justified the application of customary law.  In other words, the court </w:t>
      </w:r>
      <w:r w:rsidR="00BE691A" w:rsidRPr="00625488">
        <w:rPr>
          <w:rFonts w:ascii="Times New Roman" w:eastAsia="Calibri" w:hAnsi="Times New Roman" w:cs="Times New Roman"/>
          <w:i/>
          <w:sz w:val="24"/>
          <w:szCs w:val="24"/>
          <w:lang w:val="en-ZA"/>
        </w:rPr>
        <w:t>a quo</w:t>
      </w:r>
      <w:r w:rsidR="00BE691A" w:rsidRPr="00625488">
        <w:rPr>
          <w:rFonts w:ascii="Times New Roman" w:eastAsia="Calibri" w:hAnsi="Times New Roman" w:cs="Times New Roman"/>
          <w:sz w:val="24"/>
          <w:szCs w:val="24"/>
          <w:lang w:val="en-ZA"/>
        </w:rPr>
        <w:t xml:space="preserve"> failed to consider the provisions of s 3(1)</w:t>
      </w:r>
      <w:r w:rsidR="00D615B4">
        <w:rPr>
          <w:rFonts w:ascii="Times New Roman" w:eastAsia="Calibri" w:hAnsi="Times New Roman" w:cs="Times New Roman"/>
          <w:sz w:val="24"/>
          <w:szCs w:val="24"/>
          <w:lang w:val="en-ZA"/>
        </w:rPr>
        <w:t xml:space="preserve"> </w:t>
      </w:r>
      <w:r w:rsidR="00BE691A" w:rsidRPr="00625488">
        <w:rPr>
          <w:rFonts w:ascii="Times New Roman" w:eastAsia="Calibri" w:hAnsi="Times New Roman" w:cs="Times New Roman"/>
          <w:sz w:val="24"/>
          <w:szCs w:val="24"/>
          <w:lang w:val="en-ZA"/>
        </w:rPr>
        <w:t>(a)</w:t>
      </w:r>
      <w:r w:rsidR="00D615B4">
        <w:rPr>
          <w:rFonts w:ascii="Times New Roman" w:eastAsia="Calibri" w:hAnsi="Times New Roman" w:cs="Times New Roman"/>
          <w:sz w:val="24"/>
          <w:szCs w:val="24"/>
          <w:lang w:val="en-ZA"/>
        </w:rPr>
        <w:t xml:space="preserve"> </w:t>
      </w:r>
      <w:r w:rsidR="00BE691A" w:rsidRPr="00625488">
        <w:rPr>
          <w:rFonts w:ascii="Times New Roman" w:eastAsia="Calibri" w:hAnsi="Times New Roman" w:cs="Times New Roman"/>
          <w:sz w:val="24"/>
          <w:szCs w:val="24"/>
          <w:lang w:val="en-ZA"/>
        </w:rPr>
        <w:t>(iii) of the Customary Law and</w:t>
      </w:r>
      <w:r w:rsidR="00252111" w:rsidRPr="00625488">
        <w:rPr>
          <w:rFonts w:ascii="Times New Roman" w:eastAsia="Calibri" w:hAnsi="Times New Roman" w:cs="Times New Roman"/>
          <w:sz w:val="24"/>
          <w:szCs w:val="24"/>
          <w:lang w:val="en-ZA"/>
        </w:rPr>
        <w:t xml:space="preserve"> Local</w:t>
      </w:r>
      <w:r w:rsidR="00BF649E" w:rsidRPr="00625488">
        <w:rPr>
          <w:rFonts w:ascii="Times New Roman" w:eastAsia="Calibri" w:hAnsi="Times New Roman" w:cs="Times New Roman"/>
          <w:sz w:val="24"/>
          <w:szCs w:val="24"/>
          <w:lang w:val="en-ZA"/>
        </w:rPr>
        <w:t xml:space="preserve"> Courts Act, which states:</w:t>
      </w:r>
    </w:p>
    <w:p w:rsidR="00BF649E" w:rsidRPr="00625488" w:rsidRDefault="00BF649E" w:rsidP="00D615B4">
      <w:pPr>
        <w:spacing w:after="0" w:line="240" w:lineRule="auto"/>
        <w:ind w:left="567"/>
        <w:jc w:val="both"/>
        <w:rPr>
          <w:rFonts w:ascii="Times New Roman" w:eastAsia="Calibri" w:hAnsi="Times New Roman" w:cs="Times New Roman"/>
          <w:b/>
          <w:lang w:val="en-ZA"/>
        </w:rPr>
      </w:pPr>
      <w:r w:rsidRPr="00625488">
        <w:rPr>
          <w:rFonts w:ascii="Times New Roman" w:eastAsia="Calibri" w:hAnsi="Times New Roman" w:cs="Times New Roman"/>
          <w:b/>
          <w:sz w:val="24"/>
          <w:szCs w:val="24"/>
          <w:lang w:val="en-ZA"/>
        </w:rPr>
        <w:t>“</w:t>
      </w:r>
      <w:r w:rsidRPr="00625488">
        <w:rPr>
          <w:rFonts w:ascii="Times New Roman" w:eastAsia="Calibri" w:hAnsi="Times New Roman" w:cs="Times New Roman"/>
          <w:b/>
          <w:lang w:val="en-ZA"/>
        </w:rPr>
        <w:t>3 Application of customary law</w:t>
      </w:r>
    </w:p>
    <w:p w:rsidR="00BF649E" w:rsidRPr="00625488" w:rsidRDefault="00BF649E" w:rsidP="00D615B4">
      <w:pPr>
        <w:spacing w:after="0" w:line="240" w:lineRule="auto"/>
        <w:ind w:left="1287" w:hanging="720"/>
        <w:jc w:val="both"/>
        <w:rPr>
          <w:rFonts w:ascii="Times New Roman" w:eastAsia="Calibri" w:hAnsi="Times New Roman" w:cs="Times New Roman"/>
          <w:lang w:val="en-ZA"/>
        </w:rPr>
      </w:pPr>
      <w:r w:rsidRPr="00625488">
        <w:rPr>
          <w:rFonts w:ascii="Times New Roman" w:eastAsia="Calibri" w:hAnsi="Times New Roman" w:cs="Times New Roman"/>
          <w:lang w:val="en-ZA"/>
        </w:rPr>
        <w:t>(1)</w:t>
      </w:r>
      <w:r w:rsidR="00D615B4">
        <w:rPr>
          <w:rFonts w:ascii="Times New Roman" w:eastAsia="Calibri" w:hAnsi="Times New Roman" w:cs="Times New Roman"/>
          <w:lang w:val="en-ZA"/>
        </w:rPr>
        <w:tab/>
      </w:r>
      <w:r w:rsidRPr="00625488">
        <w:rPr>
          <w:rFonts w:ascii="Times New Roman" w:eastAsia="Calibri" w:hAnsi="Times New Roman" w:cs="Times New Roman"/>
          <w:lang w:val="en-ZA"/>
        </w:rPr>
        <w:t>Subject to this Act and any other enactment, unless the justice of the case otherwise requires—</w:t>
      </w:r>
    </w:p>
    <w:p w:rsidR="00BF649E" w:rsidRPr="00625488" w:rsidRDefault="00D615B4" w:rsidP="00D615B4">
      <w:pPr>
        <w:spacing w:after="0" w:line="240" w:lineRule="auto"/>
        <w:ind w:left="1287" w:firstLine="414"/>
        <w:jc w:val="both"/>
        <w:rPr>
          <w:rFonts w:ascii="Times New Roman" w:eastAsia="Calibri" w:hAnsi="Times New Roman" w:cs="Times New Roman"/>
          <w:lang w:val="en-ZA"/>
        </w:rPr>
      </w:pPr>
      <w:r>
        <w:rPr>
          <w:rFonts w:ascii="Times New Roman" w:eastAsia="Calibri" w:hAnsi="Times New Roman" w:cs="Times New Roman"/>
          <w:lang w:val="en-ZA"/>
        </w:rPr>
        <w:t>(a)</w:t>
      </w:r>
      <w:r>
        <w:rPr>
          <w:rFonts w:ascii="Times New Roman" w:eastAsia="Calibri" w:hAnsi="Times New Roman" w:cs="Times New Roman"/>
          <w:lang w:val="en-ZA"/>
        </w:rPr>
        <w:tab/>
      </w:r>
      <w:proofErr w:type="gramStart"/>
      <w:r w:rsidR="00BF649E" w:rsidRPr="00625488">
        <w:rPr>
          <w:rFonts w:ascii="Times New Roman" w:eastAsia="Calibri" w:hAnsi="Times New Roman" w:cs="Times New Roman"/>
          <w:lang w:val="en-ZA"/>
        </w:rPr>
        <w:t>customary</w:t>
      </w:r>
      <w:proofErr w:type="gramEnd"/>
      <w:r w:rsidR="00BF649E" w:rsidRPr="00625488">
        <w:rPr>
          <w:rFonts w:ascii="Times New Roman" w:eastAsia="Calibri" w:hAnsi="Times New Roman" w:cs="Times New Roman"/>
          <w:lang w:val="en-ZA"/>
        </w:rPr>
        <w:t xml:space="preserve"> law shall apply in any civil case where—</w:t>
      </w:r>
    </w:p>
    <w:p w:rsidR="00BF649E" w:rsidRPr="00625488" w:rsidRDefault="00D615B4" w:rsidP="00D615B4">
      <w:pPr>
        <w:spacing w:after="0" w:line="240" w:lineRule="auto"/>
        <w:ind w:left="1854" w:firstLine="306"/>
        <w:jc w:val="both"/>
        <w:rPr>
          <w:rFonts w:ascii="Times New Roman" w:eastAsia="Calibri" w:hAnsi="Times New Roman" w:cs="Times New Roman"/>
          <w:lang w:val="en-ZA"/>
        </w:rPr>
      </w:pPr>
      <w:r>
        <w:rPr>
          <w:rFonts w:ascii="Times New Roman" w:eastAsia="Calibri" w:hAnsi="Times New Roman" w:cs="Times New Roman"/>
          <w:lang w:val="en-ZA"/>
        </w:rPr>
        <w:t>(</w:t>
      </w:r>
      <w:proofErr w:type="spellStart"/>
      <w:r>
        <w:rPr>
          <w:rFonts w:ascii="Times New Roman" w:eastAsia="Calibri" w:hAnsi="Times New Roman" w:cs="Times New Roman"/>
          <w:lang w:val="en-ZA"/>
        </w:rPr>
        <w:t>i</w:t>
      </w:r>
      <w:proofErr w:type="spellEnd"/>
      <w:r>
        <w:rPr>
          <w:rFonts w:ascii="Times New Roman" w:eastAsia="Calibri" w:hAnsi="Times New Roman" w:cs="Times New Roman"/>
          <w:lang w:val="en-ZA"/>
        </w:rPr>
        <w:t>)</w:t>
      </w:r>
      <w:r>
        <w:rPr>
          <w:rFonts w:ascii="Times New Roman" w:eastAsia="Calibri" w:hAnsi="Times New Roman" w:cs="Times New Roman"/>
          <w:lang w:val="en-ZA"/>
        </w:rPr>
        <w:tab/>
      </w:r>
      <w:r w:rsidR="00BF649E" w:rsidRPr="00625488">
        <w:rPr>
          <w:rFonts w:ascii="Times New Roman" w:eastAsia="Calibri" w:hAnsi="Times New Roman" w:cs="Times New Roman"/>
          <w:lang w:val="en-ZA"/>
        </w:rPr>
        <w:t>…</w:t>
      </w:r>
    </w:p>
    <w:p w:rsidR="00BF649E" w:rsidRPr="00625488" w:rsidRDefault="00D615B4" w:rsidP="00D615B4">
      <w:pPr>
        <w:spacing w:after="0" w:line="240" w:lineRule="auto"/>
        <w:ind w:left="1698" w:firstLine="459"/>
        <w:jc w:val="both"/>
        <w:rPr>
          <w:rFonts w:ascii="Times New Roman" w:eastAsia="Calibri" w:hAnsi="Times New Roman" w:cs="Times New Roman"/>
          <w:lang w:val="en-ZA"/>
        </w:rPr>
      </w:pPr>
      <w:r>
        <w:rPr>
          <w:rFonts w:ascii="Times New Roman" w:eastAsia="Calibri" w:hAnsi="Times New Roman" w:cs="Times New Roman"/>
          <w:lang w:val="en-ZA"/>
        </w:rPr>
        <w:t>(ii)</w:t>
      </w:r>
      <w:r>
        <w:rPr>
          <w:rFonts w:ascii="Times New Roman" w:eastAsia="Calibri" w:hAnsi="Times New Roman" w:cs="Times New Roman"/>
          <w:lang w:val="en-ZA"/>
        </w:rPr>
        <w:tab/>
      </w:r>
      <w:r w:rsidR="00BF649E" w:rsidRPr="00625488">
        <w:rPr>
          <w:rFonts w:ascii="Times New Roman" w:eastAsia="Calibri" w:hAnsi="Times New Roman" w:cs="Times New Roman"/>
          <w:lang w:val="en-ZA"/>
        </w:rPr>
        <w:t>…, or</w:t>
      </w:r>
    </w:p>
    <w:p w:rsidR="00BF649E" w:rsidRPr="00625488" w:rsidRDefault="00D615B4" w:rsidP="00D615B4">
      <w:pPr>
        <w:spacing w:after="0" w:line="240" w:lineRule="auto"/>
        <w:ind w:left="2877" w:hanging="720"/>
        <w:jc w:val="both"/>
        <w:rPr>
          <w:rFonts w:ascii="Times New Roman" w:eastAsia="Calibri" w:hAnsi="Times New Roman" w:cs="Times New Roman"/>
          <w:lang w:val="en-ZA"/>
        </w:rPr>
      </w:pPr>
      <w:r>
        <w:rPr>
          <w:rFonts w:ascii="Times New Roman" w:eastAsia="Calibri" w:hAnsi="Times New Roman" w:cs="Times New Roman"/>
          <w:lang w:val="en-ZA"/>
        </w:rPr>
        <w:t>(iii)</w:t>
      </w:r>
      <w:r>
        <w:rPr>
          <w:rFonts w:ascii="Times New Roman" w:eastAsia="Calibri" w:hAnsi="Times New Roman" w:cs="Times New Roman"/>
          <w:lang w:val="en-ZA"/>
        </w:rPr>
        <w:tab/>
      </w:r>
      <w:proofErr w:type="gramStart"/>
      <w:r w:rsidR="00BF649E" w:rsidRPr="00625488">
        <w:rPr>
          <w:rFonts w:ascii="Times New Roman" w:eastAsia="Calibri" w:hAnsi="Times New Roman" w:cs="Times New Roman"/>
          <w:b/>
          <w:lang w:val="en-ZA"/>
        </w:rPr>
        <w:t>regard</w:t>
      </w:r>
      <w:proofErr w:type="gramEnd"/>
      <w:r w:rsidR="00BF649E" w:rsidRPr="00625488">
        <w:rPr>
          <w:rFonts w:ascii="Times New Roman" w:eastAsia="Calibri" w:hAnsi="Times New Roman" w:cs="Times New Roman"/>
          <w:b/>
          <w:lang w:val="en-ZA"/>
        </w:rPr>
        <w:t xml:space="preserve"> being had to the nature of the case and the surrounding circumstances, it appears just and proper that it should apply</w:t>
      </w:r>
      <w:r w:rsidR="00BF649E" w:rsidRPr="00625488">
        <w:rPr>
          <w:rFonts w:ascii="Times New Roman" w:eastAsia="Calibri" w:hAnsi="Times New Roman" w:cs="Times New Roman"/>
          <w:lang w:val="en-ZA"/>
        </w:rPr>
        <w:t>;”</w:t>
      </w:r>
    </w:p>
    <w:p w:rsidR="00BF649E" w:rsidRDefault="00BF649E" w:rsidP="002A3720">
      <w:pPr>
        <w:spacing w:after="0" w:line="480" w:lineRule="auto"/>
        <w:ind w:firstLine="720"/>
        <w:jc w:val="both"/>
        <w:rPr>
          <w:rFonts w:ascii="Times New Roman" w:eastAsia="Calibri" w:hAnsi="Times New Roman" w:cs="Times New Roman"/>
          <w:sz w:val="24"/>
          <w:szCs w:val="24"/>
          <w:lang w:val="en-ZA"/>
        </w:rPr>
      </w:pPr>
    </w:p>
    <w:p w:rsidR="00D615B4" w:rsidRPr="00625488" w:rsidRDefault="00D615B4" w:rsidP="00D615B4">
      <w:pPr>
        <w:spacing w:after="0" w:line="240" w:lineRule="auto"/>
        <w:ind w:firstLine="720"/>
        <w:jc w:val="both"/>
        <w:rPr>
          <w:rFonts w:ascii="Times New Roman" w:eastAsia="Calibri" w:hAnsi="Times New Roman" w:cs="Times New Roman"/>
          <w:sz w:val="24"/>
          <w:szCs w:val="24"/>
          <w:lang w:val="en-ZA"/>
        </w:rPr>
      </w:pPr>
    </w:p>
    <w:p w:rsidR="00BD422B" w:rsidRDefault="00BE691A" w:rsidP="00D615B4">
      <w:pPr>
        <w:spacing w:after="0" w:line="480" w:lineRule="auto"/>
        <w:ind w:firstLine="1134"/>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 xml:space="preserve"> This</w:t>
      </w:r>
      <w:r w:rsidR="00BF649E" w:rsidRPr="00625488">
        <w:rPr>
          <w:rFonts w:ascii="Times New Roman" w:eastAsia="Calibri" w:hAnsi="Times New Roman" w:cs="Times New Roman"/>
          <w:sz w:val="24"/>
          <w:szCs w:val="24"/>
          <w:lang w:val="en-ZA"/>
        </w:rPr>
        <w:t xml:space="preserve"> omission</w:t>
      </w:r>
      <w:r w:rsidRPr="00625488">
        <w:rPr>
          <w:rFonts w:ascii="Times New Roman" w:eastAsia="Calibri" w:hAnsi="Times New Roman" w:cs="Times New Roman"/>
          <w:sz w:val="24"/>
          <w:szCs w:val="24"/>
          <w:lang w:val="en-ZA"/>
        </w:rPr>
        <w:t xml:space="preserve"> was a material misdirection</w:t>
      </w:r>
      <w:r w:rsidR="00252111" w:rsidRPr="00625488">
        <w:rPr>
          <w:rFonts w:ascii="Times New Roman" w:eastAsia="Calibri" w:hAnsi="Times New Roman" w:cs="Times New Roman"/>
          <w:sz w:val="24"/>
          <w:szCs w:val="24"/>
          <w:lang w:val="en-ZA"/>
        </w:rPr>
        <w:t xml:space="preserve"> justi</w:t>
      </w:r>
      <w:r w:rsidRPr="00625488">
        <w:rPr>
          <w:rFonts w:ascii="Times New Roman" w:eastAsia="Calibri" w:hAnsi="Times New Roman" w:cs="Times New Roman"/>
          <w:sz w:val="24"/>
          <w:szCs w:val="24"/>
          <w:lang w:val="en-ZA"/>
        </w:rPr>
        <w:t xml:space="preserve">fying interference with </w:t>
      </w:r>
      <w:r w:rsidR="00BF649E" w:rsidRPr="00625488">
        <w:rPr>
          <w:rFonts w:ascii="Times New Roman" w:eastAsia="Calibri" w:hAnsi="Times New Roman" w:cs="Times New Roman"/>
          <w:sz w:val="24"/>
          <w:szCs w:val="24"/>
          <w:lang w:val="en-ZA"/>
        </w:rPr>
        <w:t xml:space="preserve">the </w:t>
      </w:r>
      <w:r w:rsidRPr="00625488">
        <w:rPr>
          <w:rFonts w:ascii="Times New Roman" w:eastAsia="Calibri" w:hAnsi="Times New Roman" w:cs="Times New Roman"/>
          <w:sz w:val="24"/>
          <w:szCs w:val="24"/>
          <w:lang w:val="en-ZA"/>
        </w:rPr>
        <w:t>finding</w:t>
      </w:r>
      <w:r w:rsidR="00BF649E" w:rsidRPr="00625488">
        <w:rPr>
          <w:rFonts w:ascii="Times New Roman" w:eastAsia="Calibri" w:hAnsi="Times New Roman" w:cs="Times New Roman"/>
          <w:sz w:val="24"/>
          <w:szCs w:val="24"/>
          <w:lang w:val="en-ZA"/>
        </w:rPr>
        <w:t xml:space="preserve"> of the court below</w:t>
      </w:r>
      <w:r w:rsidRPr="00625488">
        <w:rPr>
          <w:rFonts w:ascii="Times New Roman" w:eastAsia="Calibri" w:hAnsi="Times New Roman" w:cs="Times New Roman"/>
          <w:sz w:val="24"/>
          <w:szCs w:val="24"/>
          <w:lang w:val="en-ZA"/>
        </w:rPr>
        <w:t>.</w:t>
      </w:r>
      <w:r w:rsidR="00583E50" w:rsidRPr="00625488">
        <w:rPr>
          <w:rFonts w:ascii="Times New Roman" w:eastAsia="Calibri" w:hAnsi="Times New Roman" w:cs="Times New Roman"/>
          <w:sz w:val="24"/>
          <w:szCs w:val="24"/>
          <w:lang w:val="en-ZA"/>
        </w:rPr>
        <w:t xml:space="preserve">  It is also a matter which this Court itself is in as good a positi</w:t>
      </w:r>
      <w:r w:rsidR="002162AC" w:rsidRPr="00625488">
        <w:rPr>
          <w:rFonts w:ascii="Times New Roman" w:eastAsia="Calibri" w:hAnsi="Times New Roman" w:cs="Times New Roman"/>
          <w:sz w:val="24"/>
          <w:szCs w:val="24"/>
          <w:lang w:val="en-ZA"/>
        </w:rPr>
        <w:t xml:space="preserve">on to address as the court </w:t>
      </w:r>
      <w:r w:rsidR="002162AC" w:rsidRPr="00625488">
        <w:rPr>
          <w:rFonts w:ascii="Times New Roman" w:eastAsia="Calibri" w:hAnsi="Times New Roman" w:cs="Times New Roman"/>
          <w:i/>
          <w:sz w:val="24"/>
          <w:szCs w:val="24"/>
          <w:lang w:val="en-ZA"/>
        </w:rPr>
        <w:t>a quo</w:t>
      </w:r>
      <w:r w:rsidR="00583E50" w:rsidRPr="00625488">
        <w:rPr>
          <w:rFonts w:ascii="Times New Roman" w:eastAsia="Calibri" w:hAnsi="Times New Roman" w:cs="Times New Roman"/>
          <w:sz w:val="24"/>
          <w:szCs w:val="24"/>
          <w:lang w:val="en-ZA"/>
        </w:rPr>
        <w:t xml:space="preserve"> and therefore need not remit the issue for such consideration.</w:t>
      </w:r>
    </w:p>
    <w:p w:rsidR="00D615B4" w:rsidRPr="00625488" w:rsidRDefault="00D615B4" w:rsidP="00D615B4">
      <w:pPr>
        <w:spacing w:after="0" w:line="480" w:lineRule="auto"/>
        <w:ind w:firstLine="1134"/>
        <w:jc w:val="both"/>
        <w:rPr>
          <w:rFonts w:ascii="Times New Roman" w:eastAsia="Calibri" w:hAnsi="Times New Roman" w:cs="Times New Roman"/>
          <w:sz w:val="24"/>
          <w:szCs w:val="24"/>
          <w:lang w:val="en-ZA"/>
        </w:rPr>
      </w:pPr>
    </w:p>
    <w:p w:rsidR="001377FC" w:rsidRPr="00625488" w:rsidRDefault="001418C1" w:rsidP="00D615B4">
      <w:pPr>
        <w:spacing w:after="0" w:line="480" w:lineRule="auto"/>
        <w:ind w:firstLine="1134"/>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A</w:t>
      </w:r>
      <w:r w:rsidR="008C22FD" w:rsidRPr="00625488">
        <w:rPr>
          <w:rFonts w:ascii="Times New Roman" w:eastAsia="Calibri" w:hAnsi="Times New Roman" w:cs="Times New Roman"/>
          <w:sz w:val="24"/>
          <w:szCs w:val="24"/>
          <w:lang w:val="en-ZA"/>
        </w:rPr>
        <w:t>s submitted by a</w:t>
      </w:r>
      <w:r w:rsidR="00A24DD7" w:rsidRPr="00625488">
        <w:rPr>
          <w:rFonts w:ascii="Times New Roman" w:eastAsia="Calibri" w:hAnsi="Times New Roman" w:cs="Times New Roman"/>
          <w:sz w:val="24"/>
          <w:szCs w:val="24"/>
          <w:lang w:val="en-ZA"/>
        </w:rPr>
        <w:t>ppellants</w:t>
      </w:r>
      <w:r w:rsidR="007D743A" w:rsidRPr="00625488">
        <w:rPr>
          <w:rFonts w:ascii="Times New Roman" w:eastAsia="Calibri" w:hAnsi="Times New Roman" w:cs="Times New Roman"/>
          <w:sz w:val="24"/>
          <w:szCs w:val="24"/>
          <w:lang w:val="en-ZA"/>
        </w:rPr>
        <w:t xml:space="preserve">’ </w:t>
      </w:r>
      <w:r w:rsidR="008C22FD" w:rsidRPr="00625488">
        <w:rPr>
          <w:rFonts w:ascii="Times New Roman" w:eastAsia="Calibri" w:hAnsi="Times New Roman" w:cs="Times New Roman"/>
          <w:sz w:val="24"/>
          <w:szCs w:val="24"/>
          <w:lang w:val="en-ZA"/>
        </w:rPr>
        <w:t>counsel,</w:t>
      </w:r>
      <w:r w:rsidR="00A24DD7" w:rsidRPr="00625488">
        <w:rPr>
          <w:rFonts w:ascii="Times New Roman" w:eastAsia="Calibri" w:hAnsi="Times New Roman" w:cs="Times New Roman"/>
          <w:sz w:val="24"/>
          <w:szCs w:val="24"/>
          <w:lang w:val="en-ZA"/>
        </w:rPr>
        <w:t xml:space="preserve"> by siring ten children out of wedlock, the deceased evinced an intention to procreate more than could be facilitated by the s</w:t>
      </w:r>
      <w:r w:rsidR="008C22FD" w:rsidRPr="00625488">
        <w:rPr>
          <w:rFonts w:ascii="Times New Roman" w:eastAsia="Calibri" w:hAnsi="Times New Roman" w:cs="Times New Roman"/>
          <w:sz w:val="24"/>
          <w:szCs w:val="24"/>
          <w:lang w:val="en-ZA"/>
        </w:rPr>
        <w:t>ingle wedded wife and</w:t>
      </w:r>
      <w:r w:rsidR="007D743A" w:rsidRPr="00625488">
        <w:rPr>
          <w:rFonts w:ascii="Times New Roman" w:eastAsia="Calibri" w:hAnsi="Times New Roman" w:cs="Times New Roman"/>
          <w:sz w:val="24"/>
          <w:szCs w:val="24"/>
          <w:lang w:val="en-ZA"/>
        </w:rPr>
        <w:t xml:space="preserve"> the contracted marriage was not a true reflection of the system of law he would have intended to apply to his estate.</w:t>
      </w:r>
      <w:r w:rsidR="00A24DD7" w:rsidRPr="00625488">
        <w:rPr>
          <w:rFonts w:ascii="Times New Roman" w:eastAsia="Calibri" w:hAnsi="Times New Roman" w:cs="Times New Roman"/>
          <w:sz w:val="24"/>
          <w:szCs w:val="24"/>
          <w:lang w:val="en-ZA"/>
        </w:rPr>
        <w:t xml:space="preserve"> However, this subm</w:t>
      </w:r>
      <w:r w:rsidR="004C1A07" w:rsidRPr="00625488">
        <w:rPr>
          <w:rFonts w:ascii="Times New Roman" w:eastAsia="Calibri" w:hAnsi="Times New Roman" w:cs="Times New Roman"/>
          <w:sz w:val="24"/>
          <w:szCs w:val="24"/>
          <w:lang w:val="en-ZA"/>
        </w:rPr>
        <w:t>ission was</w:t>
      </w:r>
      <w:r w:rsidR="008C22FD" w:rsidRPr="00625488">
        <w:rPr>
          <w:rFonts w:ascii="Times New Roman" w:eastAsia="Calibri" w:hAnsi="Times New Roman" w:cs="Times New Roman"/>
          <w:sz w:val="24"/>
          <w:szCs w:val="24"/>
          <w:lang w:val="en-ZA"/>
        </w:rPr>
        <w:t>, in my view, wrongly</w:t>
      </w:r>
      <w:r w:rsidR="004C1A07" w:rsidRPr="00625488">
        <w:rPr>
          <w:rFonts w:ascii="Times New Roman" w:eastAsia="Calibri" w:hAnsi="Times New Roman" w:cs="Times New Roman"/>
          <w:sz w:val="24"/>
          <w:szCs w:val="24"/>
          <w:lang w:val="en-ZA"/>
        </w:rPr>
        <w:t xml:space="preserve"> dismissed</w:t>
      </w:r>
      <w:r w:rsidR="00A24DD7" w:rsidRPr="00625488">
        <w:rPr>
          <w:rFonts w:ascii="Times New Roman" w:eastAsia="Calibri" w:hAnsi="Times New Roman" w:cs="Times New Roman"/>
          <w:sz w:val="24"/>
          <w:szCs w:val="24"/>
          <w:lang w:val="en-ZA"/>
        </w:rPr>
        <w:t xml:space="preserve"> </w:t>
      </w:r>
      <w:r w:rsidR="00E80BB7" w:rsidRPr="00625488">
        <w:rPr>
          <w:rFonts w:ascii="Times New Roman" w:eastAsia="Calibri" w:hAnsi="Times New Roman" w:cs="Times New Roman"/>
          <w:sz w:val="24"/>
          <w:szCs w:val="24"/>
          <w:lang w:val="en-ZA"/>
        </w:rPr>
        <w:t xml:space="preserve">by the court </w:t>
      </w:r>
      <w:r w:rsidR="00A24DD7" w:rsidRPr="00625488">
        <w:rPr>
          <w:rFonts w:ascii="Times New Roman" w:eastAsia="Calibri" w:hAnsi="Times New Roman" w:cs="Times New Roman"/>
          <w:i/>
          <w:sz w:val="24"/>
          <w:szCs w:val="24"/>
          <w:lang w:val="en-ZA"/>
        </w:rPr>
        <w:t>a quo</w:t>
      </w:r>
      <w:r w:rsidR="007D743A" w:rsidRPr="00625488">
        <w:rPr>
          <w:rFonts w:ascii="Times New Roman" w:eastAsia="Calibri" w:hAnsi="Times New Roman" w:cs="Times New Roman"/>
          <w:sz w:val="24"/>
          <w:szCs w:val="24"/>
          <w:lang w:val="en-ZA"/>
        </w:rPr>
        <w:t xml:space="preserve"> thus</w:t>
      </w:r>
      <w:r w:rsidR="00A24DD7" w:rsidRPr="00625488">
        <w:rPr>
          <w:rFonts w:ascii="Times New Roman" w:eastAsia="Calibri" w:hAnsi="Times New Roman" w:cs="Times New Roman"/>
          <w:sz w:val="24"/>
          <w:szCs w:val="24"/>
          <w:lang w:val="en-ZA"/>
        </w:rPr>
        <w:t>:</w:t>
      </w:r>
    </w:p>
    <w:p w:rsidR="00A24DD7" w:rsidRPr="00625488" w:rsidRDefault="00225FA0" w:rsidP="00D615B4">
      <w:pPr>
        <w:spacing w:after="0" w:line="240" w:lineRule="auto"/>
        <w:ind w:left="720"/>
        <w:jc w:val="both"/>
        <w:rPr>
          <w:rFonts w:ascii="Times New Roman" w:eastAsia="Calibri" w:hAnsi="Times New Roman" w:cs="Times New Roman"/>
          <w:lang w:val="en-ZA"/>
        </w:rPr>
      </w:pPr>
      <w:r w:rsidRPr="00625488">
        <w:rPr>
          <w:rFonts w:ascii="Times New Roman" w:eastAsia="Calibri" w:hAnsi="Times New Roman" w:cs="Times New Roman"/>
          <w:lang w:val="en-ZA"/>
        </w:rPr>
        <w:t xml:space="preserve">The respondents’ major point in this bid was the fact that the deceased sired ten out of wedlock children with different women.  They contended that that showed that he was subject to </w:t>
      </w:r>
      <w:r w:rsidRPr="00625488">
        <w:rPr>
          <w:rFonts w:ascii="Times New Roman" w:eastAsia="Calibri" w:hAnsi="Times New Roman" w:cs="Times New Roman"/>
          <w:lang w:val="en-ZA"/>
        </w:rPr>
        <w:lastRenderedPageBreak/>
        <w:t>customary law.  The respondents could not allude to any other factors.  One m</w:t>
      </w:r>
      <w:r w:rsidR="002D451D" w:rsidRPr="00625488">
        <w:rPr>
          <w:rFonts w:ascii="Times New Roman" w:eastAsia="Calibri" w:hAnsi="Times New Roman" w:cs="Times New Roman"/>
          <w:lang w:val="en-ZA"/>
        </w:rPr>
        <w:t>a</w:t>
      </w:r>
      <w:r w:rsidRPr="00625488">
        <w:rPr>
          <w:rFonts w:ascii="Times New Roman" w:eastAsia="Calibri" w:hAnsi="Times New Roman" w:cs="Times New Roman"/>
          <w:lang w:val="en-ZA"/>
        </w:rPr>
        <w:t>y thus ask is the factor of siring children out of wedlock with various women peculiar to people subject to customary law?  The answer, in my view, is no</w:t>
      </w:r>
      <w:r w:rsidR="00D615B4">
        <w:rPr>
          <w:rFonts w:ascii="Times New Roman" w:eastAsia="Calibri" w:hAnsi="Times New Roman" w:cs="Times New Roman"/>
          <w:lang w:val="en-ZA"/>
        </w:rPr>
        <w:t xml:space="preserve"> </w:t>
      </w:r>
      <w:r w:rsidR="0059213F" w:rsidRPr="00625488">
        <w:rPr>
          <w:rFonts w:ascii="Times New Roman" w:eastAsia="Calibri" w:hAnsi="Times New Roman" w:cs="Times New Roman"/>
          <w:lang w:val="en-ZA"/>
        </w:rPr>
        <w:t>…</w:t>
      </w:r>
    </w:p>
    <w:p w:rsidR="0059213F" w:rsidRDefault="0059213F" w:rsidP="00D615B4">
      <w:pPr>
        <w:spacing w:after="0" w:line="240" w:lineRule="auto"/>
        <w:ind w:left="720"/>
        <w:jc w:val="both"/>
        <w:rPr>
          <w:rFonts w:ascii="Times New Roman" w:eastAsia="Calibri" w:hAnsi="Times New Roman" w:cs="Times New Roman"/>
          <w:sz w:val="24"/>
          <w:szCs w:val="24"/>
          <w:lang w:val="en-ZA"/>
        </w:rPr>
      </w:pPr>
      <w:r w:rsidRPr="00625488">
        <w:rPr>
          <w:rFonts w:ascii="Times New Roman" w:eastAsia="Calibri" w:hAnsi="Times New Roman" w:cs="Times New Roman"/>
          <w:lang w:val="en-ZA"/>
        </w:rPr>
        <w:t>In my view, the fact of having out of wedlock children, on its own, is inadequate to conclude that the deceased was subject to customar</w:t>
      </w:r>
      <w:r w:rsidR="00D615B4">
        <w:rPr>
          <w:rFonts w:ascii="Times New Roman" w:eastAsia="Calibri" w:hAnsi="Times New Roman" w:cs="Times New Roman"/>
          <w:lang w:val="en-ZA"/>
        </w:rPr>
        <w:t>y law at the time of his death.</w:t>
      </w:r>
      <w:r w:rsidR="007D743A" w:rsidRPr="00625488">
        <w:rPr>
          <w:rFonts w:ascii="Times New Roman" w:eastAsia="Calibri" w:hAnsi="Times New Roman" w:cs="Times New Roman"/>
          <w:sz w:val="24"/>
          <w:szCs w:val="24"/>
          <w:lang w:val="en-ZA"/>
        </w:rPr>
        <w:t xml:space="preserve"> p</w:t>
      </w:r>
      <w:r w:rsidRPr="00625488">
        <w:rPr>
          <w:rFonts w:ascii="Times New Roman" w:eastAsia="Calibri" w:hAnsi="Times New Roman" w:cs="Times New Roman"/>
          <w:sz w:val="24"/>
          <w:szCs w:val="24"/>
          <w:lang w:val="en-ZA"/>
        </w:rPr>
        <w:t>.5</w:t>
      </w:r>
    </w:p>
    <w:p w:rsidR="00D615B4" w:rsidRDefault="00D615B4" w:rsidP="002A3720">
      <w:pPr>
        <w:spacing w:after="0" w:line="480" w:lineRule="auto"/>
        <w:ind w:left="720"/>
        <w:jc w:val="both"/>
        <w:rPr>
          <w:rFonts w:ascii="Times New Roman" w:eastAsia="Calibri" w:hAnsi="Times New Roman" w:cs="Times New Roman"/>
          <w:sz w:val="24"/>
          <w:szCs w:val="24"/>
          <w:lang w:val="en-ZA"/>
        </w:rPr>
      </w:pPr>
    </w:p>
    <w:p w:rsidR="00D615B4" w:rsidRPr="00625488" w:rsidRDefault="00D615B4" w:rsidP="00D615B4">
      <w:pPr>
        <w:spacing w:after="0" w:line="240" w:lineRule="auto"/>
        <w:ind w:left="720"/>
        <w:jc w:val="both"/>
        <w:rPr>
          <w:rFonts w:ascii="Times New Roman" w:eastAsia="Calibri" w:hAnsi="Times New Roman" w:cs="Times New Roman"/>
          <w:sz w:val="24"/>
          <w:szCs w:val="24"/>
          <w:lang w:val="en-ZA"/>
        </w:rPr>
      </w:pPr>
    </w:p>
    <w:p w:rsidR="00BD422B" w:rsidRPr="00625488" w:rsidRDefault="008C22FD" w:rsidP="00D615B4">
      <w:pPr>
        <w:spacing w:after="0" w:line="480" w:lineRule="auto"/>
        <w:ind w:firstLine="1134"/>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 xml:space="preserve">With respect, the court </w:t>
      </w:r>
      <w:r w:rsidRPr="00B91955">
        <w:rPr>
          <w:rFonts w:ascii="Times New Roman" w:eastAsia="Calibri" w:hAnsi="Times New Roman" w:cs="Times New Roman"/>
          <w:i/>
          <w:sz w:val="24"/>
          <w:szCs w:val="24"/>
          <w:lang w:val="en-ZA"/>
        </w:rPr>
        <w:t>a quo</w:t>
      </w:r>
      <w:r w:rsidRPr="00625488">
        <w:rPr>
          <w:rFonts w:ascii="Times New Roman" w:eastAsia="Calibri" w:hAnsi="Times New Roman" w:cs="Times New Roman"/>
          <w:sz w:val="24"/>
          <w:szCs w:val="24"/>
          <w:lang w:val="en-ZA"/>
        </w:rPr>
        <w:t xml:space="preserve"> fell into the error of viewing in isolation the act of siring ten out-of-wedlock children, without taking into account the totality of </w:t>
      </w:r>
      <w:r w:rsidR="00583E50" w:rsidRPr="00625488">
        <w:rPr>
          <w:rFonts w:ascii="Times New Roman" w:eastAsia="Calibri" w:hAnsi="Times New Roman" w:cs="Times New Roman"/>
          <w:sz w:val="24"/>
          <w:szCs w:val="24"/>
          <w:lang w:val="en-ZA"/>
        </w:rPr>
        <w:t>t</w:t>
      </w:r>
      <w:r w:rsidRPr="00625488">
        <w:rPr>
          <w:rFonts w:ascii="Times New Roman" w:eastAsia="Calibri" w:hAnsi="Times New Roman" w:cs="Times New Roman"/>
          <w:sz w:val="24"/>
          <w:szCs w:val="24"/>
          <w:lang w:val="en-ZA"/>
        </w:rPr>
        <w:t xml:space="preserve">he surrounding circumstances.  </w:t>
      </w:r>
      <w:r w:rsidR="00353354" w:rsidRPr="00D615B4">
        <w:rPr>
          <w:rFonts w:ascii="Times New Roman" w:eastAsia="Calibri" w:hAnsi="Times New Roman" w:cs="Times New Roman"/>
          <w:sz w:val="24"/>
          <w:szCs w:val="24"/>
          <w:lang w:val="en-ZA"/>
        </w:rPr>
        <w:t>Mr</w:t>
      </w:r>
      <w:r w:rsidR="00353354" w:rsidRPr="00625488">
        <w:rPr>
          <w:rFonts w:ascii="Times New Roman" w:eastAsia="Calibri" w:hAnsi="Times New Roman" w:cs="Times New Roman"/>
          <w:i/>
          <w:sz w:val="24"/>
          <w:szCs w:val="24"/>
          <w:lang w:val="en-ZA"/>
        </w:rPr>
        <w:t xml:space="preserve"> </w:t>
      </w:r>
      <w:proofErr w:type="spellStart"/>
      <w:r w:rsidR="00353354" w:rsidRPr="00625488">
        <w:rPr>
          <w:rFonts w:ascii="Times New Roman" w:eastAsia="Calibri" w:hAnsi="Times New Roman" w:cs="Times New Roman"/>
          <w:i/>
          <w:sz w:val="24"/>
          <w:szCs w:val="24"/>
          <w:lang w:val="en-ZA"/>
        </w:rPr>
        <w:t>Mukonoweshuro</w:t>
      </w:r>
      <w:proofErr w:type="spellEnd"/>
      <w:r w:rsidR="00353354" w:rsidRPr="00625488">
        <w:rPr>
          <w:rFonts w:ascii="Times New Roman" w:eastAsia="Calibri" w:hAnsi="Times New Roman" w:cs="Times New Roman"/>
          <w:sz w:val="24"/>
          <w:szCs w:val="24"/>
          <w:lang w:val="en-ZA"/>
        </w:rPr>
        <w:t>,</w:t>
      </w:r>
      <w:r w:rsidRPr="00625488">
        <w:rPr>
          <w:rFonts w:ascii="Times New Roman" w:eastAsia="Calibri" w:hAnsi="Times New Roman" w:cs="Times New Roman"/>
          <w:sz w:val="24"/>
          <w:szCs w:val="24"/>
          <w:lang w:val="en-ZA"/>
        </w:rPr>
        <w:t xml:space="preserve"> for the respondents</w:t>
      </w:r>
      <w:r w:rsidR="00BF649E" w:rsidRPr="00625488">
        <w:rPr>
          <w:rFonts w:ascii="Times New Roman" w:eastAsia="Calibri" w:hAnsi="Times New Roman" w:cs="Times New Roman"/>
          <w:sz w:val="24"/>
          <w:szCs w:val="24"/>
          <w:lang w:val="en-ZA"/>
        </w:rPr>
        <w:t xml:space="preserve"> compounds this error when making</w:t>
      </w:r>
      <w:r w:rsidRPr="00625488">
        <w:rPr>
          <w:rFonts w:ascii="Times New Roman" w:eastAsia="Calibri" w:hAnsi="Times New Roman" w:cs="Times New Roman"/>
          <w:sz w:val="24"/>
          <w:szCs w:val="24"/>
          <w:lang w:val="en-ZA"/>
        </w:rPr>
        <w:t xml:space="preserve"> the</w:t>
      </w:r>
      <w:r w:rsidR="00353354" w:rsidRPr="00625488">
        <w:rPr>
          <w:rFonts w:ascii="Times New Roman" w:eastAsia="Calibri" w:hAnsi="Times New Roman" w:cs="Times New Roman"/>
          <w:sz w:val="24"/>
          <w:szCs w:val="24"/>
          <w:lang w:val="en-ZA"/>
        </w:rPr>
        <w:t xml:space="preserve"> point that what the deceased had engaged in with the other women was adultery and that even “repeated adultery with the same person(s) remains adultery.  Adultery is not peculiar to Zimbabwean custom. Even in Biblical times </w:t>
      </w:r>
      <w:r w:rsidR="002A7441" w:rsidRPr="00625488">
        <w:rPr>
          <w:rFonts w:ascii="Times New Roman" w:eastAsia="Calibri" w:hAnsi="Times New Roman" w:cs="Times New Roman"/>
          <w:sz w:val="24"/>
          <w:szCs w:val="24"/>
          <w:lang w:val="en-ZA"/>
        </w:rPr>
        <w:t>adultery was existent.”</w:t>
      </w:r>
      <w:r w:rsidR="002A7441" w:rsidRPr="00625488">
        <w:rPr>
          <w:rFonts w:ascii="Times New Roman" w:eastAsia="Calibri" w:hAnsi="Times New Roman" w:cs="Times New Roman"/>
          <w:i/>
          <w:sz w:val="24"/>
          <w:szCs w:val="24"/>
          <w:lang w:val="en-ZA"/>
        </w:rPr>
        <w:t xml:space="preserve"> </w:t>
      </w:r>
      <w:r w:rsidR="002A7441" w:rsidRPr="00D615B4">
        <w:rPr>
          <w:rFonts w:ascii="Times New Roman" w:eastAsia="Calibri" w:hAnsi="Times New Roman" w:cs="Times New Roman"/>
          <w:sz w:val="24"/>
          <w:szCs w:val="24"/>
          <w:lang w:val="en-ZA"/>
        </w:rPr>
        <w:t>Mr</w:t>
      </w:r>
      <w:r w:rsidR="002A7441" w:rsidRPr="00625488">
        <w:rPr>
          <w:rFonts w:ascii="Times New Roman" w:eastAsia="Calibri" w:hAnsi="Times New Roman" w:cs="Times New Roman"/>
          <w:i/>
          <w:sz w:val="24"/>
          <w:szCs w:val="24"/>
          <w:lang w:val="en-ZA"/>
        </w:rPr>
        <w:t xml:space="preserve"> </w:t>
      </w:r>
      <w:proofErr w:type="spellStart"/>
      <w:r w:rsidR="002A7441" w:rsidRPr="00625488">
        <w:rPr>
          <w:rFonts w:ascii="Times New Roman" w:eastAsia="Calibri" w:hAnsi="Times New Roman" w:cs="Times New Roman"/>
          <w:i/>
          <w:sz w:val="24"/>
          <w:szCs w:val="24"/>
          <w:lang w:val="en-ZA"/>
        </w:rPr>
        <w:t>Mukonoweshuro</w:t>
      </w:r>
      <w:proofErr w:type="spellEnd"/>
      <w:r w:rsidR="002A7441" w:rsidRPr="00625488">
        <w:rPr>
          <w:rFonts w:ascii="Times New Roman" w:eastAsia="Calibri" w:hAnsi="Times New Roman" w:cs="Times New Roman"/>
          <w:sz w:val="24"/>
          <w:szCs w:val="24"/>
          <w:lang w:val="en-ZA"/>
        </w:rPr>
        <w:t xml:space="preserve"> then concludes that</w:t>
      </w:r>
      <w:r w:rsidR="00353354" w:rsidRPr="00625488">
        <w:rPr>
          <w:rFonts w:ascii="Times New Roman" w:eastAsia="Calibri" w:hAnsi="Times New Roman" w:cs="Times New Roman"/>
          <w:sz w:val="24"/>
          <w:szCs w:val="24"/>
          <w:lang w:val="en-ZA"/>
        </w:rPr>
        <w:t xml:space="preserve"> the appellant’s submissions, if followed, would lead to many imponderables such as how far a party should have strayed from the civil marriage bed for such conduct to be adjudged as identification with customary law – a single instance or a dozen instances</w:t>
      </w:r>
      <w:r w:rsidR="002D451D" w:rsidRPr="00625488">
        <w:rPr>
          <w:rFonts w:ascii="Times New Roman" w:eastAsia="Calibri" w:hAnsi="Times New Roman" w:cs="Times New Roman"/>
          <w:sz w:val="24"/>
          <w:szCs w:val="24"/>
          <w:lang w:val="en-ZA"/>
        </w:rPr>
        <w:t>?</w:t>
      </w:r>
      <w:r w:rsidR="00BF649E" w:rsidRPr="00625488">
        <w:rPr>
          <w:rFonts w:ascii="Times New Roman" w:eastAsia="Calibri" w:hAnsi="Times New Roman" w:cs="Times New Roman"/>
          <w:sz w:val="24"/>
          <w:szCs w:val="24"/>
          <w:lang w:val="en-ZA"/>
        </w:rPr>
        <w:t xml:space="preserve"> R</w:t>
      </w:r>
      <w:r w:rsidR="00197DD2" w:rsidRPr="00625488">
        <w:rPr>
          <w:rFonts w:ascii="Times New Roman" w:eastAsia="Calibri" w:hAnsi="Times New Roman" w:cs="Times New Roman"/>
          <w:sz w:val="24"/>
          <w:szCs w:val="24"/>
          <w:lang w:val="en-ZA"/>
        </w:rPr>
        <w:t>esulting in one, two or a dozen children</w:t>
      </w:r>
      <w:r w:rsidR="00353354" w:rsidRPr="00625488">
        <w:rPr>
          <w:rFonts w:ascii="Times New Roman" w:eastAsia="Calibri" w:hAnsi="Times New Roman" w:cs="Times New Roman"/>
          <w:sz w:val="24"/>
          <w:szCs w:val="24"/>
          <w:lang w:val="en-ZA"/>
        </w:rPr>
        <w:t>?</w:t>
      </w:r>
      <w:r w:rsidR="0086701C" w:rsidRPr="00625488">
        <w:rPr>
          <w:rFonts w:ascii="Times New Roman" w:eastAsia="Calibri" w:hAnsi="Times New Roman" w:cs="Times New Roman"/>
          <w:sz w:val="24"/>
          <w:szCs w:val="24"/>
          <w:lang w:val="en-ZA"/>
        </w:rPr>
        <w:t xml:space="preserve">  Instances of adultery are so numerous in the bourgeois marriage set-up that even the crime of adultery had to be abandoned through “desuetude”, that is, frequent non-prosecution!</w:t>
      </w:r>
      <w:r w:rsidR="003F1CE7" w:rsidRPr="00625488">
        <w:rPr>
          <w:rFonts w:ascii="Times New Roman" w:eastAsia="Calibri" w:hAnsi="Times New Roman" w:cs="Times New Roman"/>
          <w:sz w:val="24"/>
          <w:szCs w:val="24"/>
          <w:lang w:val="en-ZA"/>
        </w:rPr>
        <w:t xml:space="preserve"> The criminal justice system was so overwhelmed it simply had to give up.  Karl Marx and </w:t>
      </w:r>
      <w:proofErr w:type="spellStart"/>
      <w:r w:rsidR="003F1CE7" w:rsidRPr="00625488">
        <w:rPr>
          <w:rFonts w:ascii="Times New Roman" w:eastAsia="Calibri" w:hAnsi="Times New Roman" w:cs="Times New Roman"/>
          <w:sz w:val="24"/>
          <w:szCs w:val="24"/>
          <w:lang w:val="en-ZA"/>
        </w:rPr>
        <w:t>Federick</w:t>
      </w:r>
      <w:proofErr w:type="spellEnd"/>
      <w:r w:rsidR="003F1CE7" w:rsidRPr="00625488">
        <w:rPr>
          <w:rFonts w:ascii="Times New Roman" w:eastAsia="Calibri" w:hAnsi="Times New Roman" w:cs="Times New Roman"/>
          <w:sz w:val="24"/>
          <w:szCs w:val="24"/>
          <w:lang w:val="en-ZA"/>
        </w:rPr>
        <w:t xml:space="preserve"> Engels in </w:t>
      </w:r>
      <w:r w:rsidR="003F1CE7" w:rsidRPr="00625488">
        <w:rPr>
          <w:rFonts w:ascii="Times New Roman" w:eastAsia="Calibri" w:hAnsi="Times New Roman" w:cs="Times New Roman"/>
          <w:i/>
          <w:sz w:val="24"/>
          <w:szCs w:val="24"/>
          <w:lang w:val="en-ZA"/>
        </w:rPr>
        <w:t>The Communist Manifesto</w:t>
      </w:r>
      <w:r w:rsidR="003F1CE7" w:rsidRPr="00625488">
        <w:rPr>
          <w:rFonts w:ascii="Times New Roman" w:eastAsia="Calibri" w:hAnsi="Times New Roman" w:cs="Times New Roman"/>
          <w:sz w:val="24"/>
          <w:szCs w:val="24"/>
          <w:lang w:val="en-ZA"/>
        </w:rPr>
        <w:t xml:space="preserve"> observed in this regard, thus:</w:t>
      </w:r>
    </w:p>
    <w:p w:rsidR="003F1CE7" w:rsidRDefault="003F1CE7" w:rsidP="00D615B4">
      <w:pPr>
        <w:spacing w:after="0" w:line="240" w:lineRule="auto"/>
        <w:ind w:left="720"/>
        <w:jc w:val="both"/>
        <w:rPr>
          <w:rFonts w:ascii="Times New Roman" w:eastAsia="Calibri" w:hAnsi="Times New Roman" w:cs="Times New Roman"/>
          <w:lang w:val="en-ZA"/>
        </w:rPr>
      </w:pPr>
      <w:r w:rsidRPr="00625488">
        <w:rPr>
          <w:rFonts w:ascii="Times New Roman" w:eastAsia="Calibri" w:hAnsi="Times New Roman" w:cs="Times New Roman"/>
          <w:lang w:val="en-ZA"/>
        </w:rPr>
        <w:t>“Our bourgeois, not content with having the wives and daughters of their proletarians at their disposal, not to speak of common prostitutes, take the greatest pleasure in seducing each other’s wives.”</w:t>
      </w:r>
      <w:proofErr w:type="gramStart"/>
      <w:r w:rsidRPr="00625488">
        <w:rPr>
          <w:rFonts w:ascii="Times New Roman" w:eastAsia="Calibri" w:hAnsi="Times New Roman" w:cs="Times New Roman"/>
          <w:lang w:val="en-ZA"/>
        </w:rPr>
        <w:t xml:space="preserve">p.50  </w:t>
      </w:r>
      <w:r w:rsidRPr="00625488">
        <w:rPr>
          <w:rFonts w:ascii="Times New Roman" w:eastAsia="Calibri" w:hAnsi="Times New Roman" w:cs="Times New Roman"/>
          <w:i/>
          <w:lang w:val="en-ZA"/>
        </w:rPr>
        <w:t>Karl</w:t>
      </w:r>
      <w:proofErr w:type="gramEnd"/>
      <w:r w:rsidRPr="00625488">
        <w:rPr>
          <w:rFonts w:ascii="Times New Roman" w:eastAsia="Calibri" w:hAnsi="Times New Roman" w:cs="Times New Roman"/>
          <w:i/>
          <w:lang w:val="en-ZA"/>
        </w:rPr>
        <w:t xml:space="preserve"> Marx and Frederick Engels Selected Works</w:t>
      </w:r>
      <w:r w:rsidR="00197DD2" w:rsidRPr="00625488">
        <w:rPr>
          <w:rFonts w:ascii="Times New Roman" w:eastAsia="Calibri" w:hAnsi="Times New Roman" w:cs="Times New Roman"/>
          <w:lang w:val="en-ZA"/>
        </w:rPr>
        <w:t>, Progress Publishers, Moscow, 1970.</w:t>
      </w:r>
      <w:r w:rsidR="00D615B4">
        <w:rPr>
          <w:rFonts w:ascii="Times New Roman" w:eastAsia="Calibri" w:hAnsi="Times New Roman" w:cs="Times New Roman"/>
          <w:lang w:val="en-ZA"/>
        </w:rPr>
        <w:t>”</w:t>
      </w:r>
    </w:p>
    <w:p w:rsidR="00D615B4" w:rsidRDefault="00D615B4" w:rsidP="00D615B4">
      <w:pPr>
        <w:spacing w:after="0" w:line="240" w:lineRule="auto"/>
        <w:ind w:left="720"/>
        <w:jc w:val="both"/>
        <w:rPr>
          <w:rFonts w:ascii="Times New Roman" w:eastAsia="Calibri" w:hAnsi="Times New Roman" w:cs="Times New Roman"/>
          <w:lang w:val="en-ZA"/>
        </w:rPr>
      </w:pPr>
    </w:p>
    <w:p w:rsidR="00D615B4" w:rsidRDefault="00D615B4" w:rsidP="00D615B4">
      <w:pPr>
        <w:spacing w:after="0" w:line="240" w:lineRule="auto"/>
        <w:ind w:left="720"/>
        <w:jc w:val="both"/>
        <w:rPr>
          <w:rFonts w:ascii="Times New Roman" w:eastAsia="Calibri" w:hAnsi="Times New Roman" w:cs="Times New Roman"/>
          <w:lang w:val="en-ZA"/>
        </w:rPr>
      </w:pPr>
    </w:p>
    <w:p w:rsidR="00D615B4" w:rsidRPr="00625488" w:rsidRDefault="00D615B4" w:rsidP="00D615B4">
      <w:pPr>
        <w:spacing w:after="0" w:line="240" w:lineRule="auto"/>
        <w:ind w:left="720"/>
        <w:jc w:val="both"/>
        <w:rPr>
          <w:rFonts w:ascii="Times New Roman" w:eastAsia="Calibri" w:hAnsi="Times New Roman" w:cs="Times New Roman"/>
          <w:lang w:val="en-ZA"/>
        </w:rPr>
      </w:pPr>
    </w:p>
    <w:p w:rsidR="00793298" w:rsidRDefault="002A7441" w:rsidP="00D615B4">
      <w:pPr>
        <w:spacing w:after="0" w:line="480" w:lineRule="auto"/>
        <w:ind w:firstLine="1134"/>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 xml:space="preserve">However, </w:t>
      </w:r>
      <w:r w:rsidR="00953E47" w:rsidRPr="00625488">
        <w:rPr>
          <w:rFonts w:ascii="Times New Roman" w:eastAsia="Calibri" w:hAnsi="Times New Roman" w:cs="Times New Roman"/>
          <w:sz w:val="24"/>
          <w:szCs w:val="24"/>
          <w:lang w:val="en-ZA"/>
        </w:rPr>
        <w:t xml:space="preserve">it is a misdirection to view in isolation </w:t>
      </w:r>
      <w:r w:rsidRPr="00625488">
        <w:rPr>
          <w:rFonts w:ascii="Times New Roman" w:eastAsia="Calibri" w:hAnsi="Times New Roman" w:cs="Times New Roman"/>
          <w:sz w:val="24"/>
          <w:szCs w:val="24"/>
          <w:lang w:val="en-ZA"/>
        </w:rPr>
        <w:t>aspects of the case such as the siring of man</w:t>
      </w:r>
      <w:r w:rsidR="00953E47" w:rsidRPr="00625488">
        <w:rPr>
          <w:rFonts w:ascii="Times New Roman" w:eastAsia="Calibri" w:hAnsi="Times New Roman" w:cs="Times New Roman"/>
          <w:sz w:val="24"/>
          <w:szCs w:val="24"/>
          <w:lang w:val="en-ZA"/>
        </w:rPr>
        <w:t>y out-of-wedlock children or to mischaracterize</w:t>
      </w:r>
      <w:r w:rsidRPr="00625488">
        <w:rPr>
          <w:rFonts w:ascii="Times New Roman" w:eastAsia="Calibri" w:hAnsi="Times New Roman" w:cs="Times New Roman"/>
          <w:sz w:val="24"/>
          <w:szCs w:val="24"/>
          <w:lang w:val="en-ZA"/>
        </w:rPr>
        <w:t xml:space="preserve"> the association with other women as “adultery or repeated adultery”</w:t>
      </w:r>
      <w:r w:rsidR="00953E47" w:rsidRPr="00625488">
        <w:rPr>
          <w:rFonts w:ascii="Times New Roman" w:eastAsia="Calibri" w:hAnsi="Times New Roman" w:cs="Times New Roman"/>
          <w:sz w:val="24"/>
          <w:szCs w:val="24"/>
          <w:lang w:val="en-ZA"/>
        </w:rPr>
        <w:t xml:space="preserve"> </w:t>
      </w:r>
      <w:proofErr w:type="spellStart"/>
      <w:r w:rsidR="00953E47" w:rsidRPr="00625488">
        <w:rPr>
          <w:rFonts w:ascii="Times New Roman" w:eastAsia="Calibri" w:hAnsi="Times New Roman" w:cs="Times New Roman"/>
          <w:i/>
          <w:sz w:val="24"/>
          <w:szCs w:val="24"/>
          <w:lang w:val="en-ZA"/>
        </w:rPr>
        <w:t>simplic</w:t>
      </w:r>
      <w:r w:rsidR="00583E50" w:rsidRPr="00625488">
        <w:rPr>
          <w:rFonts w:ascii="Times New Roman" w:eastAsia="Calibri" w:hAnsi="Times New Roman" w:cs="Times New Roman"/>
          <w:i/>
          <w:sz w:val="24"/>
          <w:szCs w:val="24"/>
          <w:lang w:val="en-ZA"/>
        </w:rPr>
        <w:t>iter</w:t>
      </w:r>
      <w:proofErr w:type="spellEnd"/>
      <w:r w:rsidR="00953E47" w:rsidRPr="00625488">
        <w:rPr>
          <w:rFonts w:ascii="Times New Roman" w:eastAsia="Calibri" w:hAnsi="Times New Roman" w:cs="Times New Roman"/>
          <w:i/>
          <w:sz w:val="24"/>
          <w:szCs w:val="24"/>
          <w:lang w:val="en-ZA"/>
        </w:rPr>
        <w:t>.</w:t>
      </w:r>
      <w:r w:rsidR="00953E47" w:rsidRPr="00625488">
        <w:rPr>
          <w:rFonts w:ascii="Times New Roman" w:eastAsia="Calibri" w:hAnsi="Times New Roman" w:cs="Times New Roman"/>
          <w:sz w:val="24"/>
          <w:szCs w:val="24"/>
          <w:lang w:val="en-ZA"/>
        </w:rPr>
        <w:t xml:space="preserve"> </w:t>
      </w:r>
      <w:r w:rsidR="009C18BF" w:rsidRPr="00625488">
        <w:rPr>
          <w:rFonts w:ascii="Times New Roman" w:eastAsia="Calibri" w:hAnsi="Times New Roman" w:cs="Times New Roman"/>
          <w:sz w:val="24"/>
          <w:szCs w:val="24"/>
          <w:lang w:val="en-ZA"/>
        </w:rPr>
        <w:t xml:space="preserve"> When the case is looked at holisticall</w:t>
      </w:r>
      <w:r w:rsidR="004E26BD" w:rsidRPr="00625488">
        <w:rPr>
          <w:rFonts w:ascii="Times New Roman" w:eastAsia="Calibri" w:hAnsi="Times New Roman" w:cs="Times New Roman"/>
          <w:sz w:val="24"/>
          <w:szCs w:val="24"/>
          <w:lang w:val="en-ZA"/>
        </w:rPr>
        <w:t xml:space="preserve">y, the out-of-wedlock children </w:t>
      </w:r>
      <w:r w:rsidR="009C18BF" w:rsidRPr="00625488">
        <w:rPr>
          <w:rFonts w:ascii="Times New Roman" w:eastAsia="Calibri" w:hAnsi="Times New Roman" w:cs="Times New Roman"/>
          <w:sz w:val="24"/>
          <w:szCs w:val="24"/>
          <w:lang w:val="en-ZA"/>
        </w:rPr>
        <w:t>were children whom the deceased</w:t>
      </w:r>
      <w:r w:rsidR="004E26BD" w:rsidRPr="00625488">
        <w:rPr>
          <w:rFonts w:ascii="Times New Roman" w:eastAsia="Calibri" w:hAnsi="Times New Roman" w:cs="Times New Roman"/>
          <w:sz w:val="24"/>
          <w:szCs w:val="24"/>
          <w:lang w:val="en-ZA"/>
        </w:rPr>
        <w:t xml:space="preserve"> during his lifetime</w:t>
      </w:r>
      <w:r w:rsidR="009C18BF" w:rsidRPr="00625488">
        <w:rPr>
          <w:rFonts w:ascii="Times New Roman" w:eastAsia="Calibri" w:hAnsi="Times New Roman" w:cs="Times New Roman"/>
          <w:sz w:val="24"/>
          <w:szCs w:val="24"/>
          <w:lang w:val="en-ZA"/>
        </w:rPr>
        <w:t xml:space="preserve"> looked upon as being </w:t>
      </w:r>
      <w:r w:rsidR="009C18BF" w:rsidRPr="00625488">
        <w:rPr>
          <w:rFonts w:ascii="Times New Roman" w:eastAsia="Calibri" w:hAnsi="Times New Roman" w:cs="Times New Roman"/>
          <w:sz w:val="24"/>
          <w:szCs w:val="24"/>
          <w:lang w:val="en-ZA"/>
        </w:rPr>
        <w:lastRenderedPageBreak/>
        <w:t>on par with his in-wedlock children, entitled</w:t>
      </w:r>
      <w:r w:rsidR="00583E50" w:rsidRPr="00625488">
        <w:rPr>
          <w:rFonts w:ascii="Times New Roman" w:eastAsia="Calibri" w:hAnsi="Times New Roman" w:cs="Times New Roman"/>
          <w:sz w:val="24"/>
          <w:szCs w:val="24"/>
          <w:lang w:val="en-ZA"/>
        </w:rPr>
        <w:t xml:space="preserve"> equally</w:t>
      </w:r>
      <w:r w:rsidR="009C18BF" w:rsidRPr="00625488">
        <w:rPr>
          <w:rFonts w:ascii="Times New Roman" w:eastAsia="Calibri" w:hAnsi="Times New Roman" w:cs="Times New Roman"/>
          <w:sz w:val="24"/>
          <w:szCs w:val="24"/>
          <w:lang w:val="en-ZA"/>
        </w:rPr>
        <w:t xml:space="preserve"> to the use of his surname, acknowledgement by the family and support.  Had the deceased devolved his property through a will, he would have been entitled at law to treat all his children equally. </w:t>
      </w:r>
      <w:r w:rsidR="00AB104E" w:rsidRPr="00625488">
        <w:rPr>
          <w:rFonts w:ascii="Times New Roman" w:eastAsia="Calibri" w:hAnsi="Times New Roman" w:cs="Times New Roman"/>
          <w:sz w:val="24"/>
          <w:szCs w:val="24"/>
          <w:lang w:val="en-ZA"/>
        </w:rPr>
        <w:t xml:space="preserve"> The justice of this case supports the conclusion that customary law should apply as amply</w:t>
      </w:r>
      <w:r w:rsidR="009C18BF" w:rsidRPr="00625488">
        <w:rPr>
          <w:rFonts w:ascii="Times New Roman" w:eastAsia="Calibri" w:hAnsi="Times New Roman" w:cs="Times New Roman"/>
          <w:sz w:val="24"/>
          <w:szCs w:val="24"/>
          <w:lang w:val="en-ZA"/>
        </w:rPr>
        <w:t xml:space="preserve"> </w:t>
      </w:r>
      <w:r w:rsidR="00AB104E" w:rsidRPr="00625488">
        <w:rPr>
          <w:rFonts w:ascii="Times New Roman" w:eastAsia="Calibri" w:hAnsi="Times New Roman" w:cs="Times New Roman"/>
          <w:sz w:val="24"/>
          <w:szCs w:val="24"/>
          <w:lang w:val="en-ZA"/>
        </w:rPr>
        <w:t>demonstrated by the nature of the case and the surrounding circumstances when viewed holistically.</w:t>
      </w:r>
    </w:p>
    <w:p w:rsidR="00D615B4" w:rsidRPr="00625488" w:rsidRDefault="00D615B4" w:rsidP="00D615B4">
      <w:pPr>
        <w:spacing w:after="0" w:line="480" w:lineRule="auto"/>
        <w:ind w:firstLine="1134"/>
        <w:jc w:val="both"/>
        <w:rPr>
          <w:rFonts w:ascii="Times New Roman" w:eastAsia="Calibri" w:hAnsi="Times New Roman" w:cs="Times New Roman"/>
          <w:sz w:val="24"/>
          <w:szCs w:val="24"/>
          <w:lang w:val="en-ZA"/>
        </w:rPr>
      </w:pPr>
    </w:p>
    <w:p w:rsidR="004E26BD" w:rsidRDefault="00BA7DF1" w:rsidP="00D615B4">
      <w:pPr>
        <w:spacing w:after="0" w:line="480" w:lineRule="auto"/>
        <w:ind w:firstLine="1134"/>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What really is the nature of this case? It is not about the protection of the institution of civil marriage or the</w:t>
      </w:r>
      <w:r w:rsidR="003C30C6" w:rsidRPr="00625488">
        <w:rPr>
          <w:rFonts w:ascii="Times New Roman" w:eastAsia="Calibri" w:hAnsi="Times New Roman" w:cs="Times New Roman"/>
          <w:sz w:val="24"/>
          <w:szCs w:val="24"/>
          <w:lang w:val="en-ZA"/>
        </w:rPr>
        <w:t xml:space="preserve"> preservation and</w:t>
      </w:r>
      <w:r w:rsidRPr="00625488">
        <w:rPr>
          <w:rFonts w:ascii="Times New Roman" w:eastAsia="Calibri" w:hAnsi="Times New Roman" w:cs="Times New Roman"/>
          <w:sz w:val="24"/>
          <w:szCs w:val="24"/>
          <w:lang w:val="en-ZA"/>
        </w:rPr>
        <w:t xml:space="preserve"> devolution of marital property on succession.  There are civil remedies</w:t>
      </w:r>
      <w:r w:rsidR="00665D35" w:rsidRPr="00625488">
        <w:rPr>
          <w:rFonts w:ascii="Times New Roman" w:eastAsia="Calibri" w:hAnsi="Times New Roman" w:cs="Times New Roman"/>
          <w:sz w:val="24"/>
          <w:szCs w:val="24"/>
          <w:lang w:val="en-ZA"/>
        </w:rPr>
        <w:t xml:space="preserve"> to protect the marriage</w:t>
      </w:r>
      <w:r w:rsidRPr="00625488">
        <w:rPr>
          <w:rFonts w:ascii="Times New Roman" w:eastAsia="Calibri" w:hAnsi="Times New Roman" w:cs="Times New Roman"/>
          <w:sz w:val="24"/>
          <w:szCs w:val="24"/>
          <w:lang w:val="en-ZA"/>
        </w:rPr>
        <w:t xml:space="preserve"> available to a partner faced with a bed hopping spouse, such as suing for adultery damages and related remedies.  The true nature of this case is about protection of children</w:t>
      </w:r>
      <w:r w:rsidR="003C30C6" w:rsidRPr="00625488">
        <w:rPr>
          <w:rFonts w:ascii="Times New Roman" w:eastAsia="Calibri" w:hAnsi="Times New Roman" w:cs="Times New Roman"/>
          <w:sz w:val="24"/>
          <w:szCs w:val="24"/>
          <w:lang w:val="en-ZA"/>
        </w:rPr>
        <w:t xml:space="preserve">.  </w:t>
      </w:r>
      <w:r w:rsidR="002162AC" w:rsidRPr="00625488">
        <w:rPr>
          <w:rFonts w:ascii="Times New Roman" w:eastAsia="Calibri" w:hAnsi="Times New Roman" w:cs="Times New Roman"/>
          <w:sz w:val="24"/>
          <w:szCs w:val="24"/>
          <w:lang w:val="en-ZA"/>
        </w:rPr>
        <w:t xml:space="preserve">Of the </w:t>
      </w:r>
      <w:r w:rsidR="00F64A43" w:rsidRPr="00625488">
        <w:rPr>
          <w:rFonts w:ascii="Times New Roman" w:eastAsia="Calibri" w:hAnsi="Times New Roman" w:cs="Times New Roman"/>
          <w:sz w:val="24"/>
          <w:szCs w:val="24"/>
          <w:lang w:val="en-ZA"/>
        </w:rPr>
        <w:t>ten out of wedlock children, at the time of instituting proceedings, three were minors and one suffers from a mental disability</w:t>
      </w:r>
      <w:r w:rsidR="004E26BD" w:rsidRPr="00625488">
        <w:rPr>
          <w:rFonts w:ascii="Times New Roman" w:eastAsia="Calibri" w:hAnsi="Times New Roman" w:cs="Times New Roman"/>
          <w:sz w:val="24"/>
          <w:szCs w:val="24"/>
          <w:lang w:val="en-ZA"/>
        </w:rPr>
        <w:t xml:space="preserve"> and the rest are majors.  All the in wedlock children are adults.</w:t>
      </w:r>
      <w:r w:rsidR="00665D35" w:rsidRPr="00625488">
        <w:rPr>
          <w:rFonts w:ascii="Times New Roman" w:eastAsia="Calibri" w:hAnsi="Times New Roman" w:cs="Times New Roman"/>
          <w:sz w:val="24"/>
          <w:szCs w:val="24"/>
          <w:lang w:val="en-ZA"/>
        </w:rPr>
        <w:t xml:space="preserve"> </w:t>
      </w:r>
    </w:p>
    <w:p w:rsidR="00D615B4" w:rsidRPr="00625488" w:rsidRDefault="00D615B4" w:rsidP="00D615B4">
      <w:pPr>
        <w:spacing w:after="0" w:line="480" w:lineRule="auto"/>
        <w:ind w:firstLine="1134"/>
        <w:jc w:val="both"/>
        <w:rPr>
          <w:rFonts w:ascii="Times New Roman" w:eastAsia="Calibri" w:hAnsi="Times New Roman" w:cs="Times New Roman"/>
          <w:sz w:val="24"/>
          <w:szCs w:val="24"/>
          <w:lang w:val="en-ZA"/>
        </w:rPr>
      </w:pPr>
    </w:p>
    <w:p w:rsidR="002162AC" w:rsidRDefault="004E26BD" w:rsidP="00D615B4">
      <w:pPr>
        <w:spacing w:after="0" w:line="480" w:lineRule="auto"/>
        <w:ind w:firstLine="1134"/>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 xml:space="preserve"> Now, </w:t>
      </w:r>
      <w:r w:rsidR="00665D35" w:rsidRPr="00625488">
        <w:rPr>
          <w:rFonts w:ascii="Times New Roman" w:eastAsia="Calibri" w:hAnsi="Times New Roman" w:cs="Times New Roman"/>
          <w:sz w:val="24"/>
          <w:szCs w:val="24"/>
          <w:lang w:val="en-ZA"/>
        </w:rPr>
        <w:t xml:space="preserve">since under both customary and general law, the father of an out of wedlock child is liable to maintain such child and the deceased was indeed supporting such children during his lifetime, </w:t>
      </w:r>
      <w:r w:rsidR="00E16196" w:rsidRPr="00625488">
        <w:rPr>
          <w:rFonts w:ascii="Times New Roman" w:eastAsia="Calibri" w:hAnsi="Times New Roman" w:cs="Times New Roman"/>
          <w:sz w:val="24"/>
          <w:szCs w:val="24"/>
          <w:lang w:val="en-ZA"/>
        </w:rPr>
        <w:t xml:space="preserve">the justice of this </w:t>
      </w:r>
      <w:r w:rsidR="00665D35" w:rsidRPr="00625488">
        <w:rPr>
          <w:rFonts w:ascii="Times New Roman" w:eastAsia="Calibri" w:hAnsi="Times New Roman" w:cs="Times New Roman"/>
          <w:sz w:val="24"/>
          <w:szCs w:val="24"/>
          <w:lang w:val="en-ZA"/>
        </w:rPr>
        <w:t xml:space="preserve">case cries out for such support to be maintained and </w:t>
      </w:r>
      <w:r w:rsidR="00E16196" w:rsidRPr="00625488">
        <w:rPr>
          <w:rFonts w:ascii="Times New Roman" w:eastAsia="Calibri" w:hAnsi="Times New Roman" w:cs="Times New Roman"/>
          <w:sz w:val="24"/>
          <w:szCs w:val="24"/>
          <w:lang w:val="en-ZA"/>
        </w:rPr>
        <w:t xml:space="preserve">that </w:t>
      </w:r>
      <w:r w:rsidR="00665D35" w:rsidRPr="00625488">
        <w:rPr>
          <w:rFonts w:ascii="Times New Roman" w:eastAsia="Calibri" w:hAnsi="Times New Roman" w:cs="Times New Roman"/>
          <w:sz w:val="24"/>
          <w:szCs w:val="24"/>
          <w:lang w:val="en-ZA"/>
        </w:rPr>
        <w:t>customar</w:t>
      </w:r>
      <w:r w:rsidRPr="00625488">
        <w:rPr>
          <w:rFonts w:ascii="Times New Roman" w:eastAsia="Calibri" w:hAnsi="Times New Roman" w:cs="Times New Roman"/>
          <w:sz w:val="24"/>
          <w:szCs w:val="24"/>
          <w:lang w:val="en-ZA"/>
        </w:rPr>
        <w:t>y law should be deemed to apply to the distribution of the deceased’s estate among the children.</w:t>
      </w:r>
    </w:p>
    <w:p w:rsidR="00D615B4" w:rsidRPr="00625488" w:rsidRDefault="00D615B4" w:rsidP="00D615B4">
      <w:pPr>
        <w:spacing w:after="0" w:line="480" w:lineRule="auto"/>
        <w:ind w:firstLine="1134"/>
        <w:jc w:val="both"/>
        <w:rPr>
          <w:rFonts w:ascii="Times New Roman" w:eastAsia="Calibri" w:hAnsi="Times New Roman" w:cs="Times New Roman"/>
          <w:sz w:val="24"/>
          <w:szCs w:val="24"/>
          <w:lang w:val="en-ZA"/>
        </w:rPr>
      </w:pPr>
    </w:p>
    <w:p w:rsidR="00264260" w:rsidRPr="00625488" w:rsidRDefault="00264260" w:rsidP="00D615B4">
      <w:pPr>
        <w:spacing w:after="0" w:line="480" w:lineRule="auto"/>
        <w:ind w:firstLine="1134"/>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 xml:space="preserve">The unfair treatment of out of wedlock children under general law cannot be gainsaid.  </w:t>
      </w:r>
      <w:r w:rsidR="006377D5" w:rsidRPr="00625488">
        <w:rPr>
          <w:rFonts w:ascii="Times New Roman" w:eastAsia="Calibri" w:hAnsi="Times New Roman" w:cs="Times New Roman"/>
          <w:sz w:val="24"/>
          <w:szCs w:val="24"/>
          <w:lang w:val="en-ZA"/>
        </w:rPr>
        <w:t xml:space="preserve">Once upon </w:t>
      </w:r>
      <w:r w:rsidRPr="00625488">
        <w:rPr>
          <w:rFonts w:ascii="Times New Roman" w:eastAsia="Calibri" w:hAnsi="Times New Roman" w:cs="Times New Roman"/>
          <w:sz w:val="24"/>
          <w:szCs w:val="24"/>
          <w:lang w:val="en-ZA"/>
        </w:rPr>
        <w:t xml:space="preserve">a time, such law </w:t>
      </w:r>
      <w:r w:rsidR="006377D5" w:rsidRPr="00625488">
        <w:rPr>
          <w:rFonts w:ascii="Times New Roman" w:eastAsia="Calibri" w:hAnsi="Times New Roman" w:cs="Times New Roman"/>
          <w:sz w:val="24"/>
          <w:szCs w:val="24"/>
          <w:lang w:val="en-ZA"/>
        </w:rPr>
        <w:t xml:space="preserve">accepted the notion of children born out of wedlock being referred to as “bastards” </w:t>
      </w:r>
      <w:r w:rsidR="000A6A54" w:rsidRPr="00625488">
        <w:rPr>
          <w:rFonts w:ascii="Times New Roman" w:eastAsia="Calibri" w:hAnsi="Times New Roman" w:cs="Times New Roman"/>
          <w:sz w:val="24"/>
          <w:szCs w:val="24"/>
          <w:lang w:val="en-ZA"/>
        </w:rPr>
        <w:t>or “misbegotten”</w:t>
      </w:r>
      <w:r w:rsidR="006377D5" w:rsidRPr="00625488">
        <w:rPr>
          <w:rFonts w:ascii="Times New Roman" w:eastAsia="Calibri" w:hAnsi="Times New Roman" w:cs="Times New Roman"/>
          <w:sz w:val="24"/>
          <w:szCs w:val="24"/>
          <w:lang w:val="en-ZA"/>
        </w:rPr>
        <w:t>. The stigma associated with the name “bastard”</w:t>
      </w:r>
      <w:r w:rsidR="00804252" w:rsidRPr="00625488">
        <w:rPr>
          <w:rFonts w:ascii="Times New Roman" w:eastAsia="Calibri" w:hAnsi="Times New Roman" w:cs="Times New Roman"/>
          <w:sz w:val="24"/>
          <w:szCs w:val="24"/>
          <w:lang w:val="en-ZA"/>
        </w:rPr>
        <w:t xml:space="preserve"> moved a character</w:t>
      </w:r>
      <w:r w:rsidRPr="00625488">
        <w:rPr>
          <w:rFonts w:ascii="Times New Roman" w:eastAsia="Calibri" w:hAnsi="Times New Roman" w:cs="Times New Roman"/>
          <w:sz w:val="24"/>
          <w:szCs w:val="24"/>
          <w:lang w:val="en-ZA"/>
        </w:rPr>
        <w:t xml:space="preserve"> in William Shakespeare’s </w:t>
      </w:r>
      <w:r w:rsidRPr="00625488">
        <w:rPr>
          <w:rFonts w:ascii="Times New Roman" w:eastAsia="Calibri" w:hAnsi="Times New Roman" w:cs="Times New Roman"/>
          <w:i/>
          <w:sz w:val="24"/>
          <w:szCs w:val="24"/>
          <w:lang w:val="en-ZA"/>
        </w:rPr>
        <w:t>King Lear</w:t>
      </w:r>
      <w:r w:rsidRPr="00625488">
        <w:rPr>
          <w:rFonts w:ascii="Times New Roman" w:eastAsia="Calibri" w:hAnsi="Times New Roman" w:cs="Times New Roman"/>
          <w:sz w:val="24"/>
          <w:szCs w:val="24"/>
          <w:lang w:val="en-ZA"/>
        </w:rPr>
        <w:t xml:space="preserve"> to observe thus:</w:t>
      </w:r>
    </w:p>
    <w:p w:rsidR="00264260" w:rsidRPr="00625488" w:rsidRDefault="007A55B3" w:rsidP="00D615B4">
      <w:pPr>
        <w:spacing w:after="0" w:line="240" w:lineRule="auto"/>
        <w:ind w:left="720"/>
        <w:rPr>
          <w:rFonts w:ascii="Times New Roman" w:eastAsia="Calibri" w:hAnsi="Times New Roman" w:cs="Times New Roman"/>
          <w:lang w:val="en-ZA"/>
        </w:rPr>
      </w:pPr>
      <w:r w:rsidRPr="00625488">
        <w:rPr>
          <w:rFonts w:ascii="Times New Roman" w:eastAsia="Calibri" w:hAnsi="Times New Roman" w:cs="Times New Roman"/>
          <w:i/>
          <w:lang w:val="en-ZA"/>
        </w:rPr>
        <w:t>“Edmund</w:t>
      </w:r>
      <w:r w:rsidR="00264260" w:rsidRPr="00625488">
        <w:rPr>
          <w:rFonts w:ascii="Times New Roman" w:eastAsia="Calibri" w:hAnsi="Times New Roman" w:cs="Times New Roman"/>
          <w:lang w:val="en-ZA"/>
        </w:rPr>
        <w:t xml:space="preserve">…Why bastard? </w:t>
      </w:r>
      <w:proofErr w:type="gramStart"/>
      <w:r w:rsidR="00264260" w:rsidRPr="00625488">
        <w:rPr>
          <w:rFonts w:ascii="Times New Roman" w:eastAsia="Calibri" w:hAnsi="Times New Roman" w:cs="Times New Roman"/>
          <w:lang w:val="en-ZA"/>
        </w:rPr>
        <w:t>wherefore</w:t>
      </w:r>
      <w:proofErr w:type="gramEnd"/>
      <w:r w:rsidR="00264260" w:rsidRPr="00625488">
        <w:rPr>
          <w:rFonts w:ascii="Times New Roman" w:eastAsia="Calibri" w:hAnsi="Times New Roman" w:cs="Times New Roman"/>
          <w:lang w:val="en-ZA"/>
        </w:rPr>
        <w:t xml:space="preserve"> base?</w:t>
      </w:r>
    </w:p>
    <w:p w:rsidR="00264260" w:rsidRPr="00625488" w:rsidRDefault="00264260" w:rsidP="00D615B4">
      <w:pPr>
        <w:spacing w:after="0" w:line="240" w:lineRule="auto"/>
        <w:ind w:left="720"/>
        <w:rPr>
          <w:rFonts w:ascii="Times New Roman" w:eastAsia="Calibri" w:hAnsi="Times New Roman" w:cs="Times New Roman"/>
          <w:lang w:val="en-ZA"/>
        </w:rPr>
      </w:pPr>
      <w:r w:rsidRPr="00625488">
        <w:rPr>
          <w:rFonts w:ascii="Times New Roman" w:eastAsia="Calibri" w:hAnsi="Times New Roman" w:cs="Times New Roman"/>
          <w:lang w:val="en-ZA"/>
        </w:rPr>
        <w:t>When my dimensions are as well compact,</w:t>
      </w:r>
    </w:p>
    <w:p w:rsidR="00264260" w:rsidRPr="00625488" w:rsidRDefault="00264260" w:rsidP="00D615B4">
      <w:pPr>
        <w:spacing w:after="0" w:line="240" w:lineRule="auto"/>
        <w:ind w:left="720"/>
        <w:rPr>
          <w:rFonts w:ascii="Times New Roman" w:eastAsia="Calibri" w:hAnsi="Times New Roman" w:cs="Times New Roman"/>
          <w:lang w:val="en-ZA"/>
        </w:rPr>
      </w:pPr>
      <w:r w:rsidRPr="00625488">
        <w:rPr>
          <w:rFonts w:ascii="Times New Roman" w:eastAsia="Calibri" w:hAnsi="Times New Roman" w:cs="Times New Roman"/>
          <w:lang w:val="en-ZA"/>
        </w:rPr>
        <w:lastRenderedPageBreak/>
        <w:t>My mind as generous, and my shape as true,</w:t>
      </w:r>
    </w:p>
    <w:p w:rsidR="00264260" w:rsidRPr="00625488" w:rsidRDefault="00264260" w:rsidP="00D615B4">
      <w:pPr>
        <w:spacing w:after="0" w:line="240" w:lineRule="auto"/>
        <w:ind w:left="720"/>
        <w:rPr>
          <w:rFonts w:ascii="Times New Roman" w:eastAsia="Calibri" w:hAnsi="Times New Roman" w:cs="Times New Roman"/>
          <w:lang w:val="en-ZA"/>
        </w:rPr>
      </w:pPr>
      <w:r w:rsidRPr="00625488">
        <w:rPr>
          <w:rFonts w:ascii="Times New Roman" w:eastAsia="Calibri" w:hAnsi="Times New Roman" w:cs="Times New Roman"/>
          <w:lang w:val="en-ZA"/>
        </w:rPr>
        <w:t>As honest madam’s issue? Why brand they us</w:t>
      </w:r>
    </w:p>
    <w:p w:rsidR="00264260" w:rsidRPr="00625488" w:rsidRDefault="00264260" w:rsidP="00D615B4">
      <w:pPr>
        <w:spacing w:after="0" w:line="240" w:lineRule="auto"/>
        <w:ind w:left="720"/>
        <w:rPr>
          <w:rFonts w:ascii="Times New Roman" w:eastAsia="Calibri" w:hAnsi="Times New Roman" w:cs="Times New Roman"/>
          <w:lang w:val="en-ZA"/>
        </w:rPr>
      </w:pPr>
      <w:r w:rsidRPr="00625488">
        <w:rPr>
          <w:rFonts w:ascii="Times New Roman" w:eastAsia="Calibri" w:hAnsi="Times New Roman" w:cs="Times New Roman"/>
          <w:lang w:val="en-ZA"/>
        </w:rPr>
        <w:t xml:space="preserve">With base? </w:t>
      </w:r>
      <w:proofErr w:type="gramStart"/>
      <w:r w:rsidR="00D615B4">
        <w:rPr>
          <w:rFonts w:ascii="Times New Roman" w:eastAsia="Calibri" w:hAnsi="Times New Roman" w:cs="Times New Roman"/>
          <w:lang w:val="en-ZA"/>
        </w:rPr>
        <w:t>w</w:t>
      </w:r>
      <w:r w:rsidRPr="00625488">
        <w:rPr>
          <w:rFonts w:ascii="Times New Roman" w:eastAsia="Calibri" w:hAnsi="Times New Roman" w:cs="Times New Roman"/>
          <w:lang w:val="en-ZA"/>
        </w:rPr>
        <w:t>ith</w:t>
      </w:r>
      <w:proofErr w:type="gramEnd"/>
      <w:r w:rsidRPr="00625488">
        <w:rPr>
          <w:rFonts w:ascii="Times New Roman" w:eastAsia="Calibri" w:hAnsi="Times New Roman" w:cs="Times New Roman"/>
          <w:lang w:val="en-ZA"/>
        </w:rPr>
        <w:t xml:space="preserve"> baseness? </w:t>
      </w:r>
      <w:proofErr w:type="gramStart"/>
      <w:r w:rsidRPr="00625488">
        <w:rPr>
          <w:rFonts w:ascii="Times New Roman" w:eastAsia="Calibri" w:hAnsi="Times New Roman" w:cs="Times New Roman"/>
          <w:lang w:val="en-ZA"/>
        </w:rPr>
        <w:t>bastardy</w:t>
      </w:r>
      <w:proofErr w:type="gramEnd"/>
      <w:r w:rsidRPr="00625488">
        <w:rPr>
          <w:rFonts w:ascii="Times New Roman" w:eastAsia="Calibri" w:hAnsi="Times New Roman" w:cs="Times New Roman"/>
          <w:lang w:val="en-ZA"/>
        </w:rPr>
        <w:t xml:space="preserve">? </w:t>
      </w:r>
      <w:proofErr w:type="gramStart"/>
      <w:r w:rsidRPr="00625488">
        <w:rPr>
          <w:rFonts w:ascii="Times New Roman" w:eastAsia="Calibri" w:hAnsi="Times New Roman" w:cs="Times New Roman"/>
          <w:lang w:val="en-ZA"/>
        </w:rPr>
        <w:t>base</w:t>
      </w:r>
      <w:proofErr w:type="gramEnd"/>
      <w:r w:rsidRPr="00625488">
        <w:rPr>
          <w:rFonts w:ascii="Times New Roman" w:eastAsia="Calibri" w:hAnsi="Times New Roman" w:cs="Times New Roman"/>
          <w:lang w:val="en-ZA"/>
        </w:rPr>
        <w:t>,</w:t>
      </w:r>
    </w:p>
    <w:p w:rsidR="00264260" w:rsidRPr="00625488" w:rsidRDefault="00264260" w:rsidP="00D615B4">
      <w:pPr>
        <w:spacing w:after="0" w:line="240" w:lineRule="auto"/>
        <w:ind w:left="720"/>
        <w:rPr>
          <w:rFonts w:ascii="Times New Roman" w:eastAsia="Calibri" w:hAnsi="Times New Roman" w:cs="Times New Roman"/>
          <w:lang w:val="en-ZA"/>
        </w:rPr>
      </w:pPr>
      <w:proofErr w:type="gramStart"/>
      <w:r w:rsidRPr="00625488">
        <w:rPr>
          <w:rFonts w:ascii="Times New Roman" w:eastAsia="Calibri" w:hAnsi="Times New Roman" w:cs="Times New Roman"/>
          <w:lang w:val="en-ZA"/>
        </w:rPr>
        <w:t>base</w:t>
      </w:r>
      <w:proofErr w:type="gramEnd"/>
      <w:r w:rsidRPr="00625488">
        <w:rPr>
          <w:rFonts w:ascii="Times New Roman" w:eastAsia="Calibri" w:hAnsi="Times New Roman" w:cs="Times New Roman"/>
          <w:lang w:val="en-ZA"/>
        </w:rPr>
        <w:t>?</w:t>
      </w:r>
    </w:p>
    <w:p w:rsidR="00264260" w:rsidRPr="00625488" w:rsidRDefault="00264260" w:rsidP="00D615B4">
      <w:pPr>
        <w:spacing w:after="0" w:line="240" w:lineRule="auto"/>
        <w:ind w:left="720"/>
        <w:rPr>
          <w:rFonts w:ascii="Times New Roman" w:eastAsia="Calibri" w:hAnsi="Times New Roman" w:cs="Times New Roman"/>
          <w:lang w:val="en-ZA"/>
        </w:rPr>
      </w:pPr>
      <w:r w:rsidRPr="00625488">
        <w:rPr>
          <w:rFonts w:ascii="Times New Roman" w:eastAsia="Calibri" w:hAnsi="Times New Roman" w:cs="Times New Roman"/>
          <w:lang w:val="en-ZA"/>
        </w:rPr>
        <w:t xml:space="preserve">Who, in the lusty stealth of nature, </w:t>
      </w:r>
      <w:proofErr w:type="gramStart"/>
      <w:r w:rsidRPr="00625488">
        <w:rPr>
          <w:rFonts w:ascii="Times New Roman" w:eastAsia="Calibri" w:hAnsi="Times New Roman" w:cs="Times New Roman"/>
          <w:lang w:val="en-ZA"/>
        </w:rPr>
        <w:t>take</w:t>
      </w:r>
      <w:proofErr w:type="gramEnd"/>
    </w:p>
    <w:p w:rsidR="00264260" w:rsidRPr="00625488" w:rsidRDefault="00264260" w:rsidP="00D615B4">
      <w:pPr>
        <w:spacing w:after="0" w:line="240" w:lineRule="auto"/>
        <w:ind w:left="720"/>
        <w:rPr>
          <w:rFonts w:ascii="Times New Roman" w:eastAsia="Calibri" w:hAnsi="Times New Roman" w:cs="Times New Roman"/>
          <w:lang w:val="en-ZA"/>
        </w:rPr>
      </w:pPr>
      <w:r w:rsidRPr="00625488">
        <w:rPr>
          <w:rFonts w:ascii="Times New Roman" w:eastAsia="Calibri" w:hAnsi="Times New Roman" w:cs="Times New Roman"/>
          <w:lang w:val="en-ZA"/>
        </w:rPr>
        <w:t xml:space="preserve">More composition and fierce quality </w:t>
      </w:r>
    </w:p>
    <w:p w:rsidR="00264260" w:rsidRPr="00625488" w:rsidRDefault="00264260" w:rsidP="00D615B4">
      <w:pPr>
        <w:spacing w:after="0" w:line="240" w:lineRule="auto"/>
        <w:ind w:left="720"/>
        <w:rPr>
          <w:rFonts w:ascii="Times New Roman" w:eastAsia="Calibri" w:hAnsi="Times New Roman" w:cs="Times New Roman"/>
          <w:lang w:val="en-ZA"/>
        </w:rPr>
      </w:pPr>
      <w:r w:rsidRPr="00625488">
        <w:rPr>
          <w:rFonts w:ascii="Times New Roman" w:eastAsia="Calibri" w:hAnsi="Times New Roman" w:cs="Times New Roman"/>
          <w:lang w:val="en-ZA"/>
        </w:rPr>
        <w:t>Than doth, within a dull, stale, tired bed,</w:t>
      </w:r>
    </w:p>
    <w:p w:rsidR="00264260" w:rsidRPr="00625488" w:rsidRDefault="00264260" w:rsidP="00D615B4">
      <w:pPr>
        <w:spacing w:after="0" w:line="240" w:lineRule="auto"/>
        <w:ind w:left="720"/>
        <w:rPr>
          <w:rFonts w:ascii="Times New Roman" w:eastAsia="Calibri" w:hAnsi="Times New Roman" w:cs="Times New Roman"/>
          <w:lang w:val="en-ZA"/>
        </w:rPr>
      </w:pPr>
      <w:r w:rsidRPr="00625488">
        <w:rPr>
          <w:rFonts w:ascii="Times New Roman" w:eastAsia="Calibri" w:hAnsi="Times New Roman" w:cs="Times New Roman"/>
          <w:lang w:val="en-ZA"/>
        </w:rPr>
        <w:t>Go to the creating a whole tribe of fops,</w:t>
      </w:r>
    </w:p>
    <w:p w:rsidR="00264260" w:rsidRPr="00625488" w:rsidRDefault="00264260" w:rsidP="00D615B4">
      <w:pPr>
        <w:spacing w:after="0" w:line="240" w:lineRule="auto"/>
        <w:ind w:left="720"/>
        <w:rPr>
          <w:rFonts w:ascii="Times New Roman" w:eastAsia="Calibri" w:hAnsi="Times New Roman" w:cs="Times New Roman"/>
          <w:lang w:val="en-ZA"/>
        </w:rPr>
      </w:pPr>
      <w:r w:rsidRPr="00625488">
        <w:rPr>
          <w:rFonts w:ascii="Times New Roman" w:eastAsia="Calibri" w:hAnsi="Times New Roman" w:cs="Times New Roman"/>
          <w:lang w:val="en-ZA"/>
        </w:rPr>
        <w:t>Got ‘tween asleep and wake? Well, then,</w:t>
      </w:r>
    </w:p>
    <w:p w:rsidR="00264260" w:rsidRPr="00625488" w:rsidRDefault="00264260" w:rsidP="00D615B4">
      <w:pPr>
        <w:spacing w:after="0" w:line="240" w:lineRule="auto"/>
        <w:ind w:left="720"/>
        <w:rPr>
          <w:rFonts w:ascii="Times New Roman" w:eastAsia="Calibri" w:hAnsi="Times New Roman" w:cs="Times New Roman"/>
          <w:lang w:val="en-ZA"/>
        </w:rPr>
      </w:pPr>
      <w:r w:rsidRPr="00625488">
        <w:rPr>
          <w:rFonts w:ascii="Times New Roman" w:eastAsia="Calibri" w:hAnsi="Times New Roman" w:cs="Times New Roman"/>
          <w:lang w:val="en-ZA"/>
        </w:rPr>
        <w:t>Legitimate Edgar, I must have your land:</w:t>
      </w:r>
    </w:p>
    <w:p w:rsidR="00264260" w:rsidRPr="00625488" w:rsidRDefault="00264260" w:rsidP="00D615B4">
      <w:pPr>
        <w:spacing w:after="0" w:line="240" w:lineRule="auto"/>
        <w:ind w:left="720"/>
        <w:rPr>
          <w:rFonts w:ascii="Times New Roman" w:eastAsia="Calibri" w:hAnsi="Times New Roman" w:cs="Times New Roman"/>
          <w:lang w:val="en-ZA"/>
        </w:rPr>
      </w:pPr>
      <w:r w:rsidRPr="00625488">
        <w:rPr>
          <w:rFonts w:ascii="Times New Roman" w:eastAsia="Calibri" w:hAnsi="Times New Roman" w:cs="Times New Roman"/>
          <w:lang w:val="en-ZA"/>
        </w:rPr>
        <w:t>Our father’s love is to the bastard Edmund</w:t>
      </w:r>
    </w:p>
    <w:p w:rsidR="00264260" w:rsidRPr="00625488" w:rsidRDefault="00264260" w:rsidP="00D615B4">
      <w:pPr>
        <w:spacing w:after="0" w:line="240" w:lineRule="auto"/>
        <w:ind w:left="720"/>
        <w:rPr>
          <w:rFonts w:ascii="Times New Roman" w:eastAsia="Calibri" w:hAnsi="Times New Roman" w:cs="Times New Roman"/>
          <w:lang w:val="en-ZA"/>
        </w:rPr>
      </w:pPr>
      <w:r w:rsidRPr="00625488">
        <w:rPr>
          <w:rFonts w:ascii="Times New Roman" w:eastAsia="Calibri" w:hAnsi="Times New Roman" w:cs="Times New Roman"/>
          <w:lang w:val="en-ZA"/>
        </w:rPr>
        <w:t>As to the legitimate: fine word, - legitimate!</w:t>
      </w:r>
    </w:p>
    <w:p w:rsidR="00264260" w:rsidRPr="00625488" w:rsidRDefault="00264260" w:rsidP="00D615B4">
      <w:pPr>
        <w:spacing w:after="0" w:line="240" w:lineRule="auto"/>
        <w:ind w:left="720"/>
        <w:rPr>
          <w:rFonts w:ascii="Times New Roman" w:eastAsia="Calibri" w:hAnsi="Times New Roman" w:cs="Times New Roman"/>
          <w:lang w:val="en-ZA"/>
        </w:rPr>
      </w:pPr>
      <w:r w:rsidRPr="00625488">
        <w:rPr>
          <w:rFonts w:ascii="Times New Roman" w:eastAsia="Calibri" w:hAnsi="Times New Roman" w:cs="Times New Roman"/>
          <w:lang w:val="en-ZA"/>
        </w:rPr>
        <w:t>Well, my legitimate, if this letter speed,</w:t>
      </w:r>
    </w:p>
    <w:p w:rsidR="00264260" w:rsidRPr="00625488" w:rsidRDefault="00264260" w:rsidP="00D615B4">
      <w:pPr>
        <w:spacing w:after="0" w:line="240" w:lineRule="auto"/>
        <w:ind w:left="720"/>
        <w:rPr>
          <w:rFonts w:ascii="Times New Roman" w:eastAsia="Calibri" w:hAnsi="Times New Roman" w:cs="Times New Roman"/>
          <w:lang w:val="en-ZA"/>
        </w:rPr>
      </w:pPr>
      <w:r w:rsidRPr="00625488">
        <w:rPr>
          <w:rFonts w:ascii="Times New Roman" w:eastAsia="Calibri" w:hAnsi="Times New Roman" w:cs="Times New Roman"/>
          <w:lang w:val="en-ZA"/>
        </w:rPr>
        <w:t>And my invention thrive, Edmund the base</w:t>
      </w:r>
    </w:p>
    <w:p w:rsidR="00264260" w:rsidRPr="00625488" w:rsidRDefault="00264260" w:rsidP="00D615B4">
      <w:pPr>
        <w:spacing w:after="0" w:line="240" w:lineRule="auto"/>
        <w:ind w:left="720"/>
        <w:rPr>
          <w:rFonts w:ascii="Times New Roman" w:eastAsia="Calibri" w:hAnsi="Times New Roman" w:cs="Times New Roman"/>
          <w:lang w:val="en-ZA"/>
        </w:rPr>
      </w:pPr>
      <w:r w:rsidRPr="00625488">
        <w:rPr>
          <w:rFonts w:ascii="Times New Roman" w:eastAsia="Calibri" w:hAnsi="Times New Roman" w:cs="Times New Roman"/>
          <w:lang w:val="en-ZA"/>
        </w:rPr>
        <w:t>Shall top the legitimate. I grow; I prosper:</w:t>
      </w:r>
    </w:p>
    <w:p w:rsidR="00264260" w:rsidRPr="00625488" w:rsidRDefault="00264260" w:rsidP="002A3720">
      <w:pPr>
        <w:spacing w:after="0" w:line="480" w:lineRule="auto"/>
        <w:ind w:left="720"/>
        <w:rPr>
          <w:rFonts w:ascii="Times New Roman" w:hAnsi="Times New Roman" w:cs="Times New Roman"/>
        </w:rPr>
      </w:pPr>
      <w:r w:rsidRPr="00625488">
        <w:rPr>
          <w:rFonts w:ascii="Times New Roman" w:eastAsia="Calibri" w:hAnsi="Times New Roman" w:cs="Times New Roman"/>
          <w:lang w:val="en-ZA"/>
        </w:rPr>
        <w:t>Now, gods, stand up for bastards!</w:t>
      </w:r>
      <w:r w:rsidR="00D615B4">
        <w:rPr>
          <w:rFonts w:ascii="Times New Roman" w:eastAsia="Calibri" w:hAnsi="Times New Roman" w:cs="Times New Roman"/>
          <w:lang w:val="en-ZA"/>
        </w:rPr>
        <w:t>”</w:t>
      </w:r>
      <w:r w:rsidR="007A55B3" w:rsidRPr="00625488">
        <w:rPr>
          <w:rFonts w:ascii="Times New Roman" w:eastAsia="Calibri" w:hAnsi="Times New Roman" w:cs="Times New Roman"/>
          <w:lang w:val="en-ZA"/>
        </w:rPr>
        <w:t xml:space="preserve"> (Act</w:t>
      </w:r>
      <w:r w:rsidR="00A975A5" w:rsidRPr="00625488">
        <w:rPr>
          <w:rFonts w:ascii="Times New Roman" w:eastAsia="Calibri" w:hAnsi="Times New Roman" w:cs="Times New Roman"/>
          <w:lang w:val="en-ZA"/>
        </w:rPr>
        <w:t xml:space="preserve"> I Scene II)</w:t>
      </w:r>
    </w:p>
    <w:p w:rsidR="00E16196" w:rsidRPr="00625488" w:rsidRDefault="00E16196" w:rsidP="002A3720">
      <w:pPr>
        <w:spacing w:after="0" w:line="480" w:lineRule="auto"/>
        <w:ind w:firstLine="720"/>
        <w:jc w:val="both"/>
        <w:rPr>
          <w:rFonts w:ascii="Times New Roman" w:eastAsia="Calibri" w:hAnsi="Times New Roman" w:cs="Times New Roman"/>
          <w:sz w:val="24"/>
          <w:szCs w:val="24"/>
          <w:lang w:val="en-ZA"/>
        </w:rPr>
      </w:pPr>
    </w:p>
    <w:p w:rsidR="006377D5" w:rsidRDefault="00EB76DF" w:rsidP="00D615B4">
      <w:pPr>
        <w:spacing w:after="0" w:line="480" w:lineRule="auto"/>
        <w:ind w:firstLine="1134"/>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With the passage of time the term</w:t>
      </w:r>
      <w:r w:rsidR="006377D5" w:rsidRPr="00625488">
        <w:rPr>
          <w:rFonts w:ascii="Times New Roman" w:eastAsia="Calibri" w:hAnsi="Times New Roman" w:cs="Times New Roman"/>
          <w:sz w:val="24"/>
          <w:szCs w:val="24"/>
          <w:lang w:val="en-ZA"/>
        </w:rPr>
        <w:t xml:space="preserve"> “bastard” </w:t>
      </w:r>
      <w:r w:rsidRPr="00625488">
        <w:rPr>
          <w:rFonts w:ascii="Times New Roman" w:eastAsia="Calibri" w:hAnsi="Times New Roman" w:cs="Times New Roman"/>
          <w:sz w:val="24"/>
          <w:szCs w:val="24"/>
          <w:lang w:val="en-ZA"/>
        </w:rPr>
        <w:t xml:space="preserve">was replaced </w:t>
      </w:r>
      <w:r w:rsidR="006377D5" w:rsidRPr="00625488">
        <w:rPr>
          <w:rFonts w:ascii="Times New Roman" w:eastAsia="Calibri" w:hAnsi="Times New Roman" w:cs="Times New Roman"/>
          <w:sz w:val="24"/>
          <w:szCs w:val="24"/>
          <w:lang w:val="en-ZA"/>
        </w:rPr>
        <w:t>with the word “illegitimate” child. This categorisation of children born</w:t>
      </w:r>
      <w:r w:rsidR="009749D6" w:rsidRPr="00625488">
        <w:rPr>
          <w:rFonts w:ascii="Times New Roman" w:eastAsia="Calibri" w:hAnsi="Times New Roman" w:cs="Times New Roman"/>
          <w:sz w:val="24"/>
          <w:szCs w:val="24"/>
          <w:lang w:val="en-ZA"/>
        </w:rPr>
        <w:t xml:space="preserve"> of parents not married to each other</w:t>
      </w:r>
      <w:r w:rsidR="006377D5" w:rsidRPr="00625488">
        <w:rPr>
          <w:rFonts w:ascii="Times New Roman" w:eastAsia="Calibri" w:hAnsi="Times New Roman" w:cs="Times New Roman"/>
          <w:sz w:val="24"/>
          <w:szCs w:val="24"/>
          <w:lang w:val="en-ZA"/>
        </w:rPr>
        <w:t xml:space="preserve"> into </w:t>
      </w:r>
      <w:r w:rsidR="006F0BF3" w:rsidRPr="00625488">
        <w:rPr>
          <w:rFonts w:ascii="Times New Roman" w:eastAsia="Calibri" w:hAnsi="Times New Roman" w:cs="Times New Roman"/>
          <w:sz w:val="24"/>
          <w:szCs w:val="24"/>
          <w:lang w:val="en-ZA"/>
        </w:rPr>
        <w:t>a</w:t>
      </w:r>
      <w:r w:rsidR="006377D5" w:rsidRPr="00625488">
        <w:rPr>
          <w:rFonts w:ascii="Times New Roman" w:eastAsia="Calibri" w:hAnsi="Times New Roman" w:cs="Times New Roman"/>
          <w:sz w:val="24"/>
          <w:szCs w:val="24"/>
          <w:lang w:val="en-ZA"/>
        </w:rPr>
        <w:t xml:space="preserve"> bracket of the so called “illegitim</w:t>
      </w:r>
      <w:r w:rsidR="009749D6" w:rsidRPr="00625488">
        <w:rPr>
          <w:rFonts w:ascii="Times New Roman" w:eastAsia="Calibri" w:hAnsi="Times New Roman" w:cs="Times New Roman"/>
          <w:sz w:val="24"/>
          <w:szCs w:val="24"/>
          <w:lang w:val="en-ZA"/>
        </w:rPr>
        <w:t>ate children” still had the sting of</w:t>
      </w:r>
      <w:r w:rsidR="006377D5" w:rsidRPr="00625488">
        <w:rPr>
          <w:rFonts w:ascii="Times New Roman" w:eastAsia="Calibri" w:hAnsi="Times New Roman" w:cs="Times New Roman"/>
          <w:sz w:val="24"/>
          <w:szCs w:val="24"/>
          <w:lang w:val="en-ZA"/>
        </w:rPr>
        <w:t xml:space="preserve"> stigma that</w:t>
      </w:r>
      <w:r w:rsidR="007E2387" w:rsidRPr="00625488">
        <w:rPr>
          <w:rFonts w:ascii="Times New Roman" w:eastAsia="Calibri" w:hAnsi="Times New Roman" w:cs="Times New Roman"/>
          <w:sz w:val="24"/>
          <w:szCs w:val="24"/>
          <w:lang w:val="en-ZA"/>
        </w:rPr>
        <w:t xml:space="preserve"> was</w:t>
      </w:r>
      <w:r w:rsidR="006377D5" w:rsidRPr="00625488">
        <w:rPr>
          <w:rFonts w:ascii="Times New Roman" w:eastAsia="Calibri" w:hAnsi="Times New Roman" w:cs="Times New Roman"/>
          <w:sz w:val="24"/>
          <w:szCs w:val="24"/>
          <w:lang w:val="en-ZA"/>
        </w:rPr>
        <w:t xml:space="preserve"> sought to be gotten rid of. The introduction of the word “children born out of wedlock” is </w:t>
      </w:r>
      <w:r w:rsidR="0059055A" w:rsidRPr="00625488">
        <w:rPr>
          <w:rFonts w:ascii="Times New Roman" w:eastAsia="Calibri" w:hAnsi="Times New Roman" w:cs="Times New Roman"/>
          <w:sz w:val="24"/>
          <w:szCs w:val="24"/>
          <w:lang w:val="en-ZA"/>
        </w:rPr>
        <w:t>believed</w:t>
      </w:r>
      <w:r w:rsidR="00D422DE" w:rsidRPr="00625488">
        <w:rPr>
          <w:rFonts w:ascii="Times New Roman" w:eastAsia="Calibri" w:hAnsi="Times New Roman" w:cs="Times New Roman"/>
          <w:sz w:val="24"/>
          <w:szCs w:val="24"/>
          <w:lang w:val="en-ZA"/>
        </w:rPr>
        <w:t xml:space="preserve"> by the law giver</w:t>
      </w:r>
      <w:r w:rsidR="00804252" w:rsidRPr="00625488">
        <w:rPr>
          <w:rFonts w:ascii="Times New Roman" w:eastAsia="Calibri" w:hAnsi="Times New Roman" w:cs="Times New Roman"/>
          <w:sz w:val="24"/>
          <w:szCs w:val="24"/>
          <w:lang w:val="en-ZA"/>
        </w:rPr>
        <w:t xml:space="preserve"> </w:t>
      </w:r>
      <w:r w:rsidR="00D422DE" w:rsidRPr="00625488">
        <w:rPr>
          <w:rFonts w:ascii="Times New Roman" w:eastAsia="Calibri" w:hAnsi="Times New Roman" w:cs="Times New Roman"/>
          <w:sz w:val="24"/>
          <w:szCs w:val="24"/>
          <w:lang w:val="en-ZA"/>
        </w:rPr>
        <w:t xml:space="preserve">to have taken </w:t>
      </w:r>
      <w:r w:rsidR="0059055A" w:rsidRPr="00625488">
        <w:rPr>
          <w:rFonts w:ascii="Times New Roman" w:eastAsia="Calibri" w:hAnsi="Times New Roman" w:cs="Times New Roman"/>
          <w:sz w:val="24"/>
          <w:szCs w:val="24"/>
          <w:lang w:val="en-ZA"/>
        </w:rPr>
        <w:t>away the stigma associated with the status of children born out of unmarried parents.</w:t>
      </w:r>
      <w:r w:rsidR="00D422DE" w:rsidRPr="00625488">
        <w:rPr>
          <w:rFonts w:ascii="Times New Roman" w:eastAsia="Calibri" w:hAnsi="Times New Roman" w:cs="Times New Roman"/>
          <w:sz w:val="24"/>
          <w:szCs w:val="24"/>
          <w:lang w:val="en-ZA"/>
        </w:rPr>
        <w:t xml:space="preserve"> In the South African jurisdiction, the blame </w:t>
      </w:r>
      <w:r w:rsidR="00232D02" w:rsidRPr="00625488">
        <w:rPr>
          <w:rFonts w:ascii="Times New Roman" w:eastAsia="Calibri" w:hAnsi="Times New Roman" w:cs="Times New Roman"/>
          <w:sz w:val="24"/>
          <w:szCs w:val="24"/>
          <w:lang w:val="en-ZA"/>
        </w:rPr>
        <w:t>has</w:t>
      </w:r>
      <w:r w:rsidR="00D422DE" w:rsidRPr="00625488">
        <w:rPr>
          <w:rFonts w:ascii="Times New Roman" w:eastAsia="Calibri" w:hAnsi="Times New Roman" w:cs="Times New Roman"/>
          <w:sz w:val="24"/>
          <w:szCs w:val="24"/>
          <w:lang w:val="en-ZA"/>
        </w:rPr>
        <w:t xml:space="preserve"> been shifted </w:t>
      </w:r>
      <w:r w:rsidR="009749D6" w:rsidRPr="00625488">
        <w:rPr>
          <w:rFonts w:ascii="Times New Roman" w:eastAsia="Calibri" w:hAnsi="Times New Roman" w:cs="Times New Roman"/>
          <w:sz w:val="24"/>
          <w:szCs w:val="24"/>
          <w:lang w:val="en-ZA"/>
        </w:rPr>
        <w:t xml:space="preserve">away from the children </w:t>
      </w:r>
      <w:r w:rsidR="00D422DE" w:rsidRPr="00625488">
        <w:rPr>
          <w:rFonts w:ascii="Times New Roman" w:eastAsia="Calibri" w:hAnsi="Times New Roman" w:cs="Times New Roman"/>
          <w:sz w:val="24"/>
          <w:szCs w:val="24"/>
          <w:lang w:val="en-ZA"/>
        </w:rPr>
        <w:t>to</w:t>
      </w:r>
      <w:r w:rsidR="009749D6" w:rsidRPr="00625488">
        <w:rPr>
          <w:rFonts w:ascii="Times New Roman" w:eastAsia="Calibri" w:hAnsi="Times New Roman" w:cs="Times New Roman"/>
          <w:sz w:val="24"/>
          <w:szCs w:val="24"/>
          <w:lang w:val="en-ZA"/>
        </w:rPr>
        <w:t xml:space="preserve"> the</w:t>
      </w:r>
      <w:r w:rsidR="00D422DE" w:rsidRPr="00625488">
        <w:rPr>
          <w:rFonts w:ascii="Times New Roman" w:eastAsia="Calibri" w:hAnsi="Times New Roman" w:cs="Times New Roman"/>
          <w:sz w:val="24"/>
          <w:szCs w:val="24"/>
          <w:lang w:val="en-ZA"/>
        </w:rPr>
        <w:t xml:space="preserve"> parents</w:t>
      </w:r>
      <w:r w:rsidR="009749D6" w:rsidRPr="00625488">
        <w:rPr>
          <w:rFonts w:ascii="Times New Roman" w:eastAsia="Calibri" w:hAnsi="Times New Roman" w:cs="Times New Roman"/>
          <w:sz w:val="24"/>
          <w:szCs w:val="24"/>
          <w:lang w:val="en-ZA"/>
        </w:rPr>
        <w:t xml:space="preserve"> themselves</w:t>
      </w:r>
      <w:r w:rsidR="00D422DE" w:rsidRPr="00625488">
        <w:rPr>
          <w:rFonts w:ascii="Times New Roman" w:eastAsia="Calibri" w:hAnsi="Times New Roman" w:cs="Times New Roman"/>
          <w:sz w:val="24"/>
          <w:szCs w:val="24"/>
          <w:lang w:val="en-ZA"/>
        </w:rPr>
        <w:t xml:space="preserve"> as evident from the name, </w:t>
      </w:r>
      <w:r w:rsidR="00F3789E" w:rsidRPr="00625488">
        <w:rPr>
          <w:rFonts w:ascii="Times New Roman" w:eastAsia="Calibri" w:hAnsi="Times New Roman" w:cs="Times New Roman"/>
          <w:sz w:val="24"/>
          <w:szCs w:val="24"/>
          <w:lang w:val="en-ZA"/>
        </w:rPr>
        <w:t>“</w:t>
      </w:r>
      <w:r w:rsidR="00D422DE" w:rsidRPr="00625488">
        <w:rPr>
          <w:rFonts w:ascii="Times New Roman" w:eastAsia="Calibri" w:hAnsi="Times New Roman" w:cs="Times New Roman"/>
          <w:sz w:val="24"/>
          <w:szCs w:val="24"/>
          <w:lang w:val="en-ZA"/>
        </w:rPr>
        <w:t>children born of unmarried parents.</w:t>
      </w:r>
      <w:r w:rsidR="00F3789E" w:rsidRPr="00625488">
        <w:rPr>
          <w:rFonts w:ascii="Times New Roman" w:eastAsia="Calibri" w:hAnsi="Times New Roman" w:cs="Times New Roman"/>
          <w:sz w:val="24"/>
          <w:szCs w:val="24"/>
          <w:lang w:val="en-ZA"/>
        </w:rPr>
        <w:t>”</w:t>
      </w:r>
    </w:p>
    <w:p w:rsidR="00D615B4" w:rsidRPr="00625488" w:rsidRDefault="00D615B4" w:rsidP="00D615B4">
      <w:pPr>
        <w:spacing w:after="0" w:line="480" w:lineRule="auto"/>
        <w:ind w:firstLine="1134"/>
        <w:jc w:val="both"/>
        <w:rPr>
          <w:rFonts w:ascii="Times New Roman" w:eastAsia="Calibri" w:hAnsi="Times New Roman" w:cs="Times New Roman"/>
          <w:sz w:val="24"/>
          <w:szCs w:val="24"/>
          <w:lang w:val="en-ZA"/>
        </w:rPr>
      </w:pPr>
    </w:p>
    <w:p w:rsidR="006377D5" w:rsidRDefault="00BF58E3" w:rsidP="00D615B4">
      <w:pPr>
        <w:spacing w:after="0" w:line="480" w:lineRule="auto"/>
        <w:ind w:firstLine="1134"/>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 xml:space="preserve">This account of </w:t>
      </w:r>
      <w:r w:rsidR="008743EF" w:rsidRPr="00625488">
        <w:rPr>
          <w:rFonts w:ascii="Times New Roman" w:eastAsia="Calibri" w:hAnsi="Times New Roman" w:cs="Times New Roman"/>
          <w:sz w:val="24"/>
          <w:szCs w:val="24"/>
          <w:lang w:val="en-ZA"/>
        </w:rPr>
        <w:t>the journey of children born out of wedlock</w:t>
      </w:r>
      <w:r w:rsidR="008A317A" w:rsidRPr="00625488">
        <w:rPr>
          <w:rFonts w:ascii="Times New Roman" w:eastAsia="Calibri" w:hAnsi="Times New Roman" w:cs="Times New Roman"/>
          <w:sz w:val="24"/>
          <w:szCs w:val="24"/>
          <w:lang w:val="en-ZA"/>
        </w:rPr>
        <w:t xml:space="preserve"> </w:t>
      </w:r>
      <w:r w:rsidR="00A3581C" w:rsidRPr="00625488">
        <w:rPr>
          <w:rFonts w:ascii="Times New Roman" w:eastAsia="Calibri" w:hAnsi="Times New Roman" w:cs="Times New Roman"/>
          <w:sz w:val="24"/>
          <w:szCs w:val="24"/>
          <w:lang w:val="en-ZA"/>
        </w:rPr>
        <w:t xml:space="preserve">exhibits the dynamic of ideas and the </w:t>
      </w:r>
      <w:r w:rsidR="007E2387" w:rsidRPr="00625488">
        <w:rPr>
          <w:rFonts w:ascii="Times New Roman" w:eastAsia="Calibri" w:hAnsi="Times New Roman" w:cs="Times New Roman"/>
          <w:sz w:val="24"/>
          <w:szCs w:val="24"/>
          <w:lang w:val="en-ZA"/>
        </w:rPr>
        <w:t>society</w:t>
      </w:r>
      <w:r w:rsidR="00A3581C" w:rsidRPr="00625488">
        <w:rPr>
          <w:rFonts w:ascii="Times New Roman" w:eastAsia="Calibri" w:hAnsi="Times New Roman" w:cs="Times New Roman"/>
          <w:sz w:val="24"/>
          <w:szCs w:val="24"/>
          <w:lang w:val="en-ZA"/>
        </w:rPr>
        <w:t xml:space="preserve"> they emanate from. </w:t>
      </w:r>
      <w:r w:rsidRPr="00625488">
        <w:rPr>
          <w:rFonts w:ascii="Times New Roman" w:eastAsia="Calibri" w:hAnsi="Times New Roman" w:cs="Times New Roman"/>
          <w:sz w:val="24"/>
          <w:szCs w:val="24"/>
          <w:lang w:val="en-ZA"/>
        </w:rPr>
        <w:t xml:space="preserve">Societies by their </w:t>
      </w:r>
      <w:r w:rsidR="00A3581C" w:rsidRPr="00625488">
        <w:rPr>
          <w:rFonts w:ascii="Times New Roman" w:eastAsia="Calibri" w:hAnsi="Times New Roman" w:cs="Times New Roman"/>
          <w:sz w:val="24"/>
          <w:szCs w:val="24"/>
          <w:lang w:val="en-ZA"/>
        </w:rPr>
        <w:t xml:space="preserve">very </w:t>
      </w:r>
      <w:r w:rsidRPr="00625488">
        <w:rPr>
          <w:rFonts w:ascii="Times New Roman" w:eastAsia="Calibri" w:hAnsi="Times New Roman" w:cs="Times New Roman"/>
          <w:sz w:val="24"/>
          <w:szCs w:val="24"/>
          <w:lang w:val="en-ZA"/>
        </w:rPr>
        <w:t>nature evo</w:t>
      </w:r>
      <w:r w:rsidR="006B3955" w:rsidRPr="00625488">
        <w:rPr>
          <w:rFonts w:ascii="Times New Roman" w:eastAsia="Calibri" w:hAnsi="Times New Roman" w:cs="Times New Roman"/>
          <w:sz w:val="24"/>
          <w:szCs w:val="24"/>
          <w:lang w:val="en-ZA"/>
        </w:rPr>
        <w:t>lve with time. Laws that govern</w:t>
      </w:r>
      <w:r w:rsidRPr="00625488">
        <w:rPr>
          <w:rFonts w:ascii="Times New Roman" w:eastAsia="Calibri" w:hAnsi="Times New Roman" w:cs="Times New Roman"/>
          <w:sz w:val="24"/>
          <w:szCs w:val="24"/>
          <w:lang w:val="en-ZA"/>
        </w:rPr>
        <w:t xml:space="preserve"> a particular society must also evolve to meet the needs of th</w:t>
      </w:r>
      <w:r w:rsidR="007E2387" w:rsidRPr="00625488">
        <w:rPr>
          <w:rFonts w:ascii="Times New Roman" w:eastAsia="Calibri" w:hAnsi="Times New Roman" w:cs="Times New Roman"/>
          <w:sz w:val="24"/>
          <w:szCs w:val="24"/>
          <w:lang w:val="en-ZA"/>
        </w:rPr>
        <w:t>at particular</w:t>
      </w:r>
      <w:r w:rsidRPr="00625488">
        <w:rPr>
          <w:rFonts w:ascii="Times New Roman" w:eastAsia="Calibri" w:hAnsi="Times New Roman" w:cs="Times New Roman"/>
          <w:sz w:val="24"/>
          <w:szCs w:val="24"/>
          <w:lang w:val="en-ZA"/>
        </w:rPr>
        <w:t xml:space="preserve"> dynamic society.</w:t>
      </w:r>
    </w:p>
    <w:p w:rsidR="00D615B4" w:rsidRPr="00625488" w:rsidRDefault="00D615B4" w:rsidP="00D615B4">
      <w:pPr>
        <w:spacing w:after="0" w:line="480" w:lineRule="auto"/>
        <w:ind w:firstLine="1134"/>
        <w:jc w:val="both"/>
        <w:rPr>
          <w:rFonts w:ascii="Times New Roman" w:eastAsia="Calibri" w:hAnsi="Times New Roman" w:cs="Times New Roman"/>
          <w:sz w:val="24"/>
          <w:szCs w:val="24"/>
          <w:lang w:val="en-ZA"/>
        </w:rPr>
      </w:pPr>
    </w:p>
    <w:p w:rsidR="00933E73" w:rsidRPr="00625488" w:rsidRDefault="00E16196" w:rsidP="00D615B4">
      <w:pPr>
        <w:spacing w:after="0" w:line="480" w:lineRule="auto"/>
        <w:ind w:firstLine="1134"/>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This C</w:t>
      </w:r>
      <w:r w:rsidR="00C345CA" w:rsidRPr="00625488">
        <w:rPr>
          <w:rFonts w:ascii="Times New Roman" w:eastAsia="Calibri" w:hAnsi="Times New Roman" w:cs="Times New Roman"/>
          <w:sz w:val="24"/>
          <w:szCs w:val="24"/>
          <w:lang w:val="en-ZA"/>
        </w:rPr>
        <w:t xml:space="preserve">ourt has on a previous </w:t>
      </w:r>
      <w:r w:rsidRPr="00625488">
        <w:rPr>
          <w:rFonts w:ascii="Times New Roman" w:eastAsia="Calibri" w:hAnsi="Times New Roman" w:cs="Times New Roman"/>
          <w:sz w:val="24"/>
          <w:szCs w:val="24"/>
          <w:lang w:val="en-ZA"/>
        </w:rPr>
        <w:t xml:space="preserve">but slightly different </w:t>
      </w:r>
      <w:r w:rsidR="00C345CA" w:rsidRPr="00625488">
        <w:rPr>
          <w:rFonts w:ascii="Times New Roman" w:eastAsia="Calibri" w:hAnsi="Times New Roman" w:cs="Times New Roman"/>
          <w:sz w:val="24"/>
          <w:szCs w:val="24"/>
          <w:lang w:val="en-ZA"/>
        </w:rPr>
        <w:t>occasion</w:t>
      </w:r>
      <w:r w:rsidRPr="00625488">
        <w:rPr>
          <w:rFonts w:ascii="Times New Roman" w:eastAsia="Calibri" w:hAnsi="Times New Roman" w:cs="Times New Roman"/>
          <w:sz w:val="24"/>
          <w:szCs w:val="24"/>
          <w:lang w:val="en-ZA"/>
        </w:rPr>
        <w:t>, pertaining to the interpretation of a constitutional provision,</w:t>
      </w:r>
      <w:r w:rsidR="00C345CA" w:rsidRPr="00625488">
        <w:rPr>
          <w:rFonts w:ascii="Times New Roman" w:eastAsia="Calibri" w:hAnsi="Times New Roman" w:cs="Times New Roman"/>
          <w:sz w:val="24"/>
          <w:szCs w:val="24"/>
          <w:lang w:val="en-ZA"/>
        </w:rPr>
        <w:t xml:space="preserve"> </w:t>
      </w:r>
      <w:r w:rsidR="0046406C" w:rsidRPr="00625488">
        <w:rPr>
          <w:rFonts w:ascii="Times New Roman" w:eastAsia="Calibri" w:hAnsi="Times New Roman" w:cs="Times New Roman"/>
          <w:sz w:val="24"/>
          <w:szCs w:val="24"/>
          <w:lang w:val="en-ZA"/>
        </w:rPr>
        <w:t xml:space="preserve">reiterated the need for the law to be dynamic and </w:t>
      </w:r>
      <w:r w:rsidR="0046406C" w:rsidRPr="00625488">
        <w:rPr>
          <w:rFonts w:ascii="Times New Roman" w:eastAsia="Calibri" w:hAnsi="Times New Roman" w:cs="Times New Roman"/>
          <w:sz w:val="24"/>
          <w:szCs w:val="24"/>
          <w:lang w:val="en-ZA"/>
        </w:rPr>
        <w:lastRenderedPageBreak/>
        <w:t xml:space="preserve">accommodative of change. </w:t>
      </w:r>
      <w:r w:rsidR="00AE1FEC" w:rsidRPr="00625488">
        <w:rPr>
          <w:rFonts w:ascii="Times New Roman" w:eastAsia="Calibri" w:hAnsi="Times New Roman" w:cs="Times New Roman"/>
          <w:sz w:val="24"/>
          <w:szCs w:val="24"/>
          <w:lang w:val="en-ZA"/>
        </w:rPr>
        <w:t>The law must not fail to respond to the</w:t>
      </w:r>
      <w:r w:rsidR="0046406C" w:rsidRPr="00625488">
        <w:rPr>
          <w:rFonts w:ascii="Times New Roman" w:eastAsia="Calibri" w:hAnsi="Times New Roman" w:cs="Times New Roman"/>
          <w:sz w:val="24"/>
          <w:szCs w:val="24"/>
          <w:lang w:val="en-ZA"/>
        </w:rPr>
        <w:t xml:space="preserve"> needs </w:t>
      </w:r>
      <w:r w:rsidR="00AE1FEC" w:rsidRPr="00625488">
        <w:rPr>
          <w:rFonts w:ascii="Times New Roman" w:eastAsia="Calibri" w:hAnsi="Times New Roman" w:cs="Times New Roman"/>
          <w:sz w:val="24"/>
          <w:szCs w:val="24"/>
          <w:lang w:val="en-ZA"/>
        </w:rPr>
        <w:t>of a dynamic society</w:t>
      </w:r>
      <w:r w:rsidR="00BC69FD" w:rsidRPr="00625488">
        <w:rPr>
          <w:rFonts w:ascii="Times New Roman" w:eastAsia="Calibri" w:hAnsi="Times New Roman" w:cs="Times New Roman"/>
          <w:sz w:val="24"/>
          <w:szCs w:val="24"/>
          <w:lang w:val="en-ZA"/>
        </w:rPr>
        <w:t xml:space="preserve">. </w:t>
      </w:r>
      <w:r w:rsidR="006E1DB8" w:rsidRPr="00625488">
        <w:rPr>
          <w:rFonts w:ascii="Times New Roman" w:eastAsia="Calibri" w:hAnsi="Times New Roman" w:cs="Times New Roman"/>
          <w:sz w:val="24"/>
          <w:szCs w:val="24"/>
          <w:lang w:val="en-ZA"/>
        </w:rPr>
        <w:t>The learned former Chief Justice, GUBBAY CJ,</w:t>
      </w:r>
      <w:r w:rsidR="008A317A" w:rsidRPr="00625488">
        <w:rPr>
          <w:rFonts w:ascii="Times New Roman" w:eastAsia="Calibri" w:hAnsi="Times New Roman" w:cs="Times New Roman"/>
          <w:sz w:val="24"/>
          <w:szCs w:val="24"/>
          <w:lang w:val="en-ZA"/>
        </w:rPr>
        <w:t xml:space="preserve"> </w:t>
      </w:r>
      <w:r w:rsidR="006E1DB8" w:rsidRPr="00625488">
        <w:rPr>
          <w:rFonts w:ascii="Times New Roman" w:eastAsia="Calibri" w:hAnsi="Times New Roman" w:cs="Times New Roman"/>
          <w:sz w:val="24"/>
          <w:szCs w:val="24"/>
          <w:lang w:val="en-ZA"/>
        </w:rPr>
        <w:t xml:space="preserve">had this to say in the case of </w:t>
      </w:r>
      <w:r w:rsidR="00933E73" w:rsidRPr="00625488">
        <w:rPr>
          <w:rFonts w:ascii="Times New Roman" w:eastAsia="Calibri" w:hAnsi="Times New Roman" w:cs="Times New Roman"/>
          <w:i/>
          <w:sz w:val="24"/>
          <w:szCs w:val="24"/>
          <w:lang w:val="en-ZA"/>
        </w:rPr>
        <w:t xml:space="preserve">Smyth v </w:t>
      </w:r>
      <w:proofErr w:type="spellStart"/>
      <w:r w:rsidR="00933E73" w:rsidRPr="00625488">
        <w:rPr>
          <w:rFonts w:ascii="Times New Roman" w:eastAsia="Calibri" w:hAnsi="Times New Roman" w:cs="Times New Roman"/>
          <w:i/>
          <w:sz w:val="24"/>
          <w:szCs w:val="24"/>
          <w:lang w:val="en-ZA"/>
        </w:rPr>
        <w:t>Ushewokunze</w:t>
      </w:r>
      <w:proofErr w:type="spellEnd"/>
      <w:r w:rsidRPr="00625488">
        <w:rPr>
          <w:rFonts w:ascii="Times New Roman" w:eastAsia="Calibri" w:hAnsi="Times New Roman" w:cs="Times New Roman"/>
          <w:i/>
          <w:sz w:val="24"/>
          <w:szCs w:val="24"/>
          <w:lang w:val="en-ZA"/>
        </w:rPr>
        <w:t xml:space="preserve"> </w:t>
      </w:r>
      <w:r w:rsidR="00933E73" w:rsidRPr="00625488">
        <w:rPr>
          <w:rFonts w:ascii="Times New Roman" w:eastAsia="Calibri" w:hAnsi="Times New Roman" w:cs="Times New Roman"/>
          <w:i/>
          <w:sz w:val="24"/>
          <w:szCs w:val="24"/>
          <w:lang w:val="en-ZA"/>
        </w:rPr>
        <w:t>&amp;</w:t>
      </w:r>
      <w:r w:rsidR="00B91955">
        <w:rPr>
          <w:rFonts w:ascii="Times New Roman" w:eastAsia="Calibri" w:hAnsi="Times New Roman" w:cs="Times New Roman"/>
          <w:i/>
          <w:sz w:val="24"/>
          <w:szCs w:val="24"/>
          <w:lang w:val="en-ZA"/>
        </w:rPr>
        <w:t xml:space="preserve"> </w:t>
      </w:r>
      <w:proofErr w:type="spellStart"/>
      <w:r w:rsidR="00933E73" w:rsidRPr="00625488">
        <w:rPr>
          <w:rFonts w:ascii="Times New Roman" w:eastAsia="Calibri" w:hAnsi="Times New Roman" w:cs="Times New Roman"/>
          <w:i/>
          <w:sz w:val="24"/>
          <w:szCs w:val="24"/>
          <w:lang w:val="en-ZA"/>
        </w:rPr>
        <w:t>Anor</w:t>
      </w:r>
      <w:proofErr w:type="spellEnd"/>
      <w:r w:rsidR="00933E73" w:rsidRPr="00625488">
        <w:rPr>
          <w:rFonts w:ascii="Times New Roman" w:eastAsia="Calibri" w:hAnsi="Times New Roman" w:cs="Times New Roman"/>
          <w:sz w:val="24"/>
          <w:szCs w:val="24"/>
          <w:lang w:val="en-ZA"/>
        </w:rPr>
        <w:t xml:space="preserve"> 1997 (2) ZLR 544 (S)</w:t>
      </w:r>
      <w:r w:rsidR="00C832F1" w:rsidRPr="00625488">
        <w:rPr>
          <w:rFonts w:ascii="Times New Roman" w:eastAsia="Calibri" w:hAnsi="Times New Roman" w:cs="Times New Roman"/>
          <w:sz w:val="24"/>
          <w:szCs w:val="24"/>
          <w:lang w:val="en-ZA"/>
        </w:rPr>
        <w:t>:</w:t>
      </w:r>
    </w:p>
    <w:p w:rsidR="00C832F1" w:rsidRDefault="00933E73" w:rsidP="00D615B4">
      <w:pPr>
        <w:spacing w:after="0" w:line="240" w:lineRule="auto"/>
        <w:ind w:left="720"/>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“In arriving at the proper meaning and content of the right guaranteed by s 18 (2), it must not be overlooked that it is a right designed to secure a protection, and that the endeavour of the court should always be to expand the reach of a fundamental right rather than attenuate its meaning and content. What is to be accorded is a generous and purposive interpretation with an eye to the spirit as well as to the letter of the provision; one that takes full account of the changing conditions, social norms and values, so that the provision remains flexible enough to keep pace with and meet the newly emerging problems and challenges. The aim must be to move away from formalism and make human rights provisions a practical reality for the people.”</w:t>
      </w:r>
    </w:p>
    <w:p w:rsidR="00D615B4" w:rsidRDefault="00D615B4" w:rsidP="002A3720">
      <w:pPr>
        <w:spacing w:after="0" w:line="480" w:lineRule="auto"/>
        <w:ind w:left="720"/>
        <w:jc w:val="both"/>
        <w:rPr>
          <w:rFonts w:ascii="Times New Roman" w:eastAsia="Calibri" w:hAnsi="Times New Roman" w:cs="Times New Roman"/>
          <w:sz w:val="24"/>
          <w:szCs w:val="24"/>
          <w:lang w:val="en-ZA"/>
        </w:rPr>
      </w:pPr>
    </w:p>
    <w:p w:rsidR="00D615B4" w:rsidRPr="00625488" w:rsidRDefault="00D615B4" w:rsidP="00D615B4">
      <w:pPr>
        <w:spacing w:after="0" w:line="240" w:lineRule="auto"/>
        <w:ind w:left="720"/>
        <w:jc w:val="both"/>
        <w:rPr>
          <w:rFonts w:ascii="Times New Roman" w:eastAsia="Calibri" w:hAnsi="Times New Roman" w:cs="Times New Roman"/>
          <w:sz w:val="24"/>
          <w:szCs w:val="24"/>
          <w:lang w:val="en-ZA"/>
        </w:rPr>
      </w:pPr>
    </w:p>
    <w:p w:rsidR="00C832F1" w:rsidRPr="00625488" w:rsidRDefault="00C832F1" w:rsidP="00D615B4">
      <w:pPr>
        <w:spacing w:after="0" w:line="480" w:lineRule="auto"/>
        <w:ind w:firstLine="1134"/>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In the</w:t>
      </w:r>
      <w:r w:rsidRPr="00625488">
        <w:rPr>
          <w:rFonts w:ascii="Times New Roman" w:eastAsia="Calibri" w:hAnsi="Times New Roman" w:cs="Times New Roman"/>
          <w:i/>
          <w:sz w:val="24"/>
          <w:szCs w:val="24"/>
          <w:lang w:val="en-ZA"/>
        </w:rPr>
        <w:t xml:space="preserve"> </w:t>
      </w:r>
      <w:r w:rsidRPr="00625488">
        <w:rPr>
          <w:rFonts w:ascii="Times New Roman" w:eastAsia="Calibri" w:hAnsi="Times New Roman" w:cs="Times New Roman"/>
          <w:sz w:val="24"/>
          <w:szCs w:val="24"/>
          <w:lang w:val="en-ZA"/>
        </w:rPr>
        <w:t xml:space="preserve">case of </w:t>
      </w:r>
      <w:r w:rsidRPr="00625488">
        <w:rPr>
          <w:rFonts w:ascii="Times New Roman" w:eastAsia="Calibri" w:hAnsi="Times New Roman" w:cs="Times New Roman"/>
          <w:i/>
          <w:sz w:val="24"/>
          <w:szCs w:val="24"/>
          <w:lang w:val="en-ZA"/>
        </w:rPr>
        <w:t xml:space="preserve">ZIMNAT Insurance Company Pvt Ltd v </w:t>
      </w:r>
      <w:proofErr w:type="spellStart"/>
      <w:r w:rsidRPr="00625488">
        <w:rPr>
          <w:rFonts w:ascii="Times New Roman" w:eastAsia="Calibri" w:hAnsi="Times New Roman" w:cs="Times New Roman"/>
          <w:i/>
          <w:sz w:val="24"/>
          <w:szCs w:val="24"/>
          <w:lang w:val="en-ZA"/>
        </w:rPr>
        <w:t>Chawanda</w:t>
      </w:r>
      <w:proofErr w:type="spellEnd"/>
      <w:r w:rsidRPr="00625488">
        <w:rPr>
          <w:rFonts w:ascii="Times New Roman" w:eastAsia="Calibri" w:hAnsi="Times New Roman" w:cs="Times New Roman"/>
          <w:sz w:val="24"/>
          <w:szCs w:val="24"/>
          <w:lang w:val="en-ZA"/>
        </w:rPr>
        <w:t xml:space="preserve"> 1990</w:t>
      </w:r>
      <w:r w:rsidR="00B91955">
        <w:rPr>
          <w:rFonts w:ascii="Times New Roman" w:eastAsia="Calibri" w:hAnsi="Times New Roman" w:cs="Times New Roman"/>
          <w:sz w:val="24"/>
          <w:szCs w:val="24"/>
          <w:lang w:val="en-ZA"/>
        </w:rPr>
        <w:t xml:space="preserve"> </w:t>
      </w:r>
      <w:r w:rsidRPr="00625488">
        <w:rPr>
          <w:rFonts w:ascii="Times New Roman" w:eastAsia="Calibri" w:hAnsi="Times New Roman" w:cs="Times New Roman"/>
          <w:sz w:val="24"/>
          <w:szCs w:val="24"/>
          <w:lang w:val="en-ZA"/>
        </w:rPr>
        <w:t>(2) ZLR 145 (S) it was held that having regard to the notion of justice and the interests of the litigants balanced against the community as a whole it was desirable to extend the depen</w:t>
      </w:r>
      <w:r w:rsidR="007644E5" w:rsidRPr="00625488">
        <w:rPr>
          <w:rFonts w:ascii="Times New Roman" w:eastAsia="Calibri" w:hAnsi="Times New Roman" w:cs="Times New Roman"/>
          <w:sz w:val="24"/>
          <w:szCs w:val="24"/>
          <w:lang w:val="en-ZA"/>
        </w:rPr>
        <w:t>dant’s action for damages for loss of support to a customary law wife in respect of whom the duty of support arises by virtue of legislation, and the following comment was made:</w:t>
      </w:r>
    </w:p>
    <w:p w:rsidR="007644E5" w:rsidRDefault="007644E5" w:rsidP="00034CFA">
      <w:pPr>
        <w:spacing w:after="0" w:line="240" w:lineRule="auto"/>
        <w:ind w:left="720"/>
        <w:jc w:val="both"/>
        <w:rPr>
          <w:rFonts w:ascii="Times New Roman" w:eastAsia="Calibri" w:hAnsi="Times New Roman" w:cs="Times New Roman"/>
          <w:lang w:val="en-ZA"/>
        </w:rPr>
      </w:pPr>
      <w:r w:rsidRPr="00625488">
        <w:rPr>
          <w:rFonts w:ascii="Times New Roman" w:eastAsia="Calibri" w:hAnsi="Times New Roman" w:cs="Times New Roman"/>
          <w:lang w:val="en-ZA"/>
        </w:rPr>
        <w:t xml:space="preserve">“What is offensive to one’s sense </w:t>
      </w:r>
      <w:r w:rsidR="00C865F6" w:rsidRPr="00625488">
        <w:rPr>
          <w:rFonts w:ascii="Times New Roman" w:eastAsia="Calibri" w:hAnsi="Times New Roman" w:cs="Times New Roman"/>
          <w:lang w:val="en-ZA"/>
        </w:rPr>
        <w:t xml:space="preserve">of justice is that upon the wrongful killing of a breadwinner the position of a widow, who had married under customary law, should differ adversely from that of another, who had married according to civil </w:t>
      </w:r>
      <w:proofErr w:type="spellStart"/>
      <w:r w:rsidR="00C865F6" w:rsidRPr="00625488">
        <w:rPr>
          <w:rFonts w:ascii="Times New Roman" w:eastAsia="Calibri" w:hAnsi="Times New Roman" w:cs="Times New Roman"/>
          <w:lang w:val="en-ZA"/>
        </w:rPr>
        <w:t>rites</w:t>
      </w:r>
      <w:proofErr w:type="spellEnd"/>
      <w:r w:rsidR="00C865F6" w:rsidRPr="00625488">
        <w:rPr>
          <w:rFonts w:ascii="Times New Roman" w:eastAsia="Calibri" w:hAnsi="Times New Roman" w:cs="Times New Roman"/>
          <w:lang w:val="en-ZA"/>
        </w:rPr>
        <w:t>, albeit both suffer the same kind of loss.  As our law accepts customary unions, it should endeavour to secure equality to the parties thereto and discard the intolerable affectation of superior virtue (to borrow a phrase) inherited from the colonial past. To continue to exhibit a vestige of condescension and conservatism towards customary law unions ill befits, and is repugnant to, the current and unyielding movement by the State to remove the legal disabilities suffered by African women.”</w:t>
      </w:r>
      <w:proofErr w:type="spellStart"/>
      <w:r w:rsidR="00A60B49" w:rsidRPr="00625488">
        <w:rPr>
          <w:rFonts w:ascii="Times New Roman" w:eastAsia="Calibri" w:hAnsi="Times New Roman" w:cs="Times New Roman"/>
          <w:lang w:val="en-ZA"/>
        </w:rPr>
        <w:t>pp</w:t>
      </w:r>
      <w:proofErr w:type="spellEnd"/>
      <w:r w:rsidR="00A60B49" w:rsidRPr="00625488">
        <w:rPr>
          <w:rFonts w:ascii="Times New Roman" w:eastAsia="Calibri" w:hAnsi="Times New Roman" w:cs="Times New Roman"/>
          <w:lang w:val="en-ZA"/>
        </w:rPr>
        <w:t>.</w:t>
      </w:r>
      <w:r w:rsidR="00B91955">
        <w:rPr>
          <w:rFonts w:ascii="Times New Roman" w:eastAsia="Calibri" w:hAnsi="Times New Roman" w:cs="Times New Roman"/>
          <w:lang w:val="en-ZA"/>
        </w:rPr>
        <w:t xml:space="preserve"> </w:t>
      </w:r>
      <w:r w:rsidR="00A60B49" w:rsidRPr="00625488">
        <w:rPr>
          <w:rFonts w:ascii="Times New Roman" w:eastAsia="Calibri" w:hAnsi="Times New Roman" w:cs="Times New Roman"/>
          <w:lang w:val="en-ZA"/>
        </w:rPr>
        <w:t>152-153</w:t>
      </w:r>
    </w:p>
    <w:p w:rsidR="00034CFA" w:rsidRDefault="00034CFA" w:rsidP="002A3720">
      <w:pPr>
        <w:spacing w:after="0" w:line="480" w:lineRule="auto"/>
        <w:ind w:left="720"/>
        <w:jc w:val="both"/>
        <w:rPr>
          <w:rFonts w:ascii="Times New Roman" w:eastAsia="Calibri" w:hAnsi="Times New Roman" w:cs="Times New Roman"/>
          <w:lang w:val="en-ZA"/>
        </w:rPr>
      </w:pPr>
    </w:p>
    <w:p w:rsidR="00B91955" w:rsidRPr="00625488" w:rsidRDefault="00B91955" w:rsidP="00B91955">
      <w:pPr>
        <w:spacing w:after="0" w:line="240" w:lineRule="auto"/>
        <w:ind w:left="720"/>
        <w:jc w:val="both"/>
        <w:rPr>
          <w:rFonts w:ascii="Times New Roman" w:eastAsia="Calibri" w:hAnsi="Times New Roman" w:cs="Times New Roman"/>
          <w:lang w:val="en-ZA"/>
        </w:rPr>
      </w:pPr>
    </w:p>
    <w:p w:rsidR="00C96AF8" w:rsidRPr="00625488" w:rsidRDefault="00E129F3" w:rsidP="00034CFA">
      <w:pPr>
        <w:spacing w:after="0" w:line="480" w:lineRule="auto"/>
        <w:ind w:firstLine="1134"/>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In the above quotation, if</w:t>
      </w:r>
      <w:r w:rsidR="00A60B49" w:rsidRPr="00625488">
        <w:rPr>
          <w:rFonts w:ascii="Times New Roman" w:eastAsia="Calibri" w:hAnsi="Times New Roman" w:cs="Times New Roman"/>
          <w:sz w:val="24"/>
          <w:szCs w:val="24"/>
          <w:lang w:val="en-ZA"/>
        </w:rPr>
        <w:t xml:space="preserve"> reference to a ‘widow married under customary law’ were </w:t>
      </w:r>
      <w:r w:rsidR="00A60B49" w:rsidRPr="00625488">
        <w:rPr>
          <w:rFonts w:ascii="Times New Roman" w:eastAsia="Calibri" w:hAnsi="Times New Roman" w:cs="Times New Roman"/>
          <w:i/>
          <w:sz w:val="24"/>
          <w:szCs w:val="24"/>
          <w:lang w:val="en-ZA"/>
        </w:rPr>
        <w:t>mutatis mutandis</w:t>
      </w:r>
      <w:r w:rsidR="00A60B49" w:rsidRPr="00625488">
        <w:rPr>
          <w:rFonts w:ascii="Times New Roman" w:eastAsia="Calibri" w:hAnsi="Times New Roman" w:cs="Times New Roman"/>
          <w:sz w:val="24"/>
          <w:szCs w:val="24"/>
          <w:lang w:val="en-ZA"/>
        </w:rPr>
        <w:t xml:space="preserve"> substituted with ‘child born out of wedlock’ the</w:t>
      </w:r>
      <w:r w:rsidRPr="00625488">
        <w:rPr>
          <w:rFonts w:ascii="Times New Roman" w:eastAsia="Calibri" w:hAnsi="Times New Roman" w:cs="Times New Roman"/>
          <w:sz w:val="24"/>
          <w:szCs w:val="24"/>
          <w:lang w:val="en-ZA"/>
        </w:rPr>
        <w:t>se</w:t>
      </w:r>
      <w:r w:rsidR="00A60B49" w:rsidRPr="00625488">
        <w:rPr>
          <w:rFonts w:ascii="Times New Roman" w:eastAsia="Calibri" w:hAnsi="Times New Roman" w:cs="Times New Roman"/>
          <w:sz w:val="24"/>
          <w:szCs w:val="24"/>
          <w:lang w:val="en-ZA"/>
        </w:rPr>
        <w:t xml:space="preserve"> sentiments would apply with even greater force to the plight of out of wedlock children who would have lost a breadwinner in the </w:t>
      </w:r>
      <w:r w:rsidRPr="00625488">
        <w:rPr>
          <w:rFonts w:ascii="Times New Roman" w:eastAsia="Calibri" w:hAnsi="Times New Roman" w:cs="Times New Roman"/>
          <w:sz w:val="24"/>
          <w:szCs w:val="24"/>
          <w:lang w:val="en-ZA"/>
        </w:rPr>
        <w:t>form of their father when</w:t>
      </w:r>
      <w:r w:rsidR="00A60B49" w:rsidRPr="00625488">
        <w:rPr>
          <w:rFonts w:ascii="Times New Roman" w:eastAsia="Calibri" w:hAnsi="Times New Roman" w:cs="Times New Roman"/>
          <w:sz w:val="24"/>
          <w:szCs w:val="24"/>
          <w:lang w:val="en-ZA"/>
        </w:rPr>
        <w:t xml:space="preserve"> excluded from a share of his deceased estate.  Thus, viewed holistically and in the light of the march of history and social sentiment, the </w:t>
      </w:r>
      <w:r w:rsidR="00A60B49" w:rsidRPr="00625488">
        <w:rPr>
          <w:rFonts w:ascii="Times New Roman" w:eastAsia="Calibri" w:hAnsi="Times New Roman" w:cs="Times New Roman"/>
          <w:sz w:val="24"/>
          <w:szCs w:val="24"/>
          <w:lang w:val="en-ZA"/>
        </w:rPr>
        <w:lastRenderedPageBreak/>
        <w:t xml:space="preserve">nature of this case demands that </w:t>
      </w:r>
      <w:r w:rsidRPr="00625488">
        <w:rPr>
          <w:rFonts w:ascii="Times New Roman" w:eastAsia="Calibri" w:hAnsi="Times New Roman" w:cs="Times New Roman"/>
          <w:sz w:val="24"/>
          <w:szCs w:val="24"/>
          <w:lang w:val="en-ZA"/>
        </w:rPr>
        <w:t xml:space="preserve">it would be just and proper that </w:t>
      </w:r>
      <w:r w:rsidR="00A60B49" w:rsidRPr="00625488">
        <w:rPr>
          <w:rFonts w:ascii="Times New Roman" w:eastAsia="Calibri" w:hAnsi="Times New Roman" w:cs="Times New Roman"/>
          <w:sz w:val="24"/>
          <w:szCs w:val="24"/>
          <w:lang w:val="en-ZA"/>
        </w:rPr>
        <w:t>customary</w:t>
      </w:r>
      <w:r w:rsidR="00A3127A" w:rsidRPr="00625488">
        <w:rPr>
          <w:rFonts w:ascii="Times New Roman" w:eastAsia="Calibri" w:hAnsi="Times New Roman" w:cs="Times New Roman"/>
          <w:sz w:val="24"/>
          <w:szCs w:val="24"/>
          <w:lang w:val="en-ZA"/>
        </w:rPr>
        <w:t xml:space="preserve"> law should apply.  Gone are the days when such odious </w:t>
      </w:r>
      <w:r w:rsidR="0071048C" w:rsidRPr="00625488">
        <w:rPr>
          <w:rFonts w:ascii="Times New Roman" w:eastAsia="Calibri" w:hAnsi="Times New Roman" w:cs="Times New Roman"/>
          <w:sz w:val="24"/>
          <w:szCs w:val="24"/>
          <w:lang w:val="en-ZA"/>
        </w:rPr>
        <w:t>words</w:t>
      </w:r>
      <w:r w:rsidR="008A317A" w:rsidRPr="00625488">
        <w:rPr>
          <w:rFonts w:ascii="Times New Roman" w:eastAsia="Calibri" w:hAnsi="Times New Roman" w:cs="Times New Roman"/>
          <w:sz w:val="24"/>
          <w:szCs w:val="24"/>
          <w:lang w:val="en-ZA"/>
        </w:rPr>
        <w:t xml:space="preserve"> </w:t>
      </w:r>
      <w:r w:rsidR="00A3127A" w:rsidRPr="00625488">
        <w:rPr>
          <w:rFonts w:ascii="Times New Roman" w:eastAsia="Calibri" w:hAnsi="Times New Roman" w:cs="Times New Roman"/>
          <w:sz w:val="24"/>
          <w:szCs w:val="24"/>
          <w:lang w:val="en-ZA"/>
        </w:rPr>
        <w:t xml:space="preserve">as those </w:t>
      </w:r>
      <w:r w:rsidR="0071048C" w:rsidRPr="00625488">
        <w:rPr>
          <w:rFonts w:ascii="Times New Roman" w:eastAsia="Calibri" w:hAnsi="Times New Roman" w:cs="Times New Roman"/>
          <w:sz w:val="24"/>
          <w:szCs w:val="24"/>
          <w:lang w:val="en-ZA"/>
        </w:rPr>
        <w:t>of</w:t>
      </w:r>
      <w:r w:rsidR="008A317A" w:rsidRPr="00625488">
        <w:rPr>
          <w:rFonts w:ascii="Times New Roman" w:eastAsia="Calibri" w:hAnsi="Times New Roman" w:cs="Times New Roman"/>
          <w:sz w:val="24"/>
          <w:szCs w:val="24"/>
          <w:lang w:val="en-ZA"/>
        </w:rPr>
        <w:t xml:space="preserve"> Emperor Justinia</w:t>
      </w:r>
      <w:r w:rsidR="00C96AF8" w:rsidRPr="00625488">
        <w:rPr>
          <w:rFonts w:ascii="Times New Roman" w:eastAsia="Calibri" w:hAnsi="Times New Roman" w:cs="Times New Roman"/>
          <w:sz w:val="24"/>
          <w:szCs w:val="24"/>
          <w:lang w:val="en-ZA"/>
        </w:rPr>
        <w:t xml:space="preserve">n </w:t>
      </w:r>
      <w:r w:rsidR="00A3127A" w:rsidRPr="00625488">
        <w:rPr>
          <w:rFonts w:ascii="Times New Roman" w:eastAsia="Calibri" w:hAnsi="Times New Roman" w:cs="Times New Roman"/>
          <w:sz w:val="24"/>
          <w:szCs w:val="24"/>
          <w:lang w:val="en-ZA"/>
        </w:rPr>
        <w:t>held sway</w:t>
      </w:r>
      <w:r w:rsidR="00E81A86" w:rsidRPr="00625488">
        <w:rPr>
          <w:rFonts w:ascii="Times New Roman" w:eastAsia="Calibri" w:hAnsi="Times New Roman" w:cs="Times New Roman"/>
          <w:sz w:val="24"/>
          <w:szCs w:val="24"/>
          <w:lang w:val="en-ZA"/>
        </w:rPr>
        <w:t>,</w:t>
      </w:r>
      <w:r w:rsidR="00A3127A" w:rsidRPr="00625488">
        <w:rPr>
          <w:rFonts w:ascii="Times New Roman" w:eastAsia="Calibri" w:hAnsi="Times New Roman" w:cs="Times New Roman"/>
          <w:sz w:val="24"/>
          <w:szCs w:val="24"/>
          <w:lang w:val="en-ZA"/>
        </w:rPr>
        <w:t xml:space="preserve"> that:</w:t>
      </w:r>
    </w:p>
    <w:p w:rsidR="00C96AF8" w:rsidRDefault="00C96AF8" w:rsidP="00034CFA">
      <w:pPr>
        <w:spacing w:after="0" w:line="240" w:lineRule="auto"/>
        <w:ind w:left="720"/>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“But those who are born of a union which is entirely odious to us, and therefore prohibited, shall not be called natural children and no indulgence whatever shall be extended to them. But this fact shall be punishment for the fathers that they know that children who are the issue of their sinf</w:t>
      </w:r>
      <w:r w:rsidR="00A3127A" w:rsidRPr="00625488">
        <w:rPr>
          <w:rFonts w:ascii="Times New Roman" w:eastAsia="Calibri" w:hAnsi="Times New Roman" w:cs="Times New Roman"/>
          <w:sz w:val="24"/>
          <w:szCs w:val="24"/>
          <w:lang w:val="en-ZA"/>
        </w:rPr>
        <w:t>ul passion will inherit nothing.</w:t>
      </w:r>
      <w:r w:rsidRPr="00625488">
        <w:rPr>
          <w:rFonts w:ascii="Times New Roman" w:eastAsia="Calibri" w:hAnsi="Times New Roman" w:cs="Times New Roman"/>
          <w:sz w:val="24"/>
          <w:szCs w:val="24"/>
          <w:lang w:val="en-ZA"/>
        </w:rPr>
        <w:t>”</w:t>
      </w:r>
    </w:p>
    <w:p w:rsidR="00034CFA" w:rsidRDefault="00034CFA" w:rsidP="00034CFA">
      <w:pPr>
        <w:spacing w:after="0" w:line="240" w:lineRule="auto"/>
        <w:ind w:left="720"/>
        <w:jc w:val="both"/>
        <w:rPr>
          <w:rFonts w:ascii="Times New Roman" w:eastAsia="Calibri" w:hAnsi="Times New Roman" w:cs="Times New Roman"/>
          <w:sz w:val="24"/>
          <w:szCs w:val="24"/>
          <w:lang w:val="en-ZA"/>
        </w:rPr>
      </w:pPr>
    </w:p>
    <w:p w:rsidR="00034CFA" w:rsidRDefault="00034CFA" w:rsidP="002A3720">
      <w:pPr>
        <w:spacing w:after="0" w:line="480" w:lineRule="auto"/>
        <w:ind w:firstLine="720"/>
        <w:jc w:val="both"/>
        <w:rPr>
          <w:rFonts w:ascii="Times New Roman" w:eastAsia="Calibri" w:hAnsi="Times New Roman" w:cs="Times New Roman"/>
          <w:sz w:val="24"/>
          <w:szCs w:val="24"/>
          <w:lang w:val="en-ZA"/>
        </w:rPr>
      </w:pPr>
    </w:p>
    <w:p w:rsidR="002D449C" w:rsidRDefault="00E129F3" w:rsidP="00034CFA">
      <w:pPr>
        <w:spacing w:after="0" w:line="480" w:lineRule="auto"/>
        <w:ind w:firstLine="1134"/>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 xml:space="preserve">This is clearly so, because focus has </w:t>
      </w:r>
      <w:r w:rsidR="00947206" w:rsidRPr="00625488">
        <w:rPr>
          <w:rFonts w:ascii="Times New Roman" w:eastAsia="Calibri" w:hAnsi="Times New Roman" w:cs="Times New Roman"/>
          <w:sz w:val="24"/>
          <w:szCs w:val="24"/>
          <w:lang w:val="en-ZA"/>
        </w:rPr>
        <w:t xml:space="preserve">inexorably </w:t>
      </w:r>
      <w:r w:rsidRPr="00625488">
        <w:rPr>
          <w:rFonts w:ascii="Times New Roman" w:eastAsia="Calibri" w:hAnsi="Times New Roman" w:cs="Times New Roman"/>
          <w:sz w:val="24"/>
          <w:szCs w:val="24"/>
          <w:lang w:val="en-ZA"/>
        </w:rPr>
        <w:t>moved away from punishment of the errant fathers to protection of all the children</w:t>
      </w:r>
      <w:r w:rsidR="00947206" w:rsidRPr="00625488">
        <w:rPr>
          <w:rFonts w:ascii="Times New Roman" w:eastAsia="Calibri" w:hAnsi="Times New Roman" w:cs="Times New Roman"/>
          <w:sz w:val="24"/>
          <w:szCs w:val="24"/>
          <w:lang w:val="en-ZA"/>
        </w:rPr>
        <w:t>.</w:t>
      </w:r>
    </w:p>
    <w:p w:rsidR="00034CFA" w:rsidRPr="00625488" w:rsidRDefault="00034CFA" w:rsidP="00034CFA">
      <w:pPr>
        <w:spacing w:after="0" w:line="480" w:lineRule="auto"/>
        <w:ind w:firstLine="1134"/>
        <w:jc w:val="both"/>
        <w:rPr>
          <w:rFonts w:ascii="Times New Roman" w:eastAsia="Calibri" w:hAnsi="Times New Roman" w:cs="Times New Roman"/>
          <w:sz w:val="24"/>
          <w:szCs w:val="24"/>
          <w:lang w:val="en-ZA"/>
        </w:rPr>
      </w:pPr>
    </w:p>
    <w:p w:rsidR="00947206" w:rsidRDefault="00947206" w:rsidP="00034CFA">
      <w:pPr>
        <w:spacing w:after="0" w:line="480" w:lineRule="auto"/>
        <w:ind w:firstLine="1134"/>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The “surrounding circumstances” which must be considered together with the nature of the case discussed above in order to decide whether it would be “just and proper” for customary law to apply include the mode of life of the parties, the subject matter of the case and the understanding and relative closeness of the parties to customary or general law.  The mode of life of the parties includes the lifestyle, habits, cultural leanings and social norms.  The conduct of the deceased</w:t>
      </w:r>
      <w:r w:rsidR="00D368FC" w:rsidRPr="00625488">
        <w:rPr>
          <w:rFonts w:ascii="Times New Roman" w:eastAsia="Calibri" w:hAnsi="Times New Roman" w:cs="Times New Roman"/>
          <w:sz w:val="24"/>
          <w:szCs w:val="24"/>
          <w:lang w:val="en-ZA"/>
        </w:rPr>
        <w:t xml:space="preserve"> which has already been set out above</w:t>
      </w:r>
      <w:r w:rsidRPr="00625488">
        <w:rPr>
          <w:rFonts w:ascii="Times New Roman" w:eastAsia="Calibri" w:hAnsi="Times New Roman" w:cs="Times New Roman"/>
          <w:sz w:val="24"/>
          <w:szCs w:val="24"/>
          <w:lang w:val="en-ZA"/>
        </w:rPr>
        <w:t xml:space="preserve"> unequivocally places him in the category of an adherent </w:t>
      </w:r>
      <w:r w:rsidR="00D368FC" w:rsidRPr="00625488">
        <w:rPr>
          <w:rFonts w:ascii="Times New Roman" w:eastAsia="Calibri" w:hAnsi="Times New Roman" w:cs="Times New Roman"/>
          <w:sz w:val="24"/>
          <w:szCs w:val="24"/>
          <w:lang w:val="en-ZA"/>
        </w:rPr>
        <w:t xml:space="preserve">of, and believer in, norms, values and tenets </w:t>
      </w:r>
      <w:r w:rsidR="00E80BB7" w:rsidRPr="00625488">
        <w:rPr>
          <w:rFonts w:ascii="Times New Roman" w:eastAsia="Calibri" w:hAnsi="Times New Roman" w:cs="Times New Roman"/>
          <w:sz w:val="24"/>
          <w:szCs w:val="24"/>
          <w:lang w:val="en-ZA"/>
        </w:rPr>
        <w:t xml:space="preserve">of </w:t>
      </w:r>
      <w:r w:rsidR="00D368FC" w:rsidRPr="00625488">
        <w:rPr>
          <w:rFonts w:ascii="Times New Roman" w:eastAsia="Calibri" w:hAnsi="Times New Roman" w:cs="Times New Roman"/>
          <w:sz w:val="24"/>
          <w:szCs w:val="24"/>
          <w:lang w:val="en-ZA"/>
        </w:rPr>
        <w:t>the African traditional society.  The subject matter of the case, i.e., dispute over succession, also clearly lends itself for resolution in terms of customary law and would be different from a dispute pertaining to a negotiable instrument, for example.  Therefore, the preponderance o</w:t>
      </w:r>
      <w:r w:rsidR="00524EB3" w:rsidRPr="00625488">
        <w:rPr>
          <w:rFonts w:ascii="Times New Roman" w:eastAsia="Calibri" w:hAnsi="Times New Roman" w:cs="Times New Roman"/>
          <w:sz w:val="24"/>
          <w:szCs w:val="24"/>
          <w:lang w:val="en-ZA"/>
        </w:rPr>
        <w:t xml:space="preserve">f the surrounding circumstances, </w:t>
      </w:r>
      <w:r w:rsidR="00D368FC" w:rsidRPr="00625488">
        <w:rPr>
          <w:rFonts w:ascii="Times New Roman" w:eastAsia="Calibri" w:hAnsi="Times New Roman" w:cs="Times New Roman"/>
          <w:sz w:val="24"/>
          <w:szCs w:val="24"/>
          <w:lang w:val="en-ZA"/>
        </w:rPr>
        <w:t>including the understanding and relative closeness of the parties</w:t>
      </w:r>
      <w:r w:rsidR="00E80BB7" w:rsidRPr="00625488">
        <w:rPr>
          <w:rFonts w:ascii="Times New Roman" w:eastAsia="Calibri" w:hAnsi="Times New Roman" w:cs="Times New Roman"/>
          <w:sz w:val="24"/>
          <w:szCs w:val="24"/>
          <w:lang w:val="en-ZA"/>
        </w:rPr>
        <w:t xml:space="preserve"> to</w:t>
      </w:r>
      <w:r w:rsidR="00D368FC" w:rsidRPr="00625488">
        <w:rPr>
          <w:rFonts w:ascii="Times New Roman" w:eastAsia="Calibri" w:hAnsi="Times New Roman" w:cs="Times New Roman"/>
          <w:sz w:val="24"/>
          <w:szCs w:val="24"/>
          <w:lang w:val="en-ZA"/>
        </w:rPr>
        <w:t xml:space="preserve"> either system of law</w:t>
      </w:r>
      <w:r w:rsidR="00524EB3" w:rsidRPr="00625488">
        <w:rPr>
          <w:rFonts w:ascii="Times New Roman" w:eastAsia="Calibri" w:hAnsi="Times New Roman" w:cs="Times New Roman"/>
          <w:sz w:val="24"/>
          <w:szCs w:val="24"/>
          <w:lang w:val="en-ZA"/>
        </w:rPr>
        <w:t>, all point to the applicability of customary law being just and proper in the circumstances.</w:t>
      </w:r>
    </w:p>
    <w:p w:rsidR="00034CFA" w:rsidRPr="00625488" w:rsidRDefault="00034CFA" w:rsidP="00034CFA">
      <w:pPr>
        <w:spacing w:after="0" w:line="480" w:lineRule="auto"/>
        <w:ind w:firstLine="1134"/>
        <w:jc w:val="both"/>
        <w:rPr>
          <w:rFonts w:ascii="Times New Roman" w:eastAsia="Calibri" w:hAnsi="Times New Roman" w:cs="Times New Roman"/>
          <w:sz w:val="24"/>
          <w:szCs w:val="24"/>
          <w:lang w:val="en-ZA"/>
        </w:rPr>
      </w:pPr>
    </w:p>
    <w:p w:rsidR="00524EB3" w:rsidRPr="00625488" w:rsidRDefault="00524EB3" w:rsidP="00034CFA">
      <w:pPr>
        <w:spacing w:after="0" w:line="480" w:lineRule="auto"/>
        <w:ind w:firstLine="1134"/>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Once it is found, as has been done here, that customary law is applicable, the provisions of the Administration of Estates Act, particularly s 68, automatically entitle all children, born in or out of wedlock, to be equal beneficiaries of the deceased person’s estate.</w:t>
      </w:r>
    </w:p>
    <w:p w:rsidR="003C30C6" w:rsidRPr="00625488" w:rsidRDefault="00A975A5" w:rsidP="00034CFA">
      <w:pPr>
        <w:spacing w:after="0" w:line="480" w:lineRule="auto"/>
        <w:jc w:val="both"/>
        <w:rPr>
          <w:rFonts w:ascii="Times New Roman" w:eastAsia="Calibri" w:hAnsi="Times New Roman" w:cs="Times New Roman"/>
          <w:b/>
          <w:sz w:val="24"/>
          <w:szCs w:val="24"/>
          <w:lang w:val="en-ZA"/>
        </w:rPr>
      </w:pPr>
      <w:r w:rsidRPr="00625488">
        <w:rPr>
          <w:rFonts w:ascii="Times New Roman" w:eastAsia="Calibri" w:hAnsi="Times New Roman" w:cs="Times New Roman"/>
          <w:b/>
          <w:sz w:val="24"/>
          <w:szCs w:val="24"/>
          <w:lang w:val="en-ZA"/>
        </w:rPr>
        <w:lastRenderedPageBreak/>
        <w:t>Constitutional Perspective</w:t>
      </w:r>
    </w:p>
    <w:p w:rsidR="00E81A86" w:rsidRDefault="003C30C6" w:rsidP="00034CFA">
      <w:pPr>
        <w:spacing w:after="0" w:line="480" w:lineRule="auto"/>
        <w:ind w:firstLine="1134"/>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 xml:space="preserve">The constitutional arguments are being raised for the first time on appeal as being matters of law which the court </w:t>
      </w:r>
      <w:r w:rsidRPr="00625488">
        <w:rPr>
          <w:rFonts w:ascii="Times New Roman" w:eastAsia="Calibri" w:hAnsi="Times New Roman" w:cs="Times New Roman"/>
          <w:i/>
          <w:sz w:val="24"/>
          <w:szCs w:val="24"/>
          <w:lang w:val="en-ZA"/>
        </w:rPr>
        <w:t>a quo</w:t>
      </w:r>
      <w:r w:rsidRPr="00625488">
        <w:rPr>
          <w:rFonts w:ascii="Times New Roman" w:eastAsia="Calibri" w:hAnsi="Times New Roman" w:cs="Times New Roman"/>
          <w:sz w:val="24"/>
          <w:szCs w:val="24"/>
          <w:lang w:val="en-ZA"/>
        </w:rPr>
        <w:t xml:space="preserve"> should have taken into account.  The ground of appeal in this regard is that the court below should have placed a “purposive” construction on the relevant statutes discussed above and that such interpretation should have led to a departure from the common or general law position in order to afford the appellants protection of the law.  </w:t>
      </w:r>
    </w:p>
    <w:p w:rsidR="00034CFA" w:rsidRPr="00625488" w:rsidRDefault="00034CFA" w:rsidP="00034CFA">
      <w:pPr>
        <w:spacing w:after="0" w:line="480" w:lineRule="auto"/>
        <w:ind w:firstLine="1134"/>
        <w:jc w:val="both"/>
        <w:rPr>
          <w:rFonts w:ascii="Times New Roman" w:eastAsia="Calibri" w:hAnsi="Times New Roman" w:cs="Times New Roman"/>
          <w:sz w:val="24"/>
          <w:szCs w:val="24"/>
          <w:lang w:val="en-ZA"/>
        </w:rPr>
      </w:pPr>
    </w:p>
    <w:p w:rsidR="003C30C6" w:rsidRDefault="00E81A86" w:rsidP="00034CFA">
      <w:pPr>
        <w:spacing w:after="0" w:line="480" w:lineRule="auto"/>
        <w:ind w:firstLine="1134"/>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 xml:space="preserve">This ground of appeal, apart from being raised too late in the litigation, is so badly formulated that it is almost impossible to appreciate what is being challenged. </w:t>
      </w:r>
      <w:r w:rsidR="001E3CE4" w:rsidRPr="00625488">
        <w:rPr>
          <w:rFonts w:ascii="Times New Roman" w:eastAsia="Calibri" w:hAnsi="Times New Roman" w:cs="Times New Roman"/>
          <w:sz w:val="24"/>
          <w:szCs w:val="24"/>
          <w:lang w:val="en-ZA"/>
        </w:rPr>
        <w:t xml:space="preserve">Is the allegation that the court </w:t>
      </w:r>
      <w:r w:rsidR="001E3CE4" w:rsidRPr="00393D63">
        <w:rPr>
          <w:rFonts w:ascii="Times New Roman" w:eastAsia="Calibri" w:hAnsi="Times New Roman" w:cs="Times New Roman"/>
          <w:i/>
          <w:sz w:val="24"/>
          <w:szCs w:val="24"/>
          <w:lang w:val="en-ZA"/>
        </w:rPr>
        <w:t>a quo</w:t>
      </w:r>
      <w:r w:rsidR="001E3CE4" w:rsidRPr="00625488">
        <w:rPr>
          <w:rFonts w:ascii="Times New Roman" w:eastAsia="Calibri" w:hAnsi="Times New Roman" w:cs="Times New Roman"/>
          <w:sz w:val="24"/>
          <w:szCs w:val="24"/>
          <w:lang w:val="en-ZA"/>
        </w:rPr>
        <w:t xml:space="preserve"> adopted too narrow an approach in interpreting the relevant legislation? If so, how would a purposive interpretation have ‘progressively’ aligned the legislation to the </w:t>
      </w:r>
      <w:r w:rsidR="003C5C1E" w:rsidRPr="00625488">
        <w:rPr>
          <w:rFonts w:ascii="Times New Roman" w:eastAsia="Calibri" w:hAnsi="Times New Roman" w:cs="Times New Roman"/>
          <w:sz w:val="24"/>
          <w:szCs w:val="24"/>
          <w:lang w:val="en-ZA"/>
        </w:rPr>
        <w:t>constitution when regard is given to the fact</w:t>
      </w:r>
      <w:r w:rsidR="003C30C6" w:rsidRPr="00625488">
        <w:rPr>
          <w:rFonts w:ascii="Times New Roman" w:eastAsia="Calibri" w:hAnsi="Times New Roman" w:cs="Times New Roman"/>
          <w:sz w:val="24"/>
          <w:szCs w:val="24"/>
          <w:lang w:val="en-ZA"/>
        </w:rPr>
        <w:t xml:space="preserve"> that the s 18 protection of law stipulations</w:t>
      </w:r>
      <w:r w:rsidR="001E3CE4" w:rsidRPr="00625488">
        <w:rPr>
          <w:rFonts w:ascii="Times New Roman" w:eastAsia="Calibri" w:hAnsi="Times New Roman" w:cs="Times New Roman"/>
          <w:sz w:val="24"/>
          <w:szCs w:val="24"/>
          <w:lang w:val="en-ZA"/>
        </w:rPr>
        <w:t xml:space="preserve"> in the former constitution were</w:t>
      </w:r>
      <w:r w:rsidR="003C30C6" w:rsidRPr="00625488">
        <w:rPr>
          <w:rFonts w:ascii="Times New Roman" w:eastAsia="Calibri" w:hAnsi="Times New Roman" w:cs="Times New Roman"/>
          <w:sz w:val="24"/>
          <w:szCs w:val="24"/>
          <w:lang w:val="en-ZA"/>
        </w:rPr>
        <w:t xml:space="preserve"> made subject to the provisions of the Constitution and that s</w:t>
      </w:r>
      <w:r w:rsidR="001E3CE4" w:rsidRPr="00625488">
        <w:rPr>
          <w:rFonts w:ascii="Times New Roman" w:eastAsia="Calibri" w:hAnsi="Times New Roman" w:cs="Times New Roman"/>
          <w:sz w:val="24"/>
          <w:szCs w:val="24"/>
          <w:lang w:val="en-ZA"/>
        </w:rPr>
        <w:t xml:space="preserve"> 23</w:t>
      </w:r>
      <w:r w:rsidR="00B91955">
        <w:rPr>
          <w:rFonts w:ascii="Times New Roman" w:eastAsia="Calibri" w:hAnsi="Times New Roman" w:cs="Times New Roman"/>
          <w:sz w:val="24"/>
          <w:szCs w:val="24"/>
          <w:lang w:val="en-ZA"/>
        </w:rPr>
        <w:t xml:space="preserve"> </w:t>
      </w:r>
      <w:r w:rsidR="001E3CE4" w:rsidRPr="00625488">
        <w:rPr>
          <w:rFonts w:ascii="Times New Roman" w:eastAsia="Calibri" w:hAnsi="Times New Roman" w:cs="Times New Roman"/>
          <w:sz w:val="24"/>
          <w:szCs w:val="24"/>
          <w:lang w:val="en-ZA"/>
        </w:rPr>
        <w:t>(2</w:t>
      </w:r>
      <w:proofErr w:type="gramStart"/>
      <w:r w:rsidR="001E3CE4" w:rsidRPr="00625488">
        <w:rPr>
          <w:rFonts w:ascii="Times New Roman" w:eastAsia="Calibri" w:hAnsi="Times New Roman" w:cs="Times New Roman"/>
          <w:sz w:val="24"/>
          <w:szCs w:val="24"/>
          <w:lang w:val="en-ZA"/>
        </w:rPr>
        <w:t>)(</w:t>
      </w:r>
      <w:proofErr w:type="gramEnd"/>
      <w:r w:rsidR="001E3CE4" w:rsidRPr="00625488">
        <w:rPr>
          <w:rFonts w:ascii="Times New Roman" w:eastAsia="Calibri" w:hAnsi="Times New Roman" w:cs="Times New Roman"/>
          <w:sz w:val="24"/>
          <w:szCs w:val="24"/>
          <w:lang w:val="en-ZA"/>
        </w:rPr>
        <w:t>a) specifically excluded</w:t>
      </w:r>
      <w:r w:rsidR="003C30C6" w:rsidRPr="00625488">
        <w:rPr>
          <w:rFonts w:ascii="Times New Roman" w:eastAsia="Calibri" w:hAnsi="Times New Roman" w:cs="Times New Roman"/>
          <w:sz w:val="24"/>
          <w:szCs w:val="24"/>
          <w:lang w:val="en-ZA"/>
        </w:rPr>
        <w:t xml:space="preserve"> from the general anti-discrimination provision the following matters: “adoption, marriage, divorce, burial, devolution of property on death or</w:t>
      </w:r>
      <w:r w:rsidR="001E3CE4" w:rsidRPr="00625488">
        <w:rPr>
          <w:rFonts w:ascii="Times New Roman" w:eastAsia="Calibri" w:hAnsi="Times New Roman" w:cs="Times New Roman"/>
          <w:sz w:val="24"/>
          <w:szCs w:val="24"/>
          <w:lang w:val="en-ZA"/>
        </w:rPr>
        <w:t xml:space="preserve"> other matters of personal law”?</w:t>
      </w:r>
      <w:r w:rsidR="003C30C6" w:rsidRPr="00625488">
        <w:rPr>
          <w:rFonts w:ascii="Times New Roman" w:eastAsia="Calibri" w:hAnsi="Times New Roman" w:cs="Times New Roman"/>
          <w:sz w:val="24"/>
          <w:szCs w:val="24"/>
          <w:lang w:val="en-ZA"/>
        </w:rPr>
        <w:t xml:space="preserve">  </w:t>
      </w:r>
    </w:p>
    <w:p w:rsidR="00034CFA" w:rsidRPr="00625488" w:rsidRDefault="00034CFA" w:rsidP="00034CFA">
      <w:pPr>
        <w:spacing w:after="0" w:line="480" w:lineRule="auto"/>
        <w:ind w:firstLine="1134"/>
        <w:jc w:val="both"/>
        <w:rPr>
          <w:rFonts w:ascii="Times New Roman" w:eastAsia="Calibri" w:hAnsi="Times New Roman" w:cs="Times New Roman"/>
          <w:sz w:val="24"/>
          <w:szCs w:val="24"/>
          <w:lang w:val="en-ZA"/>
        </w:rPr>
      </w:pPr>
    </w:p>
    <w:p w:rsidR="003C30C6" w:rsidRDefault="003C30C6" w:rsidP="00034CFA">
      <w:pPr>
        <w:spacing w:after="0" w:line="480" w:lineRule="auto"/>
        <w:ind w:firstLine="1134"/>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 xml:space="preserve">It was </w:t>
      </w:r>
      <w:r w:rsidR="002D449C" w:rsidRPr="00625488">
        <w:rPr>
          <w:rFonts w:ascii="Times New Roman" w:eastAsia="Calibri" w:hAnsi="Times New Roman" w:cs="Times New Roman"/>
          <w:sz w:val="24"/>
          <w:szCs w:val="24"/>
          <w:lang w:val="en-ZA"/>
        </w:rPr>
        <w:t xml:space="preserve">properly </w:t>
      </w:r>
      <w:r w:rsidRPr="00625488">
        <w:rPr>
          <w:rFonts w:ascii="Times New Roman" w:eastAsia="Calibri" w:hAnsi="Times New Roman" w:cs="Times New Roman"/>
          <w:sz w:val="24"/>
          <w:szCs w:val="24"/>
          <w:lang w:val="en-ZA"/>
        </w:rPr>
        <w:t>accepted by both counsel that the Constitution of Zimbabwe Amendment (No. 20) Act, 2013 cannot be authority or the basis for disposing of this matter. The deceased died in 2003, close to a decade before the inception of Constitution of Zimbabwe Amendment (No. 20) Act, 2013. The facts of this case arose before the promulgation of the</w:t>
      </w:r>
      <w:r w:rsidR="00E81A86" w:rsidRPr="00625488">
        <w:rPr>
          <w:rFonts w:ascii="Times New Roman" w:eastAsia="Calibri" w:hAnsi="Times New Roman" w:cs="Times New Roman"/>
          <w:sz w:val="24"/>
          <w:szCs w:val="24"/>
          <w:lang w:val="en-ZA"/>
        </w:rPr>
        <w:t xml:space="preserve"> current supreme law</w:t>
      </w:r>
      <w:r w:rsidRPr="00625488">
        <w:rPr>
          <w:rFonts w:ascii="Times New Roman" w:eastAsia="Calibri" w:hAnsi="Times New Roman" w:cs="Times New Roman"/>
          <w:sz w:val="24"/>
          <w:szCs w:val="24"/>
          <w:lang w:val="en-ZA"/>
        </w:rPr>
        <w:t xml:space="preserve">. It being </w:t>
      </w:r>
      <w:r w:rsidR="00E81A86" w:rsidRPr="00625488">
        <w:rPr>
          <w:rFonts w:ascii="Times New Roman" w:eastAsia="Calibri" w:hAnsi="Times New Roman" w:cs="Times New Roman"/>
          <w:sz w:val="24"/>
          <w:szCs w:val="24"/>
          <w:lang w:val="en-ZA"/>
        </w:rPr>
        <w:t xml:space="preserve">trite </w:t>
      </w:r>
      <w:r w:rsidRPr="00625488">
        <w:rPr>
          <w:rFonts w:ascii="Times New Roman" w:eastAsia="Calibri" w:hAnsi="Times New Roman" w:cs="Times New Roman"/>
          <w:sz w:val="24"/>
          <w:szCs w:val="24"/>
          <w:lang w:val="en-ZA"/>
        </w:rPr>
        <w:t xml:space="preserve">that the Constitution does not apply retrospectively, any reference to the </w:t>
      </w:r>
      <w:r w:rsidR="00E80BB7" w:rsidRPr="00625488">
        <w:rPr>
          <w:rFonts w:ascii="Times New Roman" w:eastAsia="Calibri" w:hAnsi="Times New Roman" w:cs="Times New Roman"/>
          <w:sz w:val="24"/>
          <w:szCs w:val="24"/>
          <w:lang w:val="en-ZA"/>
        </w:rPr>
        <w:t>2013 Constitution as authority f</w:t>
      </w:r>
      <w:r w:rsidRPr="00625488">
        <w:rPr>
          <w:rFonts w:ascii="Times New Roman" w:eastAsia="Calibri" w:hAnsi="Times New Roman" w:cs="Times New Roman"/>
          <w:sz w:val="24"/>
          <w:szCs w:val="24"/>
          <w:lang w:val="en-ZA"/>
        </w:rPr>
        <w:t>o</w:t>
      </w:r>
      <w:r w:rsidR="00E80BB7" w:rsidRPr="00625488">
        <w:rPr>
          <w:rFonts w:ascii="Times New Roman" w:eastAsia="Calibri" w:hAnsi="Times New Roman" w:cs="Times New Roman"/>
          <w:sz w:val="24"/>
          <w:szCs w:val="24"/>
          <w:lang w:val="en-ZA"/>
        </w:rPr>
        <w:t>r</w:t>
      </w:r>
      <w:r w:rsidRPr="00625488">
        <w:rPr>
          <w:rFonts w:ascii="Times New Roman" w:eastAsia="Calibri" w:hAnsi="Times New Roman" w:cs="Times New Roman"/>
          <w:sz w:val="24"/>
          <w:szCs w:val="24"/>
          <w:lang w:val="en-ZA"/>
        </w:rPr>
        <w:t xml:space="preserve"> this case would be misguided and incorrect. This matter is to be dealt with in terms of the laws that existed at the time when the dispute arose. </w:t>
      </w:r>
    </w:p>
    <w:p w:rsidR="00233123" w:rsidRPr="00625488" w:rsidRDefault="002D449C" w:rsidP="00034CFA">
      <w:pPr>
        <w:spacing w:after="0" w:line="480" w:lineRule="auto"/>
        <w:ind w:firstLine="1134"/>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lastRenderedPageBreak/>
        <w:t xml:space="preserve">Because of the poor formulation of the purported constitutional challenge and given the conclusion already reached on the applicability of customary law to this case, it is unnecessary to grapple with the constitutional issues </w:t>
      </w:r>
      <w:r w:rsidR="003C5C1E" w:rsidRPr="00625488">
        <w:rPr>
          <w:rFonts w:ascii="Times New Roman" w:eastAsia="Calibri" w:hAnsi="Times New Roman" w:cs="Times New Roman"/>
          <w:sz w:val="24"/>
          <w:szCs w:val="24"/>
          <w:lang w:val="en-ZA"/>
        </w:rPr>
        <w:t>raised, such as they are.</w:t>
      </w:r>
      <w:r w:rsidRPr="00625488">
        <w:rPr>
          <w:rFonts w:ascii="Times New Roman" w:eastAsia="Calibri" w:hAnsi="Times New Roman" w:cs="Times New Roman"/>
          <w:sz w:val="24"/>
          <w:szCs w:val="24"/>
          <w:lang w:val="en-ZA"/>
        </w:rPr>
        <w:t xml:space="preserve">  Happily though, t</w:t>
      </w:r>
      <w:r w:rsidR="001B01B0" w:rsidRPr="00625488">
        <w:rPr>
          <w:rFonts w:ascii="Times New Roman" w:eastAsia="Calibri" w:hAnsi="Times New Roman" w:cs="Times New Roman"/>
          <w:sz w:val="24"/>
          <w:szCs w:val="24"/>
          <w:lang w:val="en-ZA"/>
        </w:rPr>
        <w:t>he current Constitu</w:t>
      </w:r>
      <w:r w:rsidRPr="00625488">
        <w:rPr>
          <w:rFonts w:ascii="Times New Roman" w:eastAsia="Calibri" w:hAnsi="Times New Roman" w:cs="Times New Roman"/>
          <w:sz w:val="24"/>
          <w:szCs w:val="24"/>
          <w:lang w:val="en-ZA"/>
        </w:rPr>
        <w:t>tion has now addressed the issue of out of wedlock children</w:t>
      </w:r>
      <w:r w:rsidR="001B01B0" w:rsidRPr="00625488">
        <w:rPr>
          <w:rFonts w:ascii="Times New Roman" w:eastAsia="Calibri" w:hAnsi="Times New Roman" w:cs="Times New Roman"/>
          <w:sz w:val="24"/>
          <w:szCs w:val="24"/>
          <w:lang w:val="en-ZA"/>
        </w:rPr>
        <w:t xml:space="preserve"> through s 56</w:t>
      </w:r>
      <w:r w:rsidR="00B91955">
        <w:rPr>
          <w:rFonts w:ascii="Times New Roman" w:eastAsia="Calibri" w:hAnsi="Times New Roman" w:cs="Times New Roman"/>
          <w:sz w:val="24"/>
          <w:szCs w:val="24"/>
          <w:lang w:val="en-ZA"/>
        </w:rPr>
        <w:t> </w:t>
      </w:r>
      <w:r w:rsidR="001B01B0" w:rsidRPr="00625488">
        <w:rPr>
          <w:rFonts w:ascii="Times New Roman" w:eastAsia="Calibri" w:hAnsi="Times New Roman" w:cs="Times New Roman"/>
          <w:sz w:val="24"/>
          <w:szCs w:val="24"/>
          <w:lang w:val="en-ZA"/>
        </w:rPr>
        <w:t xml:space="preserve">(3) which in very clear terms abolishes discrimination on the basis of, among other things, custom and whether one is born in or out of wedlock.  </w:t>
      </w:r>
    </w:p>
    <w:p w:rsidR="003C5C1E" w:rsidRPr="00625488" w:rsidRDefault="003C5C1E" w:rsidP="002A3720">
      <w:pPr>
        <w:spacing w:after="0" w:line="480" w:lineRule="auto"/>
        <w:jc w:val="both"/>
        <w:rPr>
          <w:rFonts w:ascii="Times New Roman" w:eastAsia="Calibri" w:hAnsi="Times New Roman" w:cs="Times New Roman"/>
          <w:b/>
          <w:sz w:val="24"/>
          <w:szCs w:val="24"/>
          <w:lang w:val="en-ZA"/>
        </w:rPr>
      </w:pPr>
    </w:p>
    <w:p w:rsidR="001B01B0" w:rsidRPr="00625488" w:rsidRDefault="001B01B0" w:rsidP="002A3720">
      <w:pPr>
        <w:spacing w:after="0" w:line="480" w:lineRule="auto"/>
        <w:jc w:val="both"/>
        <w:rPr>
          <w:rFonts w:ascii="Times New Roman" w:eastAsia="Calibri" w:hAnsi="Times New Roman" w:cs="Times New Roman"/>
          <w:b/>
          <w:sz w:val="24"/>
          <w:szCs w:val="24"/>
          <w:lang w:val="en-ZA"/>
        </w:rPr>
      </w:pPr>
      <w:r w:rsidRPr="00625488">
        <w:rPr>
          <w:rFonts w:ascii="Times New Roman" w:eastAsia="Calibri" w:hAnsi="Times New Roman" w:cs="Times New Roman"/>
          <w:b/>
          <w:sz w:val="24"/>
          <w:szCs w:val="24"/>
          <w:lang w:val="en-ZA"/>
        </w:rPr>
        <w:t>Disposition</w:t>
      </w:r>
    </w:p>
    <w:p w:rsidR="00554858" w:rsidRDefault="00554858" w:rsidP="002A3720">
      <w:pPr>
        <w:spacing w:after="0" w:line="480" w:lineRule="auto"/>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 xml:space="preserve">The appellants maintained these proceedings largely on the basis of the opinion of the second respondent, who together with the third respondent chose not to oppose this appeal but to abide the Court’s decision, that </w:t>
      </w:r>
      <w:proofErr w:type="spellStart"/>
      <w:r w:rsidRPr="00625488">
        <w:rPr>
          <w:rFonts w:ascii="Times New Roman" w:eastAsia="Calibri" w:hAnsi="Times New Roman" w:cs="Times New Roman"/>
          <w:sz w:val="24"/>
          <w:szCs w:val="24"/>
          <w:lang w:val="en-ZA"/>
        </w:rPr>
        <w:t>ss</w:t>
      </w:r>
      <w:proofErr w:type="spellEnd"/>
      <w:r w:rsidRPr="00625488">
        <w:rPr>
          <w:rFonts w:ascii="Times New Roman" w:eastAsia="Calibri" w:hAnsi="Times New Roman" w:cs="Times New Roman"/>
          <w:sz w:val="24"/>
          <w:szCs w:val="24"/>
          <w:lang w:val="en-ZA"/>
        </w:rPr>
        <w:t xml:space="preserve"> 3 and 3A of the Deceased Estates Succession Act and s 10 of the Deceased Persons Family Maintenance Act removed the distinction between children born in wedlock a</w:t>
      </w:r>
      <w:r w:rsidR="003C5C1E" w:rsidRPr="00625488">
        <w:rPr>
          <w:rFonts w:ascii="Times New Roman" w:eastAsia="Calibri" w:hAnsi="Times New Roman" w:cs="Times New Roman"/>
          <w:sz w:val="24"/>
          <w:szCs w:val="24"/>
          <w:lang w:val="en-ZA"/>
        </w:rPr>
        <w:t>nd those born out of wedlock.  Although t</w:t>
      </w:r>
      <w:r w:rsidRPr="00625488">
        <w:rPr>
          <w:rFonts w:ascii="Times New Roman" w:eastAsia="Calibri" w:hAnsi="Times New Roman" w:cs="Times New Roman"/>
          <w:sz w:val="24"/>
          <w:szCs w:val="24"/>
          <w:lang w:val="en-ZA"/>
        </w:rPr>
        <w:t xml:space="preserve">his view </w:t>
      </w:r>
      <w:r w:rsidR="003C5C1E" w:rsidRPr="00625488">
        <w:rPr>
          <w:rFonts w:ascii="Times New Roman" w:eastAsia="Calibri" w:hAnsi="Times New Roman" w:cs="Times New Roman"/>
          <w:sz w:val="24"/>
          <w:szCs w:val="24"/>
          <w:lang w:val="en-ZA"/>
        </w:rPr>
        <w:t xml:space="preserve">has been shown to be incorrect, the </w:t>
      </w:r>
      <w:r w:rsidR="002D1621" w:rsidRPr="00625488">
        <w:rPr>
          <w:rFonts w:ascii="Times New Roman" w:eastAsia="Calibri" w:hAnsi="Times New Roman" w:cs="Times New Roman"/>
          <w:sz w:val="24"/>
          <w:szCs w:val="24"/>
          <w:lang w:val="en-ZA"/>
        </w:rPr>
        <w:t>Court has found in appellants’ favour on different gr</w:t>
      </w:r>
      <w:r w:rsidR="003C5C1E" w:rsidRPr="00625488">
        <w:rPr>
          <w:rFonts w:ascii="Times New Roman" w:eastAsia="Calibri" w:hAnsi="Times New Roman" w:cs="Times New Roman"/>
          <w:sz w:val="24"/>
          <w:szCs w:val="24"/>
          <w:lang w:val="en-ZA"/>
        </w:rPr>
        <w:t>ounds.  T</w:t>
      </w:r>
      <w:r w:rsidRPr="00625488">
        <w:rPr>
          <w:rFonts w:ascii="Times New Roman" w:eastAsia="Calibri" w:hAnsi="Times New Roman" w:cs="Times New Roman"/>
          <w:sz w:val="24"/>
          <w:szCs w:val="24"/>
          <w:lang w:val="en-ZA"/>
        </w:rPr>
        <w:t>he</w:t>
      </w:r>
      <w:r w:rsidR="003C5C1E" w:rsidRPr="00625488">
        <w:rPr>
          <w:rFonts w:ascii="Times New Roman" w:eastAsia="Calibri" w:hAnsi="Times New Roman" w:cs="Times New Roman"/>
          <w:sz w:val="24"/>
          <w:szCs w:val="24"/>
          <w:lang w:val="en-ZA"/>
        </w:rPr>
        <w:t>refore, the</w:t>
      </w:r>
      <w:r w:rsidRPr="00625488">
        <w:rPr>
          <w:rFonts w:ascii="Times New Roman" w:eastAsia="Calibri" w:hAnsi="Times New Roman" w:cs="Times New Roman"/>
          <w:sz w:val="24"/>
          <w:szCs w:val="24"/>
          <w:lang w:val="en-ZA"/>
        </w:rPr>
        <w:t xml:space="preserve"> cost of th</w:t>
      </w:r>
      <w:r w:rsidR="003C5C1E" w:rsidRPr="00625488">
        <w:rPr>
          <w:rFonts w:ascii="Times New Roman" w:eastAsia="Calibri" w:hAnsi="Times New Roman" w:cs="Times New Roman"/>
          <w:sz w:val="24"/>
          <w:szCs w:val="24"/>
          <w:lang w:val="en-ZA"/>
        </w:rPr>
        <w:t>is appeal should not be visited</w:t>
      </w:r>
      <w:r w:rsidR="002D1621" w:rsidRPr="00625488">
        <w:rPr>
          <w:rFonts w:ascii="Times New Roman" w:eastAsia="Calibri" w:hAnsi="Times New Roman" w:cs="Times New Roman"/>
          <w:sz w:val="24"/>
          <w:szCs w:val="24"/>
          <w:lang w:val="en-ZA"/>
        </w:rPr>
        <w:t xml:space="preserve"> </w:t>
      </w:r>
      <w:r w:rsidRPr="00625488">
        <w:rPr>
          <w:rFonts w:ascii="Times New Roman" w:eastAsia="Calibri" w:hAnsi="Times New Roman" w:cs="Times New Roman"/>
          <w:sz w:val="24"/>
          <w:szCs w:val="24"/>
          <w:lang w:val="en-ZA"/>
        </w:rPr>
        <w:t>on the appellants</w:t>
      </w:r>
      <w:r w:rsidR="002D1621" w:rsidRPr="00625488">
        <w:rPr>
          <w:rFonts w:ascii="Times New Roman" w:eastAsia="Calibri" w:hAnsi="Times New Roman" w:cs="Times New Roman"/>
          <w:sz w:val="24"/>
          <w:szCs w:val="24"/>
          <w:lang w:val="en-ZA"/>
        </w:rPr>
        <w:t xml:space="preserve"> nor the respondents</w:t>
      </w:r>
      <w:r w:rsidRPr="00625488">
        <w:rPr>
          <w:rFonts w:ascii="Times New Roman" w:eastAsia="Calibri" w:hAnsi="Times New Roman" w:cs="Times New Roman"/>
          <w:sz w:val="24"/>
          <w:szCs w:val="24"/>
          <w:lang w:val="en-ZA"/>
        </w:rPr>
        <w:t xml:space="preserve"> but is one to be properly born by the estate. </w:t>
      </w:r>
      <w:r w:rsidRPr="00034CFA">
        <w:rPr>
          <w:rFonts w:ascii="Times New Roman" w:eastAsia="Calibri" w:hAnsi="Times New Roman" w:cs="Times New Roman"/>
          <w:sz w:val="24"/>
          <w:szCs w:val="24"/>
          <w:lang w:val="en-ZA"/>
        </w:rPr>
        <w:t>See</w:t>
      </w:r>
      <w:r w:rsidRPr="00625488">
        <w:rPr>
          <w:rFonts w:ascii="Times New Roman" w:eastAsia="Calibri" w:hAnsi="Times New Roman" w:cs="Times New Roman"/>
          <w:i/>
          <w:sz w:val="24"/>
          <w:szCs w:val="24"/>
          <w:lang w:val="en-ZA"/>
        </w:rPr>
        <w:t xml:space="preserve"> </w:t>
      </w:r>
      <w:proofErr w:type="spellStart"/>
      <w:r w:rsidRPr="00625488">
        <w:rPr>
          <w:rFonts w:ascii="Times New Roman" w:eastAsia="Calibri" w:hAnsi="Times New Roman" w:cs="Times New Roman"/>
          <w:i/>
          <w:sz w:val="24"/>
          <w:szCs w:val="24"/>
          <w:lang w:val="en-ZA"/>
        </w:rPr>
        <w:t>Mpansi</w:t>
      </w:r>
      <w:proofErr w:type="spellEnd"/>
      <w:r w:rsidR="00034CFA">
        <w:rPr>
          <w:rFonts w:ascii="Times New Roman" w:eastAsia="Calibri" w:hAnsi="Times New Roman" w:cs="Times New Roman"/>
          <w:i/>
          <w:sz w:val="24"/>
          <w:szCs w:val="24"/>
          <w:lang w:val="en-ZA"/>
        </w:rPr>
        <w:t xml:space="preserve"> </w:t>
      </w:r>
      <w:r w:rsidRPr="00625488">
        <w:rPr>
          <w:rFonts w:ascii="Times New Roman" w:eastAsia="Calibri" w:hAnsi="Times New Roman" w:cs="Times New Roman"/>
          <w:i/>
          <w:sz w:val="24"/>
          <w:szCs w:val="24"/>
          <w:lang w:val="en-ZA"/>
        </w:rPr>
        <w:t>&amp;</w:t>
      </w:r>
      <w:r w:rsidR="00034CFA">
        <w:rPr>
          <w:rFonts w:ascii="Times New Roman" w:eastAsia="Calibri" w:hAnsi="Times New Roman" w:cs="Times New Roman"/>
          <w:i/>
          <w:sz w:val="24"/>
          <w:szCs w:val="24"/>
          <w:lang w:val="en-ZA"/>
        </w:rPr>
        <w:t xml:space="preserve"> </w:t>
      </w:r>
      <w:proofErr w:type="spellStart"/>
      <w:r w:rsidRPr="00625488">
        <w:rPr>
          <w:rFonts w:ascii="Times New Roman" w:eastAsia="Calibri" w:hAnsi="Times New Roman" w:cs="Times New Roman"/>
          <w:i/>
          <w:sz w:val="24"/>
          <w:szCs w:val="24"/>
          <w:lang w:val="en-ZA"/>
        </w:rPr>
        <w:t>Ors</w:t>
      </w:r>
      <w:proofErr w:type="spellEnd"/>
      <w:r w:rsidRPr="00625488">
        <w:rPr>
          <w:rFonts w:ascii="Times New Roman" w:eastAsia="Calibri" w:hAnsi="Times New Roman" w:cs="Times New Roman"/>
          <w:i/>
          <w:sz w:val="24"/>
          <w:szCs w:val="24"/>
          <w:lang w:val="en-ZA"/>
        </w:rPr>
        <w:t xml:space="preserve"> v </w:t>
      </w:r>
      <w:proofErr w:type="spellStart"/>
      <w:r w:rsidRPr="00625488">
        <w:rPr>
          <w:rFonts w:ascii="Times New Roman" w:eastAsia="Calibri" w:hAnsi="Times New Roman" w:cs="Times New Roman"/>
          <w:i/>
          <w:sz w:val="24"/>
          <w:szCs w:val="24"/>
          <w:lang w:val="en-ZA"/>
        </w:rPr>
        <w:t>Dube</w:t>
      </w:r>
      <w:proofErr w:type="spellEnd"/>
      <w:r w:rsidR="00034CFA">
        <w:rPr>
          <w:rFonts w:ascii="Times New Roman" w:eastAsia="Calibri" w:hAnsi="Times New Roman" w:cs="Times New Roman"/>
          <w:i/>
          <w:sz w:val="24"/>
          <w:szCs w:val="24"/>
          <w:lang w:val="en-ZA"/>
        </w:rPr>
        <w:t xml:space="preserve"> </w:t>
      </w:r>
      <w:r w:rsidRPr="00625488">
        <w:rPr>
          <w:rFonts w:ascii="Times New Roman" w:eastAsia="Calibri" w:hAnsi="Times New Roman" w:cs="Times New Roman"/>
          <w:i/>
          <w:sz w:val="24"/>
          <w:szCs w:val="24"/>
          <w:lang w:val="en-ZA"/>
        </w:rPr>
        <w:t>&amp;</w:t>
      </w:r>
      <w:r w:rsidR="00034CFA">
        <w:rPr>
          <w:rFonts w:ascii="Times New Roman" w:eastAsia="Calibri" w:hAnsi="Times New Roman" w:cs="Times New Roman"/>
          <w:i/>
          <w:sz w:val="24"/>
          <w:szCs w:val="24"/>
          <w:lang w:val="en-ZA"/>
        </w:rPr>
        <w:t xml:space="preserve"> </w:t>
      </w:r>
      <w:proofErr w:type="spellStart"/>
      <w:r w:rsidRPr="00625488">
        <w:rPr>
          <w:rFonts w:ascii="Times New Roman" w:eastAsia="Calibri" w:hAnsi="Times New Roman" w:cs="Times New Roman"/>
          <w:i/>
          <w:sz w:val="24"/>
          <w:szCs w:val="24"/>
          <w:lang w:val="en-ZA"/>
        </w:rPr>
        <w:t>Ors</w:t>
      </w:r>
      <w:proofErr w:type="spellEnd"/>
      <w:r w:rsidRPr="00625488">
        <w:rPr>
          <w:rFonts w:ascii="Times New Roman" w:eastAsia="Calibri" w:hAnsi="Times New Roman" w:cs="Times New Roman"/>
          <w:sz w:val="24"/>
          <w:szCs w:val="24"/>
          <w:lang w:val="en-ZA"/>
        </w:rPr>
        <w:t xml:space="preserve"> 2015 (1) ZLR </w:t>
      </w:r>
      <w:r w:rsidR="00D36AA2" w:rsidRPr="00625488">
        <w:rPr>
          <w:rFonts w:ascii="Times New Roman" w:eastAsia="Calibri" w:hAnsi="Times New Roman" w:cs="Times New Roman"/>
          <w:sz w:val="24"/>
          <w:szCs w:val="24"/>
          <w:lang w:val="en-ZA"/>
        </w:rPr>
        <w:t>587.</w:t>
      </w:r>
    </w:p>
    <w:p w:rsidR="00B91955" w:rsidRPr="00625488" w:rsidRDefault="00B91955" w:rsidP="002A3720">
      <w:pPr>
        <w:spacing w:after="0" w:line="480" w:lineRule="auto"/>
        <w:jc w:val="both"/>
        <w:rPr>
          <w:rFonts w:ascii="Times New Roman" w:eastAsia="Calibri" w:hAnsi="Times New Roman" w:cs="Times New Roman"/>
          <w:sz w:val="24"/>
          <w:szCs w:val="24"/>
          <w:lang w:val="en-ZA"/>
        </w:rPr>
      </w:pPr>
    </w:p>
    <w:p w:rsidR="001B01B0" w:rsidRPr="00625488" w:rsidRDefault="00D36AA2" w:rsidP="00034CFA">
      <w:pPr>
        <w:spacing w:after="0" w:line="480" w:lineRule="auto"/>
        <w:ind w:firstLine="1134"/>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Accordingly, it is ordered as follows:</w:t>
      </w:r>
    </w:p>
    <w:p w:rsidR="00D36AA2" w:rsidRPr="00625488" w:rsidRDefault="002D1621" w:rsidP="00034CFA">
      <w:pPr>
        <w:pStyle w:val="ListParagraph"/>
        <w:numPr>
          <w:ilvl w:val="0"/>
          <w:numId w:val="15"/>
        </w:numPr>
        <w:spacing w:after="0" w:line="480" w:lineRule="auto"/>
        <w:ind w:hanging="513"/>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The appeal succeeds</w:t>
      </w:r>
      <w:r w:rsidR="00D36AA2" w:rsidRPr="00625488">
        <w:rPr>
          <w:rFonts w:ascii="Times New Roman" w:eastAsia="Calibri" w:hAnsi="Times New Roman" w:cs="Times New Roman"/>
          <w:sz w:val="24"/>
          <w:szCs w:val="24"/>
          <w:lang w:val="en-ZA"/>
        </w:rPr>
        <w:t>.</w:t>
      </w:r>
    </w:p>
    <w:p w:rsidR="002D1621" w:rsidRPr="00625488" w:rsidRDefault="002D1621" w:rsidP="00034CFA">
      <w:pPr>
        <w:pStyle w:val="ListParagraph"/>
        <w:numPr>
          <w:ilvl w:val="0"/>
          <w:numId w:val="15"/>
        </w:numPr>
        <w:spacing w:after="0" w:line="480" w:lineRule="auto"/>
        <w:ind w:left="1134" w:hanging="567"/>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 xml:space="preserve">The Judgement of the Court </w:t>
      </w:r>
      <w:r w:rsidRPr="00625488">
        <w:rPr>
          <w:rFonts w:ascii="Times New Roman" w:eastAsia="Calibri" w:hAnsi="Times New Roman" w:cs="Times New Roman"/>
          <w:i/>
          <w:sz w:val="24"/>
          <w:szCs w:val="24"/>
          <w:lang w:val="en-ZA"/>
        </w:rPr>
        <w:t>a quo</w:t>
      </w:r>
      <w:r w:rsidRPr="00625488">
        <w:rPr>
          <w:rFonts w:ascii="Times New Roman" w:eastAsia="Calibri" w:hAnsi="Times New Roman" w:cs="Times New Roman"/>
          <w:sz w:val="24"/>
          <w:szCs w:val="24"/>
          <w:lang w:val="en-ZA"/>
        </w:rPr>
        <w:t xml:space="preserve"> is set aside and substituted with the following:  </w:t>
      </w:r>
      <w:r w:rsidRPr="00625488">
        <w:rPr>
          <w:rFonts w:ascii="Times New Roman" w:eastAsia="Calibri" w:hAnsi="Times New Roman" w:cs="Times New Roman"/>
          <w:i/>
          <w:sz w:val="24"/>
          <w:szCs w:val="24"/>
          <w:lang w:val="en-ZA"/>
        </w:rPr>
        <w:t>“</w:t>
      </w:r>
      <w:r w:rsidRPr="00193E59">
        <w:rPr>
          <w:rFonts w:ascii="Times New Roman" w:eastAsia="Calibri" w:hAnsi="Times New Roman" w:cs="Times New Roman"/>
          <w:sz w:val="24"/>
          <w:szCs w:val="24"/>
          <w:lang w:val="en-ZA"/>
        </w:rPr>
        <w:t>The application be and is hereby dismis</w:t>
      </w:r>
      <w:bookmarkStart w:id="0" w:name="_GoBack"/>
      <w:bookmarkEnd w:id="0"/>
      <w:r w:rsidRPr="00193E59">
        <w:rPr>
          <w:rFonts w:ascii="Times New Roman" w:eastAsia="Calibri" w:hAnsi="Times New Roman" w:cs="Times New Roman"/>
          <w:sz w:val="24"/>
          <w:szCs w:val="24"/>
          <w:lang w:val="en-ZA"/>
        </w:rPr>
        <w:t>sed</w:t>
      </w:r>
      <w:r w:rsidRPr="00625488">
        <w:rPr>
          <w:rFonts w:ascii="Times New Roman" w:eastAsia="Calibri" w:hAnsi="Times New Roman" w:cs="Times New Roman"/>
          <w:i/>
          <w:sz w:val="24"/>
          <w:szCs w:val="24"/>
          <w:lang w:val="en-ZA"/>
        </w:rPr>
        <w:t>”</w:t>
      </w:r>
      <w:r w:rsidRPr="00625488">
        <w:rPr>
          <w:rFonts w:ascii="Times New Roman" w:eastAsia="Calibri" w:hAnsi="Times New Roman" w:cs="Times New Roman"/>
          <w:sz w:val="24"/>
          <w:szCs w:val="24"/>
          <w:lang w:val="en-ZA"/>
        </w:rPr>
        <w:t>.</w:t>
      </w:r>
    </w:p>
    <w:p w:rsidR="00D36AA2" w:rsidRPr="00625488" w:rsidRDefault="002D1621" w:rsidP="00034CFA">
      <w:pPr>
        <w:pStyle w:val="ListParagraph"/>
        <w:numPr>
          <w:ilvl w:val="0"/>
          <w:numId w:val="15"/>
        </w:numPr>
        <w:spacing w:after="0" w:line="480" w:lineRule="auto"/>
        <w:ind w:hanging="513"/>
        <w:jc w:val="both"/>
        <w:rPr>
          <w:rFonts w:ascii="Times New Roman" w:eastAsia="Calibri" w:hAnsi="Times New Roman" w:cs="Times New Roman"/>
          <w:sz w:val="24"/>
          <w:szCs w:val="24"/>
          <w:lang w:val="en-ZA"/>
        </w:rPr>
      </w:pPr>
      <w:r w:rsidRPr="00625488">
        <w:rPr>
          <w:rFonts w:ascii="Times New Roman" w:eastAsia="Calibri" w:hAnsi="Times New Roman" w:cs="Times New Roman"/>
          <w:sz w:val="24"/>
          <w:szCs w:val="24"/>
          <w:lang w:val="en-ZA"/>
        </w:rPr>
        <w:t>The costs of this</w:t>
      </w:r>
      <w:r w:rsidR="00D36AA2" w:rsidRPr="00625488">
        <w:rPr>
          <w:rFonts w:ascii="Times New Roman" w:eastAsia="Calibri" w:hAnsi="Times New Roman" w:cs="Times New Roman"/>
          <w:sz w:val="24"/>
          <w:szCs w:val="24"/>
          <w:lang w:val="en-ZA"/>
        </w:rPr>
        <w:t xml:space="preserve"> appeal</w:t>
      </w:r>
      <w:r w:rsidRPr="00625488">
        <w:rPr>
          <w:rFonts w:ascii="Times New Roman" w:eastAsia="Calibri" w:hAnsi="Times New Roman" w:cs="Times New Roman"/>
          <w:sz w:val="24"/>
          <w:szCs w:val="24"/>
          <w:lang w:val="en-ZA"/>
        </w:rPr>
        <w:t xml:space="preserve"> and the costs of the application in the court below</w:t>
      </w:r>
      <w:r w:rsidR="00D36AA2" w:rsidRPr="00625488">
        <w:rPr>
          <w:rFonts w:ascii="Times New Roman" w:eastAsia="Calibri" w:hAnsi="Times New Roman" w:cs="Times New Roman"/>
          <w:sz w:val="24"/>
          <w:szCs w:val="24"/>
          <w:lang w:val="en-ZA"/>
        </w:rPr>
        <w:t xml:space="preserve"> shall be born</w:t>
      </w:r>
      <w:r w:rsidRPr="00625488">
        <w:rPr>
          <w:rFonts w:ascii="Times New Roman" w:eastAsia="Calibri" w:hAnsi="Times New Roman" w:cs="Times New Roman"/>
          <w:sz w:val="24"/>
          <w:szCs w:val="24"/>
          <w:lang w:val="en-ZA"/>
        </w:rPr>
        <w:t>e</w:t>
      </w:r>
      <w:r w:rsidR="00D36AA2" w:rsidRPr="00625488">
        <w:rPr>
          <w:rFonts w:ascii="Times New Roman" w:eastAsia="Calibri" w:hAnsi="Times New Roman" w:cs="Times New Roman"/>
          <w:sz w:val="24"/>
          <w:szCs w:val="24"/>
          <w:lang w:val="en-ZA"/>
        </w:rPr>
        <w:t xml:space="preserve"> by the estate of the late T.T. </w:t>
      </w:r>
      <w:proofErr w:type="spellStart"/>
      <w:r w:rsidR="00D36AA2" w:rsidRPr="00625488">
        <w:rPr>
          <w:rFonts w:ascii="Times New Roman" w:eastAsia="Calibri" w:hAnsi="Times New Roman" w:cs="Times New Roman"/>
          <w:sz w:val="24"/>
          <w:szCs w:val="24"/>
          <w:lang w:val="en-ZA"/>
        </w:rPr>
        <w:t>Zawaira</w:t>
      </w:r>
      <w:proofErr w:type="spellEnd"/>
      <w:r w:rsidR="00D36AA2" w:rsidRPr="00625488">
        <w:rPr>
          <w:rFonts w:ascii="Times New Roman" w:eastAsia="Calibri" w:hAnsi="Times New Roman" w:cs="Times New Roman"/>
          <w:sz w:val="24"/>
          <w:szCs w:val="24"/>
          <w:lang w:val="en-ZA"/>
        </w:rPr>
        <w:t>.</w:t>
      </w:r>
    </w:p>
    <w:p w:rsidR="00D36AA2" w:rsidRPr="00625488" w:rsidRDefault="00D36AA2" w:rsidP="002A3720">
      <w:pPr>
        <w:spacing w:after="0" w:line="480" w:lineRule="auto"/>
        <w:ind w:left="720"/>
        <w:contextualSpacing/>
        <w:jc w:val="both"/>
        <w:rPr>
          <w:rFonts w:ascii="Times New Roman" w:eastAsia="Calibri" w:hAnsi="Times New Roman" w:cs="Times New Roman"/>
          <w:sz w:val="24"/>
          <w:szCs w:val="24"/>
          <w:lang w:val="en-ZA"/>
        </w:rPr>
      </w:pPr>
    </w:p>
    <w:p w:rsidR="003C5C1E" w:rsidRPr="00625488" w:rsidRDefault="003C5C1E" w:rsidP="002A3720">
      <w:pPr>
        <w:spacing w:after="0" w:line="480" w:lineRule="auto"/>
        <w:ind w:left="720"/>
        <w:contextualSpacing/>
        <w:jc w:val="both"/>
        <w:rPr>
          <w:rFonts w:ascii="Times New Roman" w:eastAsia="Calibri" w:hAnsi="Times New Roman" w:cs="Times New Roman"/>
          <w:sz w:val="24"/>
          <w:szCs w:val="24"/>
          <w:lang w:val="en-ZA"/>
        </w:rPr>
      </w:pPr>
    </w:p>
    <w:p w:rsidR="003E6301" w:rsidRPr="00625488" w:rsidRDefault="00E4017D" w:rsidP="00034CFA">
      <w:pPr>
        <w:spacing w:after="0" w:line="480" w:lineRule="auto"/>
        <w:ind w:firstLine="1134"/>
        <w:rPr>
          <w:rFonts w:ascii="Times New Roman" w:eastAsia="Calibri" w:hAnsi="Times New Roman" w:cs="Times New Roman"/>
          <w:i/>
          <w:sz w:val="24"/>
          <w:szCs w:val="24"/>
        </w:rPr>
      </w:pPr>
      <w:r w:rsidRPr="00034CFA">
        <w:rPr>
          <w:rFonts w:ascii="Times New Roman" w:eastAsia="Calibri" w:hAnsi="Times New Roman" w:cs="Times New Roman"/>
          <w:b/>
          <w:sz w:val="24"/>
          <w:szCs w:val="24"/>
        </w:rPr>
        <w:lastRenderedPageBreak/>
        <w:t>MALABA</w:t>
      </w:r>
      <w:r w:rsidR="00034CFA">
        <w:rPr>
          <w:rFonts w:ascii="Times New Roman" w:eastAsia="Calibri" w:hAnsi="Times New Roman" w:cs="Times New Roman"/>
          <w:b/>
          <w:sz w:val="24"/>
          <w:szCs w:val="24"/>
        </w:rPr>
        <w:t xml:space="preserve"> </w:t>
      </w:r>
      <w:r w:rsidR="003E6301" w:rsidRPr="00034CFA">
        <w:rPr>
          <w:rFonts w:ascii="Times New Roman" w:eastAsia="Calibri" w:hAnsi="Times New Roman" w:cs="Times New Roman"/>
          <w:b/>
          <w:sz w:val="24"/>
          <w:szCs w:val="24"/>
        </w:rPr>
        <w:t>CJ:</w:t>
      </w:r>
      <w:r w:rsidR="003E6301" w:rsidRPr="00625488">
        <w:rPr>
          <w:rFonts w:ascii="Times New Roman" w:eastAsia="Calibri" w:hAnsi="Times New Roman" w:cs="Times New Roman"/>
          <w:i/>
          <w:sz w:val="24"/>
          <w:szCs w:val="24"/>
        </w:rPr>
        <w:tab/>
      </w:r>
      <w:r w:rsidR="003E6301" w:rsidRPr="00625488">
        <w:rPr>
          <w:rFonts w:ascii="Times New Roman" w:eastAsia="Calibri" w:hAnsi="Times New Roman" w:cs="Times New Roman"/>
          <w:i/>
          <w:sz w:val="24"/>
          <w:szCs w:val="24"/>
        </w:rPr>
        <w:tab/>
      </w:r>
      <w:r w:rsidR="003E6301" w:rsidRPr="00034CFA">
        <w:rPr>
          <w:rFonts w:ascii="Times New Roman" w:eastAsia="Calibri" w:hAnsi="Times New Roman" w:cs="Times New Roman"/>
          <w:sz w:val="24"/>
          <w:szCs w:val="24"/>
        </w:rPr>
        <w:t>I agree</w:t>
      </w:r>
    </w:p>
    <w:p w:rsidR="003E6301" w:rsidRDefault="003E6301" w:rsidP="002A3720">
      <w:pPr>
        <w:spacing w:after="0" w:line="480" w:lineRule="auto"/>
        <w:rPr>
          <w:rFonts w:ascii="Times New Roman" w:eastAsia="Calibri" w:hAnsi="Times New Roman" w:cs="Times New Roman"/>
          <w:i/>
          <w:sz w:val="24"/>
          <w:szCs w:val="24"/>
        </w:rPr>
      </w:pPr>
    </w:p>
    <w:p w:rsidR="00034CFA" w:rsidRPr="00625488" w:rsidRDefault="00034CFA" w:rsidP="002A3720">
      <w:pPr>
        <w:spacing w:after="0" w:line="480" w:lineRule="auto"/>
        <w:rPr>
          <w:rFonts w:ascii="Times New Roman" w:eastAsia="Calibri" w:hAnsi="Times New Roman" w:cs="Times New Roman"/>
          <w:i/>
          <w:sz w:val="24"/>
          <w:szCs w:val="24"/>
        </w:rPr>
      </w:pPr>
    </w:p>
    <w:p w:rsidR="003E6301" w:rsidRPr="00034CFA" w:rsidRDefault="003E6301" w:rsidP="00034CFA">
      <w:pPr>
        <w:spacing w:after="0" w:line="480" w:lineRule="auto"/>
        <w:ind w:firstLine="1134"/>
        <w:rPr>
          <w:rFonts w:ascii="Times New Roman" w:eastAsia="Calibri" w:hAnsi="Times New Roman" w:cs="Times New Roman"/>
          <w:sz w:val="24"/>
          <w:szCs w:val="24"/>
        </w:rPr>
      </w:pPr>
      <w:r w:rsidRPr="00034CFA">
        <w:rPr>
          <w:rFonts w:ascii="Times New Roman" w:eastAsia="Calibri" w:hAnsi="Times New Roman" w:cs="Times New Roman"/>
          <w:b/>
          <w:sz w:val="24"/>
          <w:szCs w:val="24"/>
        </w:rPr>
        <w:t>GOWORA</w:t>
      </w:r>
      <w:r w:rsidR="00034CFA">
        <w:rPr>
          <w:rFonts w:ascii="Times New Roman" w:eastAsia="Calibri" w:hAnsi="Times New Roman" w:cs="Times New Roman"/>
          <w:b/>
          <w:sz w:val="24"/>
          <w:szCs w:val="24"/>
        </w:rPr>
        <w:t xml:space="preserve"> </w:t>
      </w:r>
      <w:r w:rsidR="00943E63" w:rsidRPr="00034CFA">
        <w:rPr>
          <w:rFonts w:ascii="Times New Roman" w:eastAsia="Calibri" w:hAnsi="Times New Roman" w:cs="Times New Roman"/>
          <w:b/>
          <w:sz w:val="24"/>
          <w:szCs w:val="24"/>
        </w:rPr>
        <w:t>JA:</w:t>
      </w:r>
      <w:r w:rsidR="00D36AA2" w:rsidRPr="00625488">
        <w:rPr>
          <w:rFonts w:ascii="Times New Roman" w:eastAsia="Calibri" w:hAnsi="Times New Roman" w:cs="Times New Roman"/>
          <w:i/>
          <w:sz w:val="24"/>
          <w:szCs w:val="24"/>
        </w:rPr>
        <w:tab/>
      </w:r>
      <w:r w:rsidR="00D36AA2" w:rsidRPr="00625488">
        <w:rPr>
          <w:rFonts w:ascii="Times New Roman" w:eastAsia="Calibri" w:hAnsi="Times New Roman" w:cs="Times New Roman"/>
          <w:i/>
          <w:sz w:val="24"/>
          <w:szCs w:val="24"/>
        </w:rPr>
        <w:tab/>
      </w:r>
      <w:r w:rsidRPr="00034CFA">
        <w:rPr>
          <w:rFonts w:ascii="Times New Roman" w:eastAsia="Calibri" w:hAnsi="Times New Roman" w:cs="Times New Roman"/>
          <w:sz w:val="24"/>
          <w:szCs w:val="24"/>
        </w:rPr>
        <w:t>I agree</w:t>
      </w:r>
      <w:r w:rsidRPr="00034CFA">
        <w:rPr>
          <w:rFonts w:ascii="Times New Roman" w:eastAsia="Calibri" w:hAnsi="Times New Roman" w:cs="Times New Roman"/>
          <w:sz w:val="24"/>
          <w:szCs w:val="24"/>
        </w:rPr>
        <w:tab/>
      </w:r>
    </w:p>
    <w:p w:rsidR="003E6301" w:rsidRDefault="003E6301" w:rsidP="002A3720">
      <w:pPr>
        <w:spacing w:after="0" w:line="480" w:lineRule="auto"/>
        <w:rPr>
          <w:rFonts w:ascii="Times New Roman" w:eastAsia="Calibri" w:hAnsi="Times New Roman" w:cs="Times New Roman"/>
          <w:i/>
          <w:sz w:val="24"/>
          <w:szCs w:val="24"/>
        </w:rPr>
      </w:pPr>
    </w:p>
    <w:p w:rsidR="00034CFA" w:rsidRPr="00625488" w:rsidRDefault="00034CFA" w:rsidP="002A3720">
      <w:pPr>
        <w:spacing w:after="0" w:line="480" w:lineRule="auto"/>
        <w:rPr>
          <w:rFonts w:ascii="Times New Roman" w:eastAsia="Calibri" w:hAnsi="Times New Roman" w:cs="Times New Roman"/>
          <w:i/>
          <w:sz w:val="24"/>
          <w:szCs w:val="24"/>
        </w:rPr>
      </w:pPr>
    </w:p>
    <w:p w:rsidR="003E6301" w:rsidRPr="00625488" w:rsidRDefault="00904FF6" w:rsidP="002A3720">
      <w:pPr>
        <w:spacing w:after="0" w:line="480" w:lineRule="auto"/>
        <w:rPr>
          <w:rFonts w:ascii="Times New Roman" w:eastAsia="Calibri" w:hAnsi="Times New Roman" w:cs="Times New Roman"/>
          <w:i/>
          <w:sz w:val="24"/>
          <w:szCs w:val="24"/>
        </w:rPr>
      </w:pPr>
      <w:proofErr w:type="spellStart"/>
      <w:r w:rsidRPr="00625488">
        <w:rPr>
          <w:rFonts w:ascii="Times New Roman" w:eastAsia="Calibri" w:hAnsi="Times New Roman" w:cs="Times New Roman"/>
          <w:i/>
          <w:sz w:val="24"/>
          <w:szCs w:val="24"/>
        </w:rPr>
        <w:t>Munangati</w:t>
      </w:r>
      <w:proofErr w:type="spellEnd"/>
      <w:r w:rsidR="00034CFA">
        <w:rPr>
          <w:rFonts w:ascii="Times New Roman" w:eastAsia="Calibri" w:hAnsi="Times New Roman" w:cs="Times New Roman"/>
          <w:i/>
          <w:sz w:val="24"/>
          <w:szCs w:val="24"/>
        </w:rPr>
        <w:t xml:space="preserve"> </w:t>
      </w:r>
      <w:r w:rsidRPr="00625488">
        <w:rPr>
          <w:rFonts w:ascii="Times New Roman" w:eastAsia="Calibri" w:hAnsi="Times New Roman" w:cs="Times New Roman"/>
          <w:i/>
          <w:sz w:val="24"/>
          <w:szCs w:val="24"/>
        </w:rPr>
        <w:t>&amp; Associates</w:t>
      </w:r>
      <w:r w:rsidR="003E6301" w:rsidRPr="00625488">
        <w:rPr>
          <w:rFonts w:ascii="Times New Roman" w:eastAsia="Calibri" w:hAnsi="Times New Roman" w:cs="Times New Roman"/>
          <w:i/>
          <w:sz w:val="24"/>
          <w:szCs w:val="24"/>
        </w:rPr>
        <w:t xml:space="preserve">, </w:t>
      </w:r>
      <w:r w:rsidR="003E6301" w:rsidRPr="00034CFA">
        <w:rPr>
          <w:rFonts w:ascii="Times New Roman" w:eastAsia="Calibri" w:hAnsi="Times New Roman" w:cs="Times New Roman"/>
          <w:sz w:val="24"/>
          <w:szCs w:val="24"/>
        </w:rPr>
        <w:t>appellant’s legal practitioners</w:t>
      </w:r>
    </w:p>
    <w:p w:rsidR="0021562C" w:rsidRPr="00625488" w:rsidRDefault="003E6301" w:rsidP="002A3720">
      <w:pPr>
        <w:spacing w:after="0" w:line="480" w:lineRule="auto"/>
        <w:rPr>
          <w:rFonts w:ascii="Times New Roman" w:hAnsi="Times New Roman" w:cs="Times New Roman"/>
          <w:sz w:val="24"/>
          <w:szCs w:val="24"/>
        </w:rPr>
      </w:pPr>
      <w:proofErr w:type="spellStart"/>
      <w:r w:rsidRPr="00625488">
        <w:rPr>
          <w:rFonts w:ascii="Times New Roman" w:eastAsia="Calibri" w:hAnsi="Times New Roman" w:cs="Times New Roman"/>
          <w:i/>
          <w:sz w:val="24"/>
          <w:szCs w:val="24"/>
        </w:rPr>
        <w:t>M</w:t>
      </w:r>
      <w:r w:rsidR="00904FF6" w:rsidRPr="00625488">
        <w:rPr>
          <w:rFonts w:ascii="Times New Roman" w:eastAsia="Calibri" w:hAnsi="Times New Roman" w:cs="Times New Roman"/>
          <w:i/>
          <w:sz w:val="24"/>
          <w:szCs w:val="24"/>
        </w:rPr>
        <w:t>ukonoweshuro</w:t>
      </w:r>
      <w:proofErr w:type="spellEnd"/>
      <w:r w:rsidR="00034CFA">
        <w:rPr>
          <w:rFonts w:ascii="Times New Roman" w:eastAsia="Calibri" w:hAnsi="Times New Roman" w:cs="Times New Roman"/>
          <w:i/>
          <w:sz w:val="24"/>
          <w:szCs w:val="24"/>
        </w:rPr>
        <w:t xml:space="preserve"> </w:t>
      </w:r>
      <w:r w:rsidR="00904FF6" w:rsidRPr="00625488">
        <w:rPr>
          <w:rFonts w:ascii="Times New Roman" w:eastAsia="Calibri" w:hAnsi="Times New Roman" w:cs="Times New Roman"/>
          <w:i/>
          <w:sz w:val="24"/>
          <w:szCs w:val="24"/>
        </w:rPr>
        <w:t>&amp; Partners</w:t>
      </w:r>
      <w:r w:rsidRPr="00625488">
        <w:rPr>
          <w:rFonts w:ascii="Times New Roman" w:eastAsia="Calibri" w:hAnsi="Times New Roman" w:cs="Times New Roman"/>
          <w:i/>
          <w:sz w:val="24"/>
          <w:szCs w:val="24"/>
        </w:rPr>
        <w:t xml:space="preserve">, </w:t>
      </w:r>
      <w:r w:rsidRPr="00034CFA">
        <w:rPr>
          <w:rFonts w:ascii="Times New Roman" w:eastAsia="Calibri" w:hAnsi="Times New Roman" w:cs="Times New Roman"/>
          <w:sz w:val="24"/>
          <w:szCs w:val="24"/>
        </w:rPr>
        <w:t>respondent’s legal practitioners</w:t>
      </w:r>
    </w:p>
    <w:p w:rsidR="00A663FB" w:rsidRPr="00625488" w:rsidRDefault="00A663FB" w:rsidP="002A3720">
      <w:pPr>
        <w:spacing w:after="0" w:line="480" w:lineRule="auto"/>
        <w:rPr>
          <w:rFonts w:ascii="Times New Roman" w:hAnsi="Times New Roman" w:cs="Times New Roman"/>
          <w:sz w:val="24"/>
          <w:szCs w:val="24"/>
        </w:rPr>
      </w:pPr>
    </w:p>
    <w:sectPr w:rsidR="00A663FB" w:rsidRPr="00625488" w:rsidSect="00CA781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322" w:rsidRDefault="00704322" w:rsidP="00834D12">
      <w:pPr>
        <w:spacing w:after="0" w:line="240" w:lineRule="auto"/>
      </w:pPr>
      <w:r>
        <w:separator/>
      </w:r>
    </w:p>
  </w:endnote>
  <w:endnote w:type="continuationSeparator" w:id="0">
    <w:p w:rsidR="00704322" w:rsidRDefault="00704322" w:rsidP="00834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322" w:rsidRDefault="00704322" w:rsidP="00834D12">
      <w:pPr>
        <w:spacing w:after="0" w:line="240" w:lineRule="auto"/>
      </w:pPr>
      <w:r>
        <w:separator/>
      </w:r>
    </w:p>
  </w:footnote>
  <w:footnote w:type="continuationSeparator" w:id="0">
    <w:p w:rsidR="00704322" w:rsidRDefault="00704322" w:rsidP="00834D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7874"/>
      <w:gridCol w:w="1152"/>
    </w:tblGrid>
    <w:tr w:rsidR="0021562C">
      <w:tc>
        <w:tcPr>
          <w:tcW w:w="0" w:type="auto"/>
          <w:tcBorders>
            <w:right w:val="single" w:sz="6" w:space="0" w:color="000000" w:themeColor="text1"/>
          </w:tcBorders>
        </w:tcPr>
        <w:p w:rsidR="0021562C" w:rsidRPr="00625488" w:rsidRDefault="00704322">
          <w:pPr>
            <w:pStyle w:val="Header"/>
            <w:jc w:val="right"/>
            <w:rPr>
              <w:rFonts w:ascii="Times New Roman" w:hAnsi="Times New Roman" w:cs="Times New Roman"/>
            </w:rPr>
          </w:pPr>
          <w:sdt>
            <w:sdtPr>
              <w:rPr>
                <w:rFonts w:ascii="Times New Roman" w:hAnsi="Times New Roman" w:cs="Times New Roman"/>
                <w:b/>
              </w:rPr>
              <w:alias w:val="Company"/>
              <w:id w:val="78735422"/>
              <w:placeholder>
                <w:docPart w:val="A7867891A85C4AF4895061DAD113D9D4"/>
              </w:placeholder>
              <w:dataBinding w:prefixMappings="xmlns:ns0='http://schemas.openxmlformats.org/officeDocument/2006/extended-properties'" w:xpath="/ns0:Properties[1]/ns0:Company[1]" w:storeItemID="{6668398D-A668-4E3E-A5EB-62B293D839F1}"/>
              <w:text/>
            </w:sdtPr>
            <w:sdtEndPr/>
            <w:sdtContent>
              <w:r w:rsidR="0021562C" w:rsidRPr="00393D63">
                <w:rPr>
                  <w:rFonts w:ascii="Times New Roman" w:hAnsi="Times New Roman" w:cs="Times New Roman"/>
                  <w:b/>
                </w:rPr>
                <w:t>Judgment No. SC</w:t>
              </w:r>
              <w:r w:rsidR="00034CFA" w:rsidRPr="00393D63">
                <w:rPr>
                  <w:rFonts w:ascii="Times New Roman" w:hAnsi="Times New Roman" w:cs="Times New Roman"/>
                  <w:b/>
                </w:rPr>
                <w:t xml:space="preserve"> </w:t>
              </w:r>
              <w:r w:rsidR="00393D63" w:rsidRPr="00393D63">
                <w:rPr>
                  <w:rFonts w:ascii="Times New Roman" w:hAnsi="Times New Roman" w:cs="Times New Roman"/>
                  <w:b/>
                </w:rPr>
                <w:t>65</w:t>
              </w:r>
              <w:r w:rsidR="0021562C" w:rsidRPr="00393D63">
                <w:rPr>
                  <w:rFonts w:ascii="Times New Roman" w:hAnsi="Times New Roman" w:cs="Times New Roman"/>
                  <w:b/>
                </w:rPr>
                <w:t>/17</w:t>
              </w:r>
            </w:sdtContent>
          </w:sdt>
        </w:p>
        <w:sdt>
          <w:sdtPr>
            <w:rPr>
              <w:rFonts w:ascii="Times New Roman" w:hAnsi="Times New Roman" w:cs="Times New Roman"/>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21562C" w:rsidRDefault="0021562C" w:rsidP="003F325E">
              <w:pPr>
                <w:pStyle w:val="Header"/>
                <w:jc w:val="right"/>
                <w:rPr>
                  <w:b/>
                  <w:bCs/>
                </w:rPr>
              </w:pPr>
              <w:r w:rsidRPr="00625488">
                <w:rPr>
                  <w:rFonts w:ascii="Times New Roman" w:hAnsi="Times New Roman" w:cs="Times New Roman"/>
                  <w:b/>
                  <w:bCs/>
                </w:rPr>
                <w:t>Civil Appeal No. SC 332/13</w:t>
              </w:r>
            </w:p>
          </w:sdtContent>
        </w:sdt>
      </w:tc>
      <w:tc>
        <w:tcPr>
          <w:tcW w:w="1152" w:type="dxa"/>
          <w:tcBorders>
            <w:left w:val="single" w:sz="6" w:space="0" w:color="000000" w:themeColor="text1"/>
          </w:tcBorders>
        </w:tcPr>
        <w:p w:rsidR="0021562C" w:rsidRDefault="009A0CF3">
          <w:pPr>
            <w:pStyle w:val="Header"/>
            <w:rPr>
              <w:b/>
              <w:bCs/>
            </w:rPr>
          </w:pPr>
          <w:r>
            <w:fldChar w:fldCharType="begin"/>
          </w:r>
          <w:r w:rsidR="0021562C">
            <w:instrText xml:space="preserve"> PAGE   \* MERGEFORMAT </w:instrText>
          </w:r>
          <w:r>
            <w:fldChar w:fldCharType="separate"/>
          </w:r>
          <w:r w:rsidR="00193E59">
            <w:rPr>
              <w:noProof/>
            </w:rPr>
            <w:t>15</w:t>
          </w:r>
          <w:r>
            <w:rPr>
              <w:noProof/>
            </w:rPr>
            <w:fldChar w:fldCharType="end"/>
          </w:r>
        </w:p>
      </w:tc>
    </w:tr>
  </w:tbl>
  <w:p w:rsidR="0021562C" w:rsidRDefault="002156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B4DF1"/>
    <w:multiLevelType w:val="hybridMultilevel"/>
    <w:tmpl w:val="563C9362"/>
    <w:lvl w:ilvl="0" w:tplc="3009001B">
      <w:start w:val="1"/>
      <w:numFmt w:val="lowerRoman"/>
      <w:lvlText w:val="%1."/>
      <w:lvlJc w:val="righ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1174459D"/>
    <w:multiLevelType w:val="hybridMultilevel"/>
    <w:tmpl w:val="A352F18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22F67BB4"/>
    <w:multiLevelType w:val="hybridMultilevel"/>
    <w:tmpl w:val="18085974"/>
    <w:lvl w:ilvl="0" w:tplc="3009000F">
      <w:start w:val="1"/>
      <w:numFmt w:val="decimal"/>
      <w:lvlText w:val="%1."/>
      <w:lvlJc w:val="left"/>
      <w:pPr>
        <w:ind w:left="1080"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nsid w:val="25E871BC"/>
    <w:multiLevelType w:val="hybridMultilevel"/>
    <w:tmpl w:val="91B2F3F2"/>
    <w:lvl w:ilvl="0" w:tplc="08B0C9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67721F8"/>
    <w:multiLevelType w:val="hybridMultilevel"/>
    <w:tmpl w:val="8FAAD526"/>
    <w:lvl w:ilvl="0" w:tplc="628AA8F6">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nsid w:val="39BA42B2"/>
    <w:multiLevelType w:val="hybridMultilevel"/>
    <w:tmpl w:val="3D70770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nsid w:val="3BCD7609"/>
    <w:multiLevelType w:val="hybridMultilevel"/>
    <w:tmpl w:val="CD60848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nsid w:val="3C77664F"/>
    <w:multiLevelType w:val="hybridMultilevel"/>
    <w:tmpl w:val="8C6EBC24"/>
    <w:lvl w:ilvl="0" w:tplc="DCE6EF1C">
      <w:start w:val="2"/>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8">
    <w:nsid w:val="3EB86847"/>
    <w:multiLevelType w:val="hybridMultilevel"/>
    <w:tmpl w:val="74C0860C"/>
    <w:lvl w:ilvl="0" w:tplc="6A84B5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4D6150B"/>
    <w:multiLevelType w:val="hybridMultilevel"/>
    <w:tmpl w:val="4606D642"/>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nsid w:val="478F01C1"/>
    <w:multiLevelType w:val="hybridMultilevel"/>
    <w:tmpl w:val="63EE1776"/>
    <w:lvl w:ilvl="0" w:tplc="522A7C4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1">
    <w:nsid w:val="4A5D225E"/>
    <w:multiLevelType w:val="hybridMultilevel"/>
    <w:tmpl w:val="296EAD0C"/>
    <w:lvl w:ilvl="0" w:tplc="282EC340">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2">
    <w:nsid w:val="57E251CB"/>
    <w:multiLevelType w:val="hybridMultilevel"/>
    <w:tmpl w:val="BD841304"/>
    <w:lvl w:ilvl="0" w:tplc="F0DA8610">
      <w:start w:val="1"/>
      <w:numFmt w:val="decimal"/>
      <w:lvlText w:val="%1."/>
      <w:lvlJc w:val="left"/>
      <w:pPr>
        <w:ind w:left="360" w:hanging="360"/>
      </w:pPr>
      <w:rPr>
        <w:b/>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3">
    <w:nsid w:val="615826BD"/>
    <w:multiLevelType w:val="hybridMultilevel"/>
    <w:tmpl w:val="A55AF678"/>
    <w:lvl w:ilvl="0" w:tplc="1B645380">
      <w:start w:val="1"/>
      <w:numFmt w:val="lowerRoman"/>
      <w:lvlText w:val="(%1)"/>
      <w:lvlJc w:val="left"/>
      <w:pPr>
        <w:ind w:left="1800" w:hanging="72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4">
    <w:nsid w:val="6160741B"/>
    <w:multiLevelType w:val="hybridMultilevel"/>
    <w:tmpl w:val="EC529F4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nsid w:val="69506AFA"/>
    <w:multiLevelType w:val="hybridMultilevel"/>
    <w:tmpl w:val="F55A0498"/>
    <w:lvl w:ilvl="0" w:tplc="5298F274">
      <w:start w:val="1"/>
      <w:numFmt w:val="lowerRoman"/>
      <w:lvlText w:val="(%1)"/>
      <w:lvlJc w:val="left"/>
      <w:pPr>
        <w:ind w:left="1800" w:hanging="72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6">
    <w:nsid w:val="6DCA356F"/>
    <w:multiLevelType w:val="hybridMultilevel"/>
    <w:tmpl w:val="CB787A62"/>
    <w:lvl w:ilvl="0" w:tplc="7550EA22">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7">
    <w:nsid w:val="6FD17F3F"/>
    <w:multiLevelType w:val="hybridMultilevel"/>
    <w:tmpl w:val="03787A4E"/>
    <w:lvl w:ilvl="0" w:tplc="F1D64DC6">
      <w:start w:val="1"/>
      <w:numFmt w:val="lowerRoman"/>
      <w:lvlText w:val="(%1)"/>
      <w:lvlJc w:val="left"/>
      <w:pPr>
        <w:ind w:left="1800" w:hanging="72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num w:numId="1">
    <w:abstractNumId w:val="12"/>
  </w:num>
  <w:num w:numId="2">
    <w:abstractNumId w:val="14"/>
  </w:num>
  <w:num w:numId="3">
    <w:abstractNumId w:val="4"/>
  </w:num>
  <w:num w:numId="4">
    <w:abstractNumId w:val="16"/>
  </w:num>
  <w:num w:numId="5">
    <w:abstractNumId w:val="17"/>
  </w:num>
  <w:num w:numId="6">
    <w:abstractNumId w:val="13"/>
  </w:num>
  <w:num w:numId="7">
    <w:abstractNumId w:val="15"/>
  </w:num>
  <w:num w:numId="8">
    <w:abstractNumId w:val="7"/>
  </w:num>
  <w:num w:numId="9">
    <w:abstractNumId w:val="5"/>
  </w:num>
  <w:num w:numId="10">
    <w:abstractNumId w:val="6"/>
  </w:num>
  <w:num w:numId="11">
    <w:abstractNumId w:val="9"/>
  </w:num>
  <w:num w:numId="12">
    <w:abstractNumId w:val="11"/>
  </w:num>
  <w:num w:numId="13">
    <w:abstractNumId w:val="1"/>
  </w:num>
  <w:num w:numId="14">
    <w:abstractNumId w:val="0"/>
  </w:num>
  <w:num w:numId="15">
    <w:abstractNumId w:val="2"/>
  </w:num>
  <w:num w:numId="16">
    <w:abstractNumId w:val="3"/>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D12"/>
    <w:rsid w:val="00003B71"/>
    <w:rsid w:val="0000775A"/>
    <w:rsid w:val="0001116F"/>
    <w:rsid w:val="000144A0"/>
    <w:rsid w:val="00034CFA"/>
    <w:rsid w:val="000353C4"/>
    <w:rsid w:val="00045093"/>
    <w:rsid w:val="00050F96"/>
    <w:rsid w:val="0005146D"/>
    <w:rsid w:val="000658AC"/>
    <w:rsid w:val="00070214"/>
    <w:rsid w:val="00071AE9"/>
    <w:rsid w:val="0007646E"/>
    <w:rsid w:val="00083822"/>
    <w:rsid w:val="0008444F"/>
    <w:rsid w:val="000852CF"/>
    <w:rsid w:val="00092E4B"/>
    <w:rsid w:val="00093F6C"/>
    <w:rsid w:val="000A20A3"/>
    <w:rsid w:val="000A6A54"/>
    <w:rsid w:val="000B1877"/>
    <w:rsid w:val="000C1541"/>
    <w:rsid w:val="000C4462"/>
    <w:rsid w:val="000C5E92"/>
    <w:rsid w:val="000E1A9B"/>
    <w:rsid w:val="000E3943"/>
    <w:rsid w:val="000E7F08"/>
    <w:rsid w:val="000F1341"/>
    <w:rsid w:val="000F25B0"/>
    <w:rsid w:val="000F2BB7"/>
    <w:rsid w:val="000F4B33"/>
    <w:rsid w:val="000F53B7"/>
    <w:rsid w:val="00102421"/>
    <w:rsid w:val="001134EF"/>
    <w:rsid w:val="0011626F"/>
    <w:rsid w:val="001174B2"/>
    <w:rsid w:val="001178B9"/>
    <w:rsid w:val="001214A9"/>
    <w:rsid w:val="001226E0"/>
    <w:rsid w:val="00122F39"/>
    <w:rsid w:val="001377FC"/>
    <w:rsid w:val="001418C1"/>
    <w:rsid w:val="00145699"/>
    <w:rsid w:val="0014738D"/>
    <w:rsid w:val="00147A7B"/>
    <w:rsid w:val="001502AE"/>
    <w:rsid w:val="00151462"/>
    <w:rsid w:val="00151A00"/>
    <w:rsid w:val="00154836"/>
    <w:rsid w:val="001672B0"/>
    <w:rsid w:val="00182B52"/>
    <w:rsid w:val="001853CE"/>
    <w:rsid w:val="00187A20"/>
    <w:rsid w:val="00193E59"/>
    <w:rsid w:val="00195A9B"/>
    <w:rsid w:val="00197DD2"/>
    <w:rsid w:val="001A15C4"/>
    <w:rsid w:val="001A65CA"/>
    <w:rsid w:val="001B01B0"/>
    <w:rsid w:val="001B267B"/>
    <w:rsid w:val="001C14AE"/>
    <w:rsid w:val="001C7366"/>
    <w:rsid w:val="001D3BF3"/>
    <w:rsid w:val="001D6D58"/>
    <w:rsid w:val="001E3CE4"/>
    <w:rsid w:val="001E4B1F"/>
    <w:rsid w:val="001E588D"/>
    <w:rsid w:val="001F35E0"/>
    <w:rsid w:val="001F3EED"/>
    <w:rsid w:val="001F44FD"/>
    <w:rsid w:val="001F596F"/>
    <w:rsid w:val="002050D5"/>
    <w:rsid w:val="00205E43"/>
    <w:rsid w:val="0021562C"/>
    <w:rsid w:val="002162AC"/>
    <w:rsid w:val="002208B9"/>
    <w:rsid w:val="00225528"/>
    <w:rsid w:val="00225FA0"/>
    <w:rsid w:val="00232D02"/>
    <w:rsid w:val="00233123"/>
    <w:rsid w:val="0023441D"/>
    <w:rsid w:val="00235DC7"/>
    <w:rsid w:val="0024787F"/>
    <w:rsid w:val="00252111"/>
    <w:rsid w:val="00252500"/>
    <w:rsid w:val="00264260"/>
    <w:rsid w:val="002704AF"/>
    <w:rsid w:val="002738F0"/>
    <w:rsid w:val="00275221"/>
    <w:rsid w:val="00275701"/>
    <w:rsid w:val="00276F87"/>
    <w:rsid w:val="00281E5C"/>
    <w:rsid w:val="0028202E"/>
    <w:rsid w:val="00284B17"/>
    <w:rsid w:val="002867E7"/>
    <w:rsid w:val="0028745B"/>
    <w:rsid w:val="00296EDB"/>
    <w:rsid w:val="002A3720"/>
    <w:rsid w:val="002A3FB5"/>
    <w:rsid w:val="002A7441"/>
    <w:rsid w:val="002B1EC3"/>
    <w:rsid w:val="002B3B61"/>
    <w:rsid w:val="002C42E6"/>
    <w:rsid w:val="002C4491"/>
    <w:rsid w:val="002D1621"/>
    <w:rsid w:val="002D1A38"/>
    <w:rsid w:val="002D449C"/>
    <w:rsid w:val="002D451D"/>
    <w:rsid w:val="002E0714"/>
    <w:rsid w:val="002E5BEB"/>
    <w:rsid w:val="002E5D8C"/>
    <w:rsid w:val="003002D7"/>
    <w:rsid w:val="00313DDA"/>
    <w:rsid w:val="00314C4F"/>
    <w:rsid w:val="00317F85"/>
    <w:rsid w:val="003250BB"/>
    <w:rsid w:val="00332BA6"/>
    <w:rsid w:val="00333599"/>
    <w:rsid w:val="00335245"/>
    <w:rsid w:val="00337E31"/>
    <w:rsid w:val="00343571"/>
    <w:rsid w:val="003455BE"/>
    <w:rsid w:val="003525E2"/>
    <w:rsid w:val="00352805"/>
    <w:rsid w:val="00353354"/>
    <w:rsid w:val="003543AE"/>
    <w:rsid w:val="003648F4"/>
    <w:rsid w:val="0038146D"/>
    <w:rsid w:val="00393129"/>
    <w:rsid w:val="00393A96"/>
    <w:rsid w:val="00393D63"/>
    <w:rsid w:val="003A1B1C"/>
    <w:rsid w:val="003A437B"/>
    <w:rsid w:val="003A4A9E"/>
    <w:rsid w:val="003A749B"/>
    <w:rsid w:val="003B150B"/>
    <w:rsid w:val="003B3F54"/>
    <w:rsid w:val="003B63D0"/>
    <w:rsid w:val="003B69E9"/>
    <w:rsid w:val="003B7E11"/>
    <w:rsid w:val="003C30C6"/>
    <w:rsid w:val="003C5C1E"/>
    <w:rsid w:val="003D0147"/>
    <w:rsid w:val="003D40A2"/>
    <w:rsid w:val="003D5F26"/>
    <w:rsid w:val="003E23EC"/>
    <w:rsid w:val="003E58AA"/>
    <w:rsid w:val="003E6301"/>
    <w:rsid w:val="003F1CE7"/>
    <w:rsid w:val="003F216A"/>
    <w:rsid w:val="003F325E"/>
    <w:rsid w:val="003F4411"/>
    <w:rsid w:val="00420955"/>
    <w:rsid w:val="00435CDF"/>
    <w:rsid w:val="00436376"/>
    <w:rsid w:val="0044217D"/>
    <w:rsid w:val="004423D7"/>
    <w:rsid w:val="00446EEE"/>
    <w:rsid w:val="00450AA2"/>
    <w:rsid w:val="00463743"/>
    <w:rsid w:val="0046406C"/>
    <w:rsid w:val="00465F2B"/>
    <w:rsid w:val="00470521"/>
    <w:rsid w:val="004735A5"/>
    <w:rsid w:val="0047695B"/>
    <w:rsid w:val="00476EAC"/>
    <w:rsid w:val="00485264"/>
    <w:rsid w:val="004A25F5"/>
    <w:rsid w:val="004A77F1"/>
    <w:rsid w:val="004B4C4F"/>
    <w:rsid w:val="004B4E3A"/>
    <w:rsid w:val="004B76CF"/>
    <w:rsid w:val="004C1180"/>
    <w:rsid w:val="004C1A07"/>
    <w:rsid w:val="004D56E3"/>
    <w:rsid w:val="004E26BD"/>
    <w:rsid w:val="004F07E0"/>
    <w:rsid w:val="004F5C50"/>
    <w:rsid w:val="005003C1"/>
    <w:rsid w:val="00505FC5"/>
    <w:rsid w:val="0051066B"/>
    <w:rsid w:val="005138E4"/>
    <w:rsid w:val="00524917"/>
    <w:rsid w:val="00524EB3"/>
    <w:rsid w:val="005302EA"/>
    <w:rsid w:val="00530E37"/>
    <w:rsid w:val="00533044"/>
    <w:rsid w:val="00534021"/>
    <w:rsid w:val="00541C56"/>
    <w:rsid w:val="005443C5"/>
    <w:rsid w:val="00546335"/>
    <w:rsid w:val="00547D43"/>
    <w:rsid w:val="0055037A"/>
    <w:rsid w:val="00552840"/>
    <w:rsid w:val="00554858"/>
    <w:rsid w:val="00557A21"/>
    <w:rsid w:val="00561EF7"/>
    <w:rsid w:val="00573CBB"/>
    <w:rsid w:val="00581F81"/>
    <w:rsid w:val="00583E50"/>
    <w:rsid w:val="00584F53"/>
    <w:rsid w:val="005877D9"/>
    <w:rsid w:val="0059055A"/>
    <w:rsid w:val="0059213F"/>
    <w:rsid w:val="00596B3D"/>
    <w:rsid w:val="005975EA"/>
    <w:rsid w:val="005A12C3"/>
    <w:rsid w:val="005A3FBB"/>
    <w:rsid w:val="005B017D"/>
    <w:rsid w:val="005B64D8"/>
    <w:rsid w:val="005C3457"/>
    <w:rsid w:val="005C51CC"/>
    <w:rsid w:val="005D5551"/>
    <w:rsid w:val="005D793E"/>
    <w:rsid w:val="005E2210"/>
    <w:rsid w:val="005F3F01"/>
    <w:rsid w:val="005F50B1"/>
    <w:rsid w:val="005F7321"/>
    <w:rsid w:val="006059D0"/>
    <w:rsid w:val="00605ED6"/>
    <w:rsid w:val="00610BC7"/>
    <w:rsid w:val="00612E29"/>
    <w:rsid w:val="00613952"/>
    <w:rsid w:val="006206F9"/>
    <w:rsid w:val="00625488"/>
    <w:rsid w:val="006254DE"/>
    <w:rsid w:val="00633A70"/>
    <w:rsid w:val="00635D2B"/>
    <w:rsid w:val="006377D5"/>
    <w:rsid w:val="006401E8"/>
    <w:rsid w:val="006418D1"/>
    <w:rsid w:val="00650AF6"/>
    <w:rsid w:val="006546F0"/>
    <w:rsid w:val="006614D0"/>
    <w:rsid w:val="006640BB"/>
    <w:rsid w:val="00664A6A"/>
    <w:rsid w:val="00665D35"/>
    <w:rsid w:val="00673A8F"/>
    <w:rsid w:val="00676ACA"/>
    <w:rsid w:val="00690A15"/>
    <w:rsid w:val="00697B3C"/>
    <w:rsid w:val="006B29B4"/>
    <w:rsid w:val="006B3955"/>
    <w:rsid w:val="006B5D3E"/>
    <w:rsid w:val="006C3C38"/>
    <w:rsid w:val="006C42FF"/>
    <w:rsid w:val="006C70F5"/>
    <w:rsid w:val="006D3DC4"/>
    <w:rsid w:val="006D45F4"/>
    <w:rsid w:val="006D466C"/>
    <w:rsid w:val="006D6040"/>
    <w:rsid w:val="006E1DB8"/>
    <w:rsid w:val="006E287D"/>
    <w:rsid w:val="006E2941"/>
    <w:rsid w:val="006F0BF3"/>
    <w:rsid w:val="006F2836"/>
    <w:rsid w:val="00704214"/>
    <w:rsid w:val="00704322"/>
    <w:rsid w:val="0071048C"/>
    <w:rsid w:val="00712B7E"/>
    <w:rsid w:val="0072292B"/>
    <w:rsid w:val="007247A2"/>
    <w:rsid w:val="00724A38"/>
    <w:rsid w:val="00733C96"/>
    <w:rsid w:val="00743512"/>
    <w:rsid w:val="007601B2"/>
    <w:rsid w:val="00763B22"/>
    <w:rsid w:val="00763EB6"/>
    <w:rsid w:val="007644E5"/>
    <w:rsid w:val="0076786C"/>
    <w:rsid w:val="00767F16"/>
    <w:rsid w:val="007736BD"/>
    <w:rsid w:val="007758DC"/>
    <w:rsid w:val="00777F34"/>
    <w:rsid w:val="00780AE7"/>
    <w:rsid w:val="00785228"/>
    <w:rsid w:val="00787CF2"/>
    <w:rsid w:val="00791179"/>
    <w:rsid w:val="00793298"/>
    <w:rsid w:val="00795112"/>
    <w:rsid w:val="007A375D"/>
    <w:rsid w:val="007A4110"/>
    <w:rsid w:val="007A55B3"/>
    <w:rsid w:val="007A63DD"/>
    <w:rsid w:val="007A6992"/>
    <w:rsid w:val="007A7296"/>
    <w:rsid w:val="007C3E72"/>
    <w:rsid w:val="007C3FBE"/>
    <w:rsid w:val="007C7BDA"/>
    <w:rsid w:val="007D4134"/>
    <w:rsid w:val="007D743A"/>
    <w:rsid w:val="007E2387"/>
    <w:rsid w:val="007F002E"/>
    <w:rsid w:val="007F4989"/>
    <w:rsid w:val="007F68E9"/>
    <w:rsid w:val="00804252"/>
    <w:rsid w:val="00821972"/>
    <w:rsid w:val="00831A88"/>
    <w:rsid w:val="00833933"/>
    <w:rsid w:val="00834D12"/>
    <w:rsid w:val="008376BA"/>
    <w:rsid w:val="008432F1"/>
    <w:rsid w:val="00844E31"/>
    <w:rsid w:val="0084538D"/>
    <w:rsid w:val="00847491"/>
    <w:rsid w:val="00856204"/>
    <w:rsid w:val="008606E7"/>
    <w:rsid w:val="0086701C"/>
    <w:rsid w:val="0087085D"/>
    <w:rsid w:val="008743EF"/>
    <w:rsid w:val="0088077A"/>
    <w:rsid w:val="00883272"/>
    <w:rsid w:val="00886D50"/>
    <w:rsid w:val="00891D37"/>
    <w:rsid w:val="008A317A"/>
    <w:rsid w:val="008A5BDD"/>
    <w:rsid w:val="008B4DDE"/>
    <w:rsid w:val="008C22FD"/>
    <w:rsid w:val="008C515B"/>
    <w:rsid w:val="008C659F"/>
    <w:rsid w:val="008C76A8"/>
    <w:rsid w:val="008D1B0D"/>
    <w:rsid w:val="008D5D24"/>
    <w:rsid w:val="008E0925"/>
    <w:rsid w:val="0090070B"/>
    <w:rsid w:val="00900B75"/>
    <w:rsid w:val="009011ED"/>
    <w:rsid w:val="00902CAD"/>
    <w:rsid w:val="00904802"/>
    <w:rsid w:val="00904FF6"/>
    <w:rsid w:val="00912800"/>
    <w:rsid w:val="00920698"/>
    <w:rsid w:val="009230DD"/>
    <w:rsid w:val="00925D01"/>
    <w:rsid w:val="00927763"/>
    <w:rsid w:val="00927A16"/>
    <w:rsid w:val="009311D4"/>
    <w:rsid w:val="00932E39"/>
    <w:rsid w:val="00933E73"/>
    <w:rsid w:val="0093584C"/>
    <w:rsid w:val="009376F0"/>
    <w:rsid w:val="00943E63"/>
    <w:rsid w:val="009440A1"/>
    <w:rsid w:val="00947206"/>
    <w:rsid w:val="00947C98"/>
    <w:rsid w:val="00951CC2"/>
    <w:rsid w:val="00951E7B"/>
    <w:rsid w:val="00953E47"/>
    <w:rsid w:val="00962001"/>
    <w:rsid w:val="00964493"/>
    <w:rsid w:val="00972DDE"/>
    <w:rsid w:val="009749D6"/>
    <w:rsid w:val="009802FA"/>
    <w:rsid w:val="00981498"/>
    <w:rsid w:val="009814EB"/>
    <w:rsid w:val="009829CF"/>
    <w:rsid w:val="00994AF0"/>
    <w:rsid w:val="00995D27"/>
    <w:rsid w:val="009A06BB"/>
    <w:rsid w:val="009A0CF3"/>
    <w:rsid w:val="009A2E3B"/>
    <w:rsid w:val="009A6ED3"/>
    <w:rsid w:val="009A7FEC"/>
    <w:rsid w:val="009B0FFF"/>
    <w:rsid w:val="009C18BF"/>
    <w:rsid w:val="009C1E8E"/>
    <w:rsid w:val="009C4FA7"/>
    <w:rsid w:val="009C6F01"/>
    <w:rsid w:val="009D24FC"/>
    <w:rsid w:val="009D5FF9"/>
    <w:rsid w:val="009E3810"/>
    <w:rsid w:val="009E459D"/>
    <w:rsid w:val="009E475D"/>
    <w:rsid w:val="009F77AF"/>
    <w:rsid w:val="00A002EE"/>
    <w:rsid w:val="00A00E2E"/>
    <w:rsid w:val="00A03E4E"/>
    <w:rsid w:val="00A04EF3"/>
    <w:rsid w:val="00A22880"/>
    <w:rsid w:val="00A23B99"/>
    <w:rsid w:val="00A24DD7"/>
    <w:rsid w:val="00A26460"/>
    <w:rsid w:val="00A3127A"/>
    <w:rsid w:val="00A34998"/>
    <w:rsid w:val="00A3581C"/>
    <w:rsid w:val="00A50DEE"/>
    <w:rsid w:val="00A5165A"/>
    <w:rsid w:val="00A54437"/>
    <w:rsid w:val="00A603F6"/>
    <w:rsid w:val="00A60B49"/>
    <w:rsid w:val="00A659E9"/>
    <w:rsid w:val="00A663FB"/>
    <w:rsid w:val="00A6798A"/>
    <w:rsid w:val="00A72DAA"/>
    <w:rsid w:val="00A76997"/>
    <w:rsid w:val="00A82A4F"/>
    <w:rsid w:val="00A82DE1"/>
    <w:rsid w:val="00A91298"/>
    <w:rsid w:val="00A975A5"/>
    <w:rsid w:val="00AA766B"/>
    <w:rsid w:val="00AA77A5"/>
    <w:rsid w:val="00AB104E"/>
    <w:rsid w:val="00AB6941"/>
    <w:rsid w:val="00AB6CE9"/>
    <w:rsid w:val="00AC59A3"/>
    <w:rsid w:val="00AD05B9"/>
    <w:rsid w:val="00AD1C30"/>
    <w:rsid w:val="00AD2FDE"/>
    <w:rsid w:val="00AD59DA"/>
    <w:rsid w:val="00AE1FEC"/>
    <w:rsid w:val="00AE7DAC"/>
    <w:rsid w:val="00AF0218"/>
    <w:rsid w:val="00AF2160"/>
    <w:rsid w:val="00AF2275"/>
    <w:rsid w:val="00B00453"/>
    <w:rsid w:val="00B01763"/>
    <w:rsid w:val="00B1394A"/>
    <w:rsid w:val="00B15C50"/>
    <w:rsid w:val="00B22AF5"/>
    <w:rsid w:val="00B34D91"/>
    <w:rsid w:val="00B411ED"/>
    <w:rsid w:val="00B435F3"/>
    <w:rsid w:val="00B44AED"/>
    <w:rsid w:val="00B461E6"/>
    <w:rsid w:val="00B53F82"/>
    <w:rsid w:val="00B60A47"/>
    <w:rsid w:val="00B76C40"/>
    <w:rsid w:val="00B77FE3"/>
    <w:rsid w:val="00B84932"/>
    <w:rsid w:val="00B90780"/>
    <w:rsid w:val="00B91955"/>
    <w:rsid w:val="00B935FD"/>
    <w:rsid w:val="00BA075A"/>
    <w:rsid w:val="00BA4D8A"/>
    <w:rsid w:val="00BA7DF1"/>
    <w:rsid w:val="00BC62F6"/>
    <w:rsid w:val="00BC69FD"/>
    <w:rsid w:val="00BD422B"/>
    <w:rsid w:val="00BD50F7"/>
    <w:rsid w:val="00BD614C"/>
    <w:rsid w:val="00BE691A"/>
    <w:rsid w:val="00BE72F7"/>
    <w:rsid w:val="00BF58E3"/>
    <w:rsid w:val="00BF649E"/>
    <w:rsid w:val="00BF76D6"/>
    <w:rsid w:val="00C017E4"/>
    <w:rsid w:val="00C02CDF"/>
    <w:rsid w:val="00C07D99"/>
    <w:rsid w:val="00C10030"/>
    <w:rsid w:val="00C10547"/>
    <w:rsid w:val="00C24FE7"/>
    <w:rsid w:val="00C345CA"/>
    <w:rsid w:val="00C36034"/>
    <w:rsid w:val="00C45FA2"/>
    <w:rsid w:val="00C52851"/>
    <w:rsid w:val="00C62094"/>
    <w:rsid w:val="00C63318"/>
    <w:rsid w:val="00C65361"/>
    <w:rsid w:val="00C677AA"/>
    <w:rsid w:val="00C733A6"/>
    <w:rsid w:val="00C773BD"/>
    <w:rsid w:val="00C81FD8"/>
    <w:rsid w:val="00C832F1"/>
    <w:rsid w:val="00C8656B"/>
    <w:rsid w:val="00C865F6"/>
    <w:rsid w:val="00C94A0C"/>
    <w:rsid w:val="00C96AF8"/>
    <w:rsid w:val="00C97385"/>
    <w:rsid w:val="00CA3E5E"/>
    <w:rsid w:val="00CA5298"/>
    <w:rsid w:val="00CA781D"/>
    <w:rsid w:val="00CB041D"/>
    <w:rsid w:val="00CB0533"/>
    <w:rsid w:val="00CB13A4"/>
    <w:rsid w:val="00CB15E1"/>
    <w:rsid w:val="00CB1CBC"/>
    <w:rsid w:val="00CC3256"/>
    <w:rsid w:val="00CD5CB5"/>
    <w:rsid w:val="00CD7641"/>
    <w:rsid w:val="00CD7851"/>
    <w:rsid w:val="00CE0755"/>
    <w:rsid w:val="00CE08C9"/>
    <w:rsid w:val="00CF061B"/>
    <w:rsid w:val="00CF088A"/>
    <w:rsid w:val="00CF1C14"/>
    <w:rsid w:val="00CF374A"/>
    <w:rsid w:val="00D14E7C"/>
    <w:rsid w:val="00D20312"/>
    <w:rsid w:val="00D25076"/>
    <w:rsid w:val="00D269D0"/>
    <w:rsid w:val="00D305F8"/>
    <w:rsid w:val="00D368FC"/>
    <w:rsid w:val="00D36AA2"/>
    <w:rsid w:val="00D36E8B"/>
    <w:rsid w:val="00D422DE"/>
    <w:rsid w:val="00D529C0"/>
    <w:rsid w:val="00D55287"/>
    <w:rsid w:val="00D615B4"/>
    <w:rsid w:val="00D62348"/>
    <w:rsid w:val="00D63115"/>
    <w:rsid w:val="00D6326E"/>
    <w:rsid w:val="00D6341A"/>
    <w:rsid w:val="00D655A4"/>
    <w:rsid w:val="00D7293A"/>
    <w:rsid w:val="00D812D3"/>
    <w:rsid w:val="00D866DB"/>
    <w:rsid w:val="00D87DC7"/>
    <w:rsid w:val="00D93EF8"/>
    <w:rsid w:val="00DA455E"/>
    <w:rsid w:val="00DA63A7"/>
    <w:rsid w:val="00DC58FA"/>
    <w:rsid w:val="00DC7783"/>
    <w:rsid w:val="00DD3EEA"/>
    <w:rsid w:val="00DE1BC3"/>
    <w:rsid w:val="00DE4800"/>
    <w:rsid w:val="00DE7E71"/>
    <w:rsid w:val="00DF18DE"/>
    <w:rsid w:val="00DF228B"/>
    <w:rsid w:val="00E00BEF"/>
    <w:rsid w:val="00E0485D"/>
    <w:rsid w:val="00E11094"/>
    <w:rsid w:val="00E11F56"/>
    <w:rsid w:val="00E129F3"/>
    <w:rsid w:val="00E13A41"/>
    <w:rsid w:val="00E143AE"/>
    <w:rsid w:val="00E16196"/>
    <w:rsid w:val="00E16BD7"/>
    <w:rsid w:val="00E17C42"/>
    <w:rsid w:val="00E21FB5"/>
    <w:rsid w:val="00E2320A"/>
    <w:rsid w:val="00E358D4"/>
    <w:rsid w:val="00E37512"/>
    <w:rsid w:val="00E4017D"/>
    <w:rsid w:val="00E40C35"/>
    <w:rsid w:val="00E43D4D"/>
    <w:rsid w:val="00E469C8"/>
    <w:rsid w:val="00E55B57"/>
    <w:rsid w:val="00E62ACE"/>
    <w:rsid w:val="00E6519F"/>
    <w:rsid w:val="00E70A41"/>
    <w:rsid w:val="00E7259C"/>
    <w:rsid w:val="00E80BB7"/>
    <w:rsid w:val="00E81A86"/>
    <w:rsid w:val="00E909AC"/>
    <w:rsid w:val="00E90E1B"/>
    <w:rsid w:val="00E930F3"/>
    <w:rsid w:val="00E935F1"/>
    <w:rsid w:val="00EA5DF9"/>
    <w:rsid w:val="00EA61FB"/>
    <w:rsid w:val="00EA72F7"/>
    <w:rsid w:val="00EA77BA"/>
    <w:rsid w:val="00EB3958"/>
    <w:rsid w:val="00EB459D"/>
    <w:rsid w:val="00EB76DF"/>
    <w:rsid w:val="00EC1A73"/>
    <w:rsid w:val="00EC5737"/>
    <w:rsid w:val="00EC6DDB"/>
    <w:rsid w:val="00EC6E96"/>
    <w:rsid w:val="00ED304D"/>
    <w:rsid w:val="00ED40A9"/>
    <w:rsid w:val="00EE104E"/>
    <w:rsid w:val="00EE325B"/>
    <w:rsid w:val="00EE46FC"/>
    <w:rsid w:val="00EE6BE1"/>
    <w:rsid w:val="00EF00BD"/>
    <w:rsid w:val="00EF3BAB"/>
    <w:rsid w:val="00EF727B"/>
    <w:rsid w:val="00EF7879"/>
    <w:rsid w:val="00F002B1"/>
    <w:rsid w:val="00F01390"/>
    <w:rsid w:val="00F022CD"/>
    <w:rsid w:val="00F20D7B"/>
    <w:rsid w:val="00F20E73"/>
    <w:rsid w:val="00F214F7"/>
    <w:rsid w:val="00F257A8"/>
    <w:rsid w:val="00F260A2"/>
    <w:rsid w:val="00F26A3F"/>
    <w:rsid w:val="00F3789E"/>
    <w:rsid w:val="00F41618"/>
    <w:rsid w:val="00F41A9F"/>
    <w:rsid w:val="00F46445"/>
    <w:rsid w:val="00F50E75"/>
    <w:rsid w:val="00F513C9"/>
    <w:rsid w:val="00F51C75"/>
    <w:rsid w:val="00F55CBC"/>
    <w:rsid w:val="00F6223B"/>
    <w:rsid w:val="00F64793"/>
    <w:rsid w:val="00F64A43"/>
    <w:rsid w:val="00F6790D"/>
    <w:rsid w:val="00F71A75"/>
    <w:rsid w:val="00F742FF"/>
    <w:rsid w:val="00F85AE4"/>
    <w:rsid w:val="00F9171B"/>
    <w:rsid w:val="00F92409"/>
    <w:rsid w:val="00FB321E"/>
    <w:rsid w:val="00FB655B"/>
    <w:rsid w:val="00FC0A10"/>
    <w:rsid w:val="00FD417F"/>
    <w:rsid w:val="00FD5A0F"/>
    <w:rsid w:val="00FD694D"/>
    <w:rsid w:val="00FE1CE6"/>
    <w:rsid w:val="00FE34C6"/>
    <w:rsid w:val="00FE59E2"/>
    <w:rsid w:val="00FE62C4"/>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1FFDD0-B845-4DD2-89F0-1174FA7E1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81D"/>
  </w:style>
  <w:style w:type="paragraph" w:styleId="Heading2">
    <w:name w:val="heading 2"/>
    <w:basedOn w:val="Normal"/>
    <w:next w:val="Normal"/>
    <w:link w:val="Heading2Char"/>
    <w:uiPriority w:val="9"/>
    <w:semiHidden/>
    <w:unhideWhenUsed/>
    <w:qFormat/>
    <w:rsid w:val="00CD76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34D12"/>
    <w:pPr>
      <w:spacing w:after="0" w:line="240" w:lineRule="auto"/>
    </w:pPr>
    <w:rPr>
      <w:sz w:val="20"/>
      <w:szCs w:val="20"/>
      <w:lang w:val="en-ZA"/>
    </w:rPr>
  </w:style>
  <w:style w:type="character" w:customStyle="1" w:styleId="FootnoteTextChar">
    <w:name w:val="Footnote Text Char"/>
    <w:basedOn w:val="DefaultParagraphFont"/>
    <w:link w:val="FootnoteText"/>
    <w:uiPriority w:val="99"/>
    <w:semiHidden/>
    <w:rsid w:val="00834D12"/>
    <w:rPr>
      <w:sz w:val="20"/>
      <w:szCs w:val="20"/>
      <w:lang w:val="en-ZA"/>
    </w:rPr>
  </w:style>
  <w:style w:type="character" w:styleId="FootnoteReference">
    <w:name w:val="footnote reference"/>
    <w:basedOn w:val="DefaultParagraphFont"/>
    <w:uiPriority w:val="99"/>
    <w:semiHidden/>
    <w:unhideWhenUsed/>
    <w:rsid w:val="00834D12"/>
    <w:rPr>
      <w:vertAlign w:val="superscript"/>
    </w:rPr>
  </w:style>
  <w:style w:type="paragraph" w:styleId="ListParagraph">
    <w:name w:val="List Paragraph"/>
    <w:basedOn w:val="Normal"/>
    <w:uiPriority w:val="34"/>
    <w:qFormat/>
    <w:rsid w:val="00964493"/>
    <w:pPr>
      <w:ind w:left="720"/>
      <w:contextualSpacing/>
    </w:pPr>
  </w:style>
  <w:style w:type="character" w:customStyle="1" w:styleId="Heading2Char">
    <w:name w:val="Heading 2 Char"/>
    <w:basedOn w:val="DefaultParagraphFont"/>
    <w:link w:val="Heading2"/>
    <w:uiPriority w:val="9"/>
    <w:semiHidden/>
    <w:rsid w:val="00CD764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F3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25E"/>
  </w:style>
  <w:style w:type="paragraph" w:styleId="Footer">
    <w:name w:val="footer"/>
    <w:basedOn w:val="Normal"/>
    <w:link w:val="FooterChar"/>
    <w:uiPriority w:val="99"/>
    <w:unhideWhenUsed/>
    <w:rsid w:val="003F3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25E"/>
  </w:style>
  <w:style w:type="paragraph" w:styleId="BalloonText">
    <w:name w:val="Balloon Text"/>
    <w:basedOn w:val="Normal"/>
    <w:link w:val="BalloonTextChar"/>
    <w:uiPriority w:val="99"/>
    <w:semiHidden/>
    <w:unhideWhenUsed/>
    <w:rsid w:val="003F3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2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668964">
      <w:bodyDiv w:val="1"/>
      <w:marLeft w:val="0"/>
      <w:marRight w:val="0"/>
      <w:marTop w:val="0"/>
      <w:marBottom w:val="0"/>
      <w:divBdr>
        <w:top w:val="none" w:sz="0" w:space="0" w:color="auto"/>
        <w:left w:val="none" w:sz="0" w:space="0" w:color="auto"/>
        <w:bottom w:val="none" w:sz="0" w:space="0" w:color="auto"/>
        <w:right w:val="none" w:sz="0" w:space="0" w:color="auto"/>
      </w:divBdr>
    </w:div>
    <w:div w:id="552009825">
      <w:bodyDiv w:val="1"/>
      <w:marLeft w:val="0"/>
      <w:marRight w:val="0"/>
      <w:marTop w:val="0"/>
      <w:marBottom w:val="0"/>
      <w:divBdr>
        <w:top w:val="none" w:sz="0" w:space="0" w:color="auto"/>
        <w:left w:val="none" w:sz="0" w:space="0" w:color="auto"/>
        <w:bottom w:val="none" w:sz="0" w:space="0" w:color="auto"/>
        <w:right w:val="none" w:sz="0" w:space="0" w:color="auto"/>
      </w:divBdr>
    </w:div>
    <w:div w:id="138020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7867891A85C4AF4895061DAD113D9D4"/>
        <w:category>
          <w:name w:val="General"/>
          <w:gallery w:val="placeholder"/>
        </w:category>
        <w:types>
          <w:type w:val="bbPlcHdr"/>
        </w:types>
        <w:behaviors>
          <w:behavior w:val="content"/>
        </w:behaviors>
        <w:guid w:val="{2E3DC223-D0E1-45AB-871D-9EF6C262B546}"/>
      </w:docPartPr>
      <w:docPartBody>
        <w:p w:rsidR="008C67D1" w:rsidRDefault="00084892" w:rsidP="00084892">
          <w:pPr>
            <w:pStyle w:val="A7867891A85C4AF4895061DAD113D9D4"/>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84892"/>
    <w:rsid w:val="00084892"/>
    <w:rsid w:val="00207386"/>
    <w:rsid w:val="0024757B"/>
    <w:rsid w:val="00265A1F"/>
    <w:rsid w:val="00275D07"/>
    <w:rsid w:val="00291701"/>
    <w:rsid w:val="002B5A61"/>
    <w:rsid w:val="004E65DA"/>
    <w:rsid w:val="00891B42"/>
    <w:rsid w:val="008C67D1"/>
    <w:rsid w:val="008D7CCC"/>
    <w:rsid w:val="00B536CE"/>
    <w:rsid w:val="00E13EDF"/>
    <w:rsid w:val="00E81455"/>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A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867891A85C4AF4895061DAD113D9D4">
    <w:name w:val="A7867891A85C4AF4895061DAD113D9D4"/>
    <w:rsid w:val="00084892"/>
  </w:style>
  <w:style w:type="paragraph" w:customStyle="1" w:styleId="968CC8CE4BB044648623F1D16E9842DE">
    <w:name w:val="968CC8CE4BB044648623F1D16E9842DE"/>
    <w:rsid w:val="000848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D5FA4-7C63-4F1F-AFEF-7C6ED02A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15</Pages>
  <Words>4135</Words>
  <Characters>23570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Civil Appeal No. SC 332/13</vt:lpstr>
    </vt:vector>
  </TitlesOfParts>
  <Company>Judgment No. SC 65/17</Company>
  <LinksUpToDate>false</LinksUpToDate>
  <CharactersWithSpaces>27650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332/13</dc:title>
  <dc:creator>JUDICIAL</dc:creator>
  <cp:lastModifiedBy>JSC</cp:lastModifiedBy>
  <cp:revision>9</cp:revision>
  <cp:lastPrinted>2017-10-12T06:19:00Z</cp:lastPrinted>
  <dcterms:created xsi:type="dcterms:W3CDTF">2017-10-12T06:19:00Z</dcterms:created>
  <dcterms:modified xsi:type="dcterms:W3CDTF">2017-10-13T07:19:00Z</dcterms:modified>
</cp:coreProperties>
</file>