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CB" w:rsidRDefault="005E73CB" w:rsidP="005E73CB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946D3F" w:rsidRDefault="00946D3F" w:rsidP="00946D3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E73CB" w:rsidRPr="00112D42" w:rsidRDefault="00052CB4" w:rsidP="005E73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D42">
        <w:rPr>
          <w:rFonts w:ascii="Times New Roman" w:hAnsi="Times New Roman" w:cs="Times New Roman"/>
          <w:b/>
          <w:sz w:val="24"/>
          <w:szCs w:val="24"/>
        </w:rPr>
        <w:t xml:space="preserve">ZIMTILE     PRIVATE     </w:t>
      </w:r>
      <w:r w:rsidR="005E73CB" w:rsidRPr="00112D42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5E73CB" w:rsidRPr="00112D42" w:rsidRDefault="005E73CB" w:rsidP="005E73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D42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5E73CB" w:rsidRPr="00112D42" w:rsidRDefault="00052CB4" w:rsidP="005E73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D42">
        <w:rPr>
          <w:rFonts w:ascii="Times New Roman" w:hAnsi="Times New Roman" w:cs="Times New Roman"/>
          <w:b/>
          <w:sz w:val="24"/>
          <w:szCs w:val="24"/>
        </w:rPr>
        <w:t xml:space="preserve">CHINTENGO &amp; 64 </w:t>
      </w:r>
      <w:r w:rsidR="005E73CB" w:rsidRPr="00112D42">
        <w:rPr>
          <w:rFonts w:ascii="Times New Roman" w:hAnsi="Times New Roman" w:cs="Times New Roman"/>
          <w:b/>
          <w:sz w:val="24"/>
          <w:szCs w:val="24"/>
        </w:rPr>
        <w:t>OTHERS</w:t>
      </w:r>
    </w:p>
    <w:p w:rsidR="005E73CB" w:rsidRPr="00112D42" w:rsidRDefault="005E73CB" w:rsidP="005E73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73CB" w:rsidRPr="00112D42" w:rsidRDefault="005E73CB" w:rsidP="005E73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73CB" w:rsidRPr="00112D42" w:rsidRDefault="005E73CB" w:rsidP="005E73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D42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2B17B0" w:rsidRPr="00112D42" w:rsidRDefault="005E73CB" w:rsidP="005E73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D42">
        <w:rPr>
          <w:rFonts w:ascii="Times New Roman" w:hAnsi="Times New Roman" w:cs="Times New Roman"/>
          <w:b/>
          <w:sz w:val="24"/>
          <w:szCs w:val="24"/>
        </w:rPr>
        <w:t>HARARE JUNE 9, 2014</w:t>
      </w:r>
    </w:p>
    <w:p w:rsidR="005E73CB" w:rsidRPr="00112D42" w:rsidRDefault="005E73CB" w:rsidP="005E73C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698" w:rsidRPr="00112D42" w:rsidRDefault="00C25698" w:rsidP="00C256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D42">
        <w:rPr>
          <w:rFonts w:ascii="Times New Roman" w:hAnsi="Times New Roman" w:cs="Times New Roman"/>
          <w:i/>
          <w:sz w:val="24"/>
          <w:szCs w:val="24"/>
        </w:rPr>
        <w:t xml:space="preserve">T </w:t>
      </w:r>
      <w:proofErr w:type="spellStart"/>
      <w:r w:rsidRPr="00112D42">
        <w:rPr>
          <w:rFonts w:ascii="Times New Roman" w:hAnsi="Times New Roman" w:cs="Times New Roman"/>
          <w:i/>
          <w:sz w:val="24"/>
          <w:szCs w:val="24"/>
        </w:rPr>
        <w:t>Muza</w:t>
      </w:r>
      <w:proofErr w:type="spellEnd"/>
      <w:r w:rsidR="003C6DDD" w:rsidRPr="00112D42">
        <w:rPr>
          <w:rFonts w:ascii="Times New Roman" w:hAnsi="Times New Roman" w:cs="Times New Roman"/>
          <w:i/>
          <w:sz w:val="24"/>
          <w:szCs w:val="24"/>
        </w:rPr>
        <w:t>,</w:t>
      </w:r>
      <w:r w:rsidRPr="00112D42">
        <w:rPr>
          <w:rFonts w:ascii="Times New Roman" w:hAnsi="Times New Roman" w:cs="Times New Roman"/>
          <w:sz w:val="24"/>
          <w:szCs w:val="24"/>
        </w:rPr>
        <w:t xml:space="preserve"> for the applicant</w:t>
      </w:r>
    </w:p>
    <w:p w:rsidR="00C25698" w:rsidRPr="00112D42" w:rsidRDefault="00C25698" w:rsidP="00C256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D42">
        <w:rPr>
          <w:rFonts w:ascii="Times New Roman" w:hAnsi="Times New Roman" w:cs="Times New Roman"/>
          <w:sz w:val="24"/>
          <w:szCs w:val="24"/>
        </w:rPr>
        <w:t>Adv</w:t>
      </w:r>
      <w:proofErr w:type="spellEnd"/>
      <w:r w:rsidRPr="00112D42">
        <w:rPr>
          <w:rFonts w:ascii="Times New Roman" w:hAnsi="Times New Roman" w:cs="Times New Roman"/>
          <w:i/>
          <w:sz w:val="24"/>
          <w:szCs w:val="24"/>
        </w:rPr>
        <w:t xml:space="preserve"> E K </w:t>
      </w:r>
      <w:proofErr w:type="spellStart"/>
      <w:r w:rsidRPr="00112D42">
        <w:rPr>
          <w:rFonts w:ascii="Times New Roman" w:hAnsi="Times New Roman" w:cs="Times New Roman"/>
          <w:i/>
          <w:sz w:val="24"/>
          <w:szCs w:val="24"/>
        </w:rPr>
        <w:t>Mushore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>, for the respondents</w:t>
      </w:r>
    </w:p>
    <w:p w:rsidR="00C25698" w:rsidRPr="00112D42" w:rsidRDefault="00C25698" w:rsidP="005E73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98A" w:rsidRPr="00112D42" w:rsidRDefault="003C6DDD" w:rsidP="003C6DDD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112D42">
        <w:rPr>
          <w:rFonts w:ascii="Times New Roman" w:hAnsi="Times New Roman" w:cs="Times New Roman"/>
          <w:sz w:val="24"/>
          <w:szCs w:val="24"/>
        </w:rPr>
        <w:t xml:space="preserve">An Application for leave to appeal in terms of s 92 </w:t>
      </w:r>
      <w:r w:rsidR="00354479" w:rsidRPr="00112D42">
        <w:rPr>
          <w:rFonts w:ascii="Times New Roman" w:hAnsi="Times New Roman" w:cs="Times New Roman"/>
          <w:sz w:val="24"/>
          <w:szCs w:val="24"/>
        </w:rPr>
        <w:t>F</w:t>
      </w:r>
      <w:r w:rsidRPr="00112D42">
        <w:rPr>
          <w:rFonts w:ascii="Times New Roman" w:hAnsi="Times New Roman" w:cs="Times New Roman"/>
          <w:sz w:val="24"/>
          <w:szCs w:val="24"/>
        </w:rPr>
        <w:t xml:space="preserve"> (3) of the </w:t>
      </w:r>
      <w:proofErr w:type="spellStart"/>
      <w:r w:rsidRPr="00112D42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 xml:space="preserve"> Act [</w:t>
      </w:r>
      <w:r w:rsidRPr="00112D42">
        <w:rPr>
          <w:rFonts w:ascii="Times New Roman" w:hAnsi="Times New Roman" w:cs="Times New Roman"/>
          <w:i/>
          <w:sz w:val="24"/>
          <w:szCs w:val="24"/>
        </w:rPr>
        <w:t>Cap 28:01</w:t>
      </w:r>
      <w:r w:rsidRPr="00112D42">
        <w:rPr>
          <w:rFonts w:ascii="Times New Roman" w:hAnsi="Times New Roman" w:cs="Times New Roman"/>
          <w:sz w:val="24"/>
          <w:szCs w:val="24"/>
        </w:rPr>
        <w:t>]</w:t>
      </w:r>
    </w:p>
    <w:p w:rsidR="003C6DDD" w:rsidRPr="00112D42" w:rsidRDefault="003C6DDD" w:rsidP="003C6DDD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8C798A" w:rsidRPr="00112D42" w:rsidRDefault="008C798A" w:rsidP="005E73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D42">
        <w:rPr>
          <w:rFonts w:ascii="Times New Roman" w:hAnsi="Times New Roman" w:cs="Times New Roman"/>
          <w:sz w:val="24"/>
          <w:szCs w:val="24"/>
        </w:rPr>
        <w:t xml:space="preserve">  </w:t>
      </w:r>
      <w:r w:rsidR="003C6DDD" w:rsidRPr="00112D42">
        <w:rPr>
          <w:rFonts w:ascii="Times New Roman" w:hAnsi="Times New Roman" w:cs="Times New Roman"/>
          <w:sz w:val="24"/>
          <w:szCs w:val="24"/>
        </w:rPr>
        <w:tab/>
      </w:r>
      <w:r w:rsidR="003C6DDD" w:rsidRPr="00112D42">
        <w:rPr>
          <w:rFonts w:ascii="Times New Roman" w:hAnsi="Times New Roman" w:cs="Times New Roman"/>
          <w:sz w:val="24"/>
          <w:szCs w:val="24"/>
        </w:rPr>
        <w:tab/>
      </w:r>
      <w:r w:rsidR="00354479" w:rsidRPr="00112D42">
        <w:rPr>
          <w:rFonts w:ascii="Times New Roman" w:hAnsi="Times New Roman" w:cs="Times New Roman"/>
          <w:b/>
          <w:sz w:val="24"/>
          <w:szCs w:val="24"/>
        </w:rPr>
        <w:t>ZIYAMBI JA:</w:t>
      </w:r>
      <w:r w:rsidR="00354479" w:rsidRPr="00112D42">
        <w:rPr>
          <w:rFonts w:ascii="Times New Roman" w:hAnsi="Times New Roman" w:cs="Times New Roman"/>
          <w:sz w:val="24"/>
          <w:szCs w:val="24"/>
        </w:rPr>
        <w:tab/>
      </w:r>
      <w:r w:rsidRPr="00112D42">
        <w:rPr>
          <w:rFonts w:ascii="Times New Roman" w:hAnsi="Times New Roman" w:cs="Times New Roman"/>
          <w:sz w:val="24"/>
          <w:szCs w:val="24"/>
        </w:rPr>
        <w:t>This application was brought before me in chambers in terms of Rule 5 of the Supreme Court Rules.</w:t>
      </w:r>
    </w:p>
    <w:p w:rsidR="003C6DDD" w:rsidRPr="00112D42" w:rsidRDefault="003C6DDD" w:rsidP="003C6D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5251" w:rsidRPr="00112D42" w:rsidRDefault="008C798A" w:rsidP="003C6DDD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112D42">
        <w:rPr>
          <w:rFonts w:ascii="Times New Roman" w:hAnsi="Times New Roman" w:cs="Times New Roman"/>
          <w:sz w:val="24"/>
          <w:szCs w:val="24"/>
        </w:rPr>
        <w:t xml:space="preserve">The judgment of the </w:t>
      </w:r>
      <w:proofErr w:type="spellStart"/>
      <w:r w:rsidRPr="00112D42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 xml:space="preserve"> Court</w:t>
      </w:r>
      <w:r w:rsidR="001560D8" w:rsidRPr="00112D42">
        <w:rPr>
          <w:rFonts w:ascii="Times New Roman" w:hAnsi="Times New Roman" w:cs="Times New Roman"/>
          <w:sz w:val="24"/>
          <w:szCs w:val="24"/>
        </w:rPr>
        <w:t>,</w:t>
      </w:r>
      <w:r w:rsidRPr="00112D42">
        <w:rPr>
          <w:rFonts w:ascii="Times New Roman" w:hAnsi="Times New Roman" w:cs="Times New Roman"/>
          <w:sz w:val="24"/>
          <w:szCs w:val="24"/>
        </w:rPr>
        <w:t xml:space="preserve"> sought to be appealed agai</w:t>
      </w:r>
      <w:r w:rsidR="00015251" w:rsidRPr="00112D42">
        <w:rPr>
          <w:rFonts w:ascii="Times New Roman" w:hAnsi="Times New Roman" w:cs="Times New Roman"/>
          <w:sz w:val="24"/>
          <w:szCs w:val="24"/>
        </w:rPr>
        <w:t>nst</w:t>
      </w:r>
      <w:r w:rsidR="001560D8" w:rsidRPr="00112D42">
        <w:rPr>
          <w:rFonts w:ascii="Times New Roman" w:hAnsi="Times New Roman" w:cs="Times New Roman"/>
          <w:sz w:val="24"/>
          <w:szCs w:val="24"/>
        </w:rPr>
        <w:t>,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made certain findings of law one of which was</w:t>
      </w:r>
      <w:r w:rsidR="00B65EBF" w:rsidRPr="00112D42">
        <w:rPr>
          <w:rFonts w:ascii="Times New Roman" w:hAnsi="Times New Roman" w:cs="Times New Roman"/>
          <w:sz w:val="24"/>
          <w:szCs w:val="24"/>
        </w:rPr>
        <w:t>, that the applicant</w:t>
      </w:r>
      <w:r w:rsidRPr="00112D42">
        <w:rPr>
          <w:rFonts w:ascii="Times New Roman" w:hAnsi="Times New Roman" w:cs="Times New Roman"/>
          <w:sz w:val="24"/>
          <w:szCs w:val="24"/>
        </w:rPr>
        <w:t xml:space="preserve"> had ‘</w:t>
      </w:r>
      <w:proofErr w:type="spellStart"/>
      <w:r w:rsidRPr="00112D42">
        <w:rPr>
          <w:rFonts w:ascii="Times New Roman" w:hAnsi="Times New Roman" w:cs="Times New Roman"/>
          <w:sz w:val="24"/>
          <w:szCs w:val="24"/>
        </w:rPr>
        <w:t>casualised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2D42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>’ by requiring the respondents to sign successive fixed term contracts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479" w:rsidRPr="00112D42" w:rsidRDefault="00354479" w:rsidP="00354479">
      <w:pPr>
        <w:spacing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8C798A" w:rsidRPr="00112D42" w:rsidRDefault="003B5F8F" w:rsidP="00B65EBF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112D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12D42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 xml:space="preserve"> Court also </w:t>
      </w:r>
      <w:r w:rsidR="00B65EBF" w:rsidRPr="00112D42">
        <w:rPr>
          <w:rFonts w:ascii="Times New Roman" w:hAnsi="Times New Roman" w:cs="Times New Roman"/>
          <w:sz w:val="24"/>
          <w:szCs w:val="24"/>
        </w:rPr>
        <w:t>found that</w:t>
      </w:r>
      <w:r w:rsidR="00354479" w:rsidRPr="00112D42">
        <w:rPr>
          <w:rFonts w:ascii="Times New Roman" w:hAnsi="Times New Roman" w:cs="Times New Roman"/>
          <w:sz w:val="24"/>
          <w:szCs w:val="24"/>
        </w:rPr>
        <w:t xml:space="preserve"> a </w:t>
      </w:r>
      <w:r w:rsidR="00B65EBF" w:rsidRPr="00112D42">
        <w:rPr>
          <w:rFonts w:ascii="Times New Roman" w:hAnsi="Times New Roman" w:cs="Times New Roman"/>
          <w:sz w:val="24"/>
          <w:szCs w:val="24"/>
        </w:rPr>
        <w:t xml:space="preserve">legitimate </w:t>
      </w:r>
      <w:r w:rsidR="00015251" w:rsidRPr="00112D42">
        <w:rPr>
          <w:rFonts w:ascii="Times New Roman" w:hAnsi="Times New Roman" w:cs="Times New Roman"/>
          <w:sz w:val="24"/>
          <w:szCs w:val="24"/>
        </w:rPr>
        <w:t>expectation</w:t>
      </w:r>
      <w:r w:rsidR="009C4905" w:rsidRPr="00112D42">
        <w:rPr>
          <w:rFonts w:ascii="Times New Roman" w:hAnsi="Times New Roman" w:cs="Times New Roman"/>
          <w:sz w:val="24"/>
          <w:szCs w:val="24"/>
        </w:rPr>
        <w:t>, allegedly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</w:t>
      </w:r>
      <w:r w:rsidRPr="00112D42">
        <w:rPr>
          <w:rFonts w:ascii="Times New Roman" w:hAnsi="Times New Roman" w:cs="Times New Roman"/>
          <w:sz w:val="24"/>
          <w:szCs w:val="24"/>
        </w:rPr>
        <w:t xml:space="preserve">held </w:t>
      </w:r>
      <w:r w:rsidR="00015251" w:rsidRPr="00112D42">
        <w:rPr>
          <w:rFonts w:ascii="Times New Roman" w:hAnsi="Times New Roman" w:cs="Times New Roman"/>
          <w:sz w:val="24"/>
          <w:szCs w:val="24"/>
        </w:rPr>
        <w:t>by the respondents to be h</w:t>
      </w:r>
      <w:r w:rsidR="00532383" w:rsidRPr="00112D42">
        <w:rPr>
          <w:rFonts w:ascii="Times New Roman" w:hAnsi="Times New Roman" w:cs="Times New Roman"/>
          <w:sz w:val="24"/>
          <w:szCs w:val="24"/>
        </w:rPr>
        <w:t xml:space="preserve">ired as permanent employees </w:t>
      </w:r>
      <w:r w:rsidRPr="00112D42">
        <w:rPr>
          <w:rFonts w:ascii="Times New Roman" w:hAnsi="Times New Roman" w:cs="Times New Roman"/>
          <w:sz w:val="24"/>
          <w:szCs w:val="24"/>
        </w:rPr>
        <w:t>at the expiration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of their contracts</w:t>
      </w:r>
      <w:r w:rsidR="009C4905" w:rsidRPr="00112D42">
        <w:rPr>
          <w:rFonts w:ascii="Times New Roman" w:hAnsi="Times New Roman" w:cs="Times New Roman"/>
          <w:sz w:val="24"/>
          <w:szCs w:val="24"/>
        </w:rPr>
        <w:t>,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</w:t>
      </w:r>
      <w:r w:rsidRPr="00112D42">
        <w:rPr>
          <w:rFonts w:ascii="Times New Roman" w:hAnsi="Times New Roman" w:cs="Times New Roman"/>
          <w:sz w:val="24"/>
          <w:szCs w:val="24"/>
        </w:rPr>
        <w:t xml:space="preserve">was well </w:t>
      </w:r>
      <w:r w:rsidRPr="00112D42">
        <w:rPr>
          <w:rFonts w:ascii="Times New Roman" w:hAnsi="Times New Roman" w:cs="Times New Roman"/>
          <w:sz w:val="24"/>
          <w:szCs w:val="24"/>
        </w:rPr>
        <w:lastRenderedPageBreak/>
        <w:t xml:space="preserve">founded </w:t>
      </w:r>
      <w:r w:rsidR="00015251" w:rsidRPr="00112D42">
        <w:rPr>
          <w:rFonts w:ascii="Times New Roman" w:hAnsi="Times New Roman" w:cs="Times New Roman"/>
          <w:sz w:val="24"/>
          <w:szCs w:val="24"/>
        </w:rPr>
        <w:t>and that other persons were hired in the respondents</w:t>
      </w:r>
      <w:r w:rsidR="009C4905" w:rsidRPr="00112D42">
        <w:rPr>
          <w:rFonts w:ascii="Times New Roman" w:hAnsi="Times New Roman" w:cs="Times New Roman"/>
          <w:sz w:val="24"/>
          <w:szCs w:val="24"/>
        </w:rPr>
        <w:t>’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place to do the same work.</w:t>
      </w:r>
      <w:r w:rsidR="008C798A" w:rsidRPr="00112D42">
        <w:rPr>
          <w:rFonts w:ascii="Times New Roman" w:hAnsi="Times New Roman" w:cs="Times New Roman"/>
          <w:sz w:val="24"/>
          <w:szCs w:val="24"/>
        </w:rPr>
        <w:t xml:space="preserve"> </w:t>
      </w:r>
      <w:r w:rsidR="00B65EBF" w:rsidRPr="00112D42">
        <w:rPr>
          <w:rFonts w:ascii="Times New Roman" w:hAnsi="Times New Roman" w:cs="Times New Roman"/>
          <w:sz w:val="24"/>
          <w:szCs w:val="24"/>
        </w:rPr>
        <w:t xml:space="preserve"> </w:t>
      </w:r>
      <w:r w:rsidRPr="00112D42">
        <w:rPr>
          <w:rFonts w:ascii="Times New Roman" w:hAnsi="Times New Roman" w:cs="Times New Roman"/>
          <w:sz w:val="24"/>
          <w:szCs w:val="24"/>
        </w:rPr>
        <w:t>These findings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raised</w:t>
      </w:r>
      <w:r w:rsidR="009C4905" w:rsidRPr="00112D42">
        <w:rPr>
          <w:rFonts w:ascii="Times New Roman" w:hAnsi="Times New Roman" w:cs="Times New Roman"/>
          <w:sz w:val="24"/>
          <w:szCs w:val="24"/>
        </w:rPr>
        <w:t xml:space="preserve"> </w:t>
      </w:r>
      <w:r w:rsidR="009C4905" w:rsidRPr="00112D42">
        <w:rPr>
          <w:rFonts w:ascii="Times New Roman" w:hAnsi="Times New Roman" w:cs="Times New Roman"/>
          <w:i/>
          <w:sz w:val="24"/>
          <w:szCs w:val="24"/>
        </w:rPr>
        <w:t>inter alia</w:t>
      </w:r>
      <w:r w:rsidR="009C4905" w:rsidRPr="00112D42">
        <w:rPr>
          <w:rFonts w:ascii="Times New Roman" w:hAnsi="Times New Roman" w:cs="Times New Roman"/>
          <w:sz w:val="24"/>
          <w:szCs w:val="24"/>
        </w:rPr>
        <w:t>,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the issue whether </w:t>
      </w:r>
      <w:r w:rsidR="00F50D9E" w:rsidRPr="00112D42">
        <w:rPr>
          <w:rFonts w:ascii="Times New Roman" w:hAnsi="Times New Roman" w:cs="Times New Roman"/>
          <w:sz w:val="24"/>
          <w:szCs w:val="24"/>
        </w:rPr>
        <w:t>the transfer by the applicant of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some of its permanent employees from another station to perform the work formerly done by the re</w:t>
      </w:r>
      <w:r w:rsidR="009C4905" w:rsidRPr="00112D42">
        <w:rPr>
          <w:rFonts w:ascii="Times New Roman" w:hAnsi="Times New Roman" w:cs="Times New Roman"/>
          <w:sz w:val="24"/>
          <w:szCs w:val="24"/>
        </w:rPr>
        <w:t xml:space="preserve">spondents would amount to engaging of other persons  instead of the respondents 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</w:t>
      </w:r>
      <w:r w:rsidR="009C4905" w:rsidRPr="00112D42">
        <w:rPr>
          <w:rFonts w:ascii="Times New Roman" w:hAnsi="Times New Roman" w:cs="Times New Roman"/>
          <w:sz w:val="24"/>
          <w:szCs w:val="24"/>
        </w:rPr>
        <w:t xml:space="preserve">as contemplated by 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 s</w:t>
      </w:r>
      <w:r w:rsidR="00B65EBF" w:rsidRPr="00112D42">
        <w:rPr>
          <w:rFonts w:ascii="Times New Roman" w:hAnsi="Times New Roman" w:cs="Times New Roman"/>
          <w:sz w:val="24"/>
          <w:szCs w:val="24"/>
        </w:rPr>
        <w:t xml:space="preserve"> </w:t>
      </w:r>
      <w:r w:rsidR="00015251" w:rsidRPr="00112D42">
        <w:rPr>
          <w:rFonts w:ascii="Times New Roman" w:hAnsi="Times New Roman" w:cs="Times New Roman"/>
          <w:sz w:val="24"/>
          <w:szCs w:val="24"/>
        </w:rPr>
        <w:t>12B</w:t>
      </w:r>
      <w:r w:rsidR="009C4905" w:rsidRPr="00112D42">
        <w:rPr>
          <w:rFonts w:ascii="Times New Roman" w:hAnsi="Times New Roman" w:cs="Times New Roman"/>
          <w:sz w:val="24"/>
          <w:szCs w:val="24"/>
        </w:rPr>
        <w:t xml:space="preserve"> (3) (b) </w:t>
      </w:r>
      <w:r w:rsidR="00015251" w:rsidRPr="00112D42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015251" w:rsidRPr="00112D42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015251" w:rsidRPr="00112D42">
        <w:rPr>
          <w:rFonts w:ascii="Times New Roman" w:hAnsi="Times New Roman" w:cs="Times New Roman"/>
          <w:sz w:val="24"/>
          <w:szCs w:val="24"/>
        </w:rPr>
        <w:t xml:space="preserve"> Act</w:t>
      </w:r>
      <w:r w:rsidR="009C4905" w:rsidRPr="00112D42">
        <w:rPr>
          <w:rFonts w:ascii="Times New Roman" w:hAnsi="Times New Roman" w:cs="Times New Roman"/>
          <w:sz w:val="24"/>
          <w:szCs w:val="24"/>
        </w:rPr>
        <w:t xml:space="preserve"> [</w:t>
      </w:r>
      <w:r w:rsidR="009C4905" w:rsidRPr="00112D42">
        <w:rPr>
          <w:rFonts w:ascii="Times New Roman" w:hAnsi="Times New Roman" w:cs="Times New Roman"/>
          <w:i/>
          <w:sz w:val="24"/>
          <w:szCs w:val="24"/>
        </w:rPr>
        <w:t>Cap 28:01</w:t>
      </w:r>
      <w:r w:rsidR="009C4905" w:rsidRPr="00112D42">
        <w:rPr>
          <w:rFonts w:ascii="Times New Roman" w:hAnsi="Times New Roman" w:cs="Times New Roman"/>
          <w:sz w:val="24"/>
          <w:szCs w:val="24"/>
        </w:rPr>
        <w:t>]</w:t>
      </w:r>
      <w:r w:rsidR="00015251" w:rsidRPr="00112D42">
        <w:rPr>
          <w:rFonts w:ascii="Times New Roman" w:hAnsi="Times New Roman" w:cs="Times New Roman"/>
          <w:sz w:val="24"/>
          <w:szCs w:val="24"/>
        </w:rPr>
        <w:t>.</w:t>
      </w:r>
    </w:p>
    <w:p w:rsidR="00B65EBF" w:rsidRPr="00112D42" w:rsidRDefault="00B65EBF" w:rsidP="00B65EBF">
      <w:pPr>
        <w:spacing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532383" w:rsidRPr="00112D42" w:rsidRDefault="00532383" w:rsidP="00112D42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112D42">
        <w:rPr>
          <w:rFonts w:ascii="Times New Roman" w:hAnsi="Times New Roman" w:cs="Times New Roman"/>
          <w:sz w:val="24"/>
          <w:szCs w:val="24"/>
        </w:rPr>
        <w:t xml:space="preserve">Further, the </w:t>
      </w:r>
      <w:proofErr w:type="spellStart"/>
      <w:r w:rsidRPr="00112D42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 xml:space="preserve"> Court upheld an award</w:t>
      </w:r>
      <w:r w:rsidR="00112D42">
        <w:rPr>
          <w:rFonts w:ascii="Times New Roman" w:hAnsi="Times New Roman" w:cs="Times New Roman"/>
          <w:sz w:val="24"/>
          <w:szCs w:val="24"/>
        </w:rPr>
        <w:t xml:space="preserve"> by the Arbitrator ordering the </w:t>
      </w:r>
      <w:r w:rsidRPr="00112D42">
        <w:rPr>
          <w:rFonts w:ascii="Times New Roman" w:hAnsi="Times New Roman" w:cs="Times New Roman"/>
          <w:sz w:val="24"/>
          <w:szCs w:val="24"/>
        </w:rPr>
        <w:t xml:space="preserve">applicants to </w:t>
      </w:r>
      <w:r w:rsidR="009C4905" w:rsidRPr="00112D42">
        <w:rPr>
          <w:rFonts w:ascii="Times New Roman" w:hAnsi="Times New Roman" w:cs="Times New Roman"/>
          <w:sz w:val="24"/>
          <w:szCs w:val="24"/>
        </w:rPr>
        <w:t xml:space="preserve">be reinstated to their former positions or be paid damages </w:t>
      </w:r>
      <w:r w:rsidR="009C4905" w:rsidRPr="00112D42">
        <w:rPr>
          <w:rFonts w:ascii="Times New Roman" w:hAnsi="Times New Roman" w:cs="Times New Roman"/>
          <w:i/>
          <w:sz w:val="24"/>
          <w:szCs w:val="24"/>
        </w:rPr>
        <w:t>in lieu</w:t>
      </w:r>
      <w:r w:rsidR="009C4905" w:rsidRPr="00112D42">
        <w:rPr>
          <w:rFonts w:ascii="Times New Roman" w:hAnsi="Times New Roman" w:cs="Times New Roman"/>
          <w:sz w:val="24"/>
          <w:szCs w:val="24"/>
        </w:rPr>
        <w:t xml:space="preserve">. </w:t>
      </w:r>
      <w:r w:rsidRPr="00112D42">
        <w:rPr>
          <w:rFonts w:ascii="Times New Roman" w:hAnsi="Times New Roman" w:cs="Times New Roman"/>
          <w:sz w:val="24"/>
          <w:szCs w:val="24"/>
        </w:rPr>
        <w:t xml:space="preserve"> It was the applicant</w:t>
      </w:r>
      <w:r w:rsidR="009C4905" w:rsidRPr="00112D42">
        <w:rPr>
          <w:rFonts w:ascii="Times New Roman" w:hAnsi="Times New Roman" w:cs="Times New Roman"/>
          <w:sz w:val="24"/>
          <w:szCs w:val="24"/>
        </w:rPr>
        <w:t>’</w:t>
      </w:r>
      <w:r w:rsidRPr="00112D42">
        <w:rPr>
          <w:rFonts w:ascii="Times New Roman" w:hAnsi="Times New Roman" w:cs="Times New Roman"/>
          <w:sz w:val="24"/>
          <w:szCs w:val="24"/>
        </w:rPr>
        <w:t>s contention that a casual or fixed term contract cannot mutate into a contract of permanent employment.</w:t>
      </w:r>
    </w:p>
    <w:p w:rsidR="00B65EBF" w:rsidRPr="00112D42" w:rsidRDefault="00B65EBF" w:rsidP="00B65EBF">
      <w:pPr>
        <w:spacing w:line="24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015251" w:rsidRPr="00112D42" w:rsidRDefault="00015251" w:rsidP="00B65EBF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112D42">
        <w:rPr>
          <w:rFonts w:ascii="Times New Roman" w:hAnsi="Times New Roman" w:cs="Times New Roman"/>
          <w:sz w:val="24"/>
          <w:szCs w:val="24"/>
        </w:rPr>
        <w:t xml:space="preserve">I </w:t>
      </w:r>
      <w:r w:rsidR="00532383" w:rsidRPr="00112D42">
        <w:rPr>
          <w:rFonts w:ascii="Times New Roman" w:hAnsi="Times New Roman" w:cs="Times New Roman"/>
          <w:sz w:val="24"/>
          <w:szCs w:val="24"/>
        </w:rPr>
        <w:t>am of</w:t>
      </w:r>
      <w:r w:rsidRPr="00112D42">
        <w:rPr>
          <w:rFonts w:ascii="Times New Roman" w:hAnsi="Times New Roman" w:cs="Times New Roman"/>
          <w:sz w:val="24"/>
          <w:szCs w:val="24"/>
        </w:rPr>
        <w:t xml:space="preserve"> the view that the </w:t>
      </w:r>
      <w:r w:rsidR="00532383" w:rsidRPr="00112D42">
        <w:rPr>
          <w:rFonts w:ascii="Times New Roman" w:hAnsi="Times New Roman" w:cs="Times New Roman"/>
          <w:sz w:val="24"/>
          <w:szCs w:val="24"/>
        </w:rPr>
        <w:t xml:space="preserve">above are important issues of law which are best </w:t>
      </w:r>
      <w:r w:rsidR="00B254CB" w:rsidRPr="00112D42">
        <w:rPr>
          <w:rFonts w:ascii="Times New Roman" w:hAnsi="Times New Roman" w:cs="Times New Roman"/>
          <w:sz w:val="24"/>
          <w:szCs w:val="24"/>
        </w:rPr>
        <w:t>determined by</w:t>
      </w:r>
      <w:r w:rsidR="00532383" w:rsidRPr="00112D42">
        <w:rPr>
          <w:rFonts w:ascii="Times New Roman" w:hAnsi="Times New Roman" w:cs="Times New Roman"/>
          <w:sz w:val="24"/>
          <w:szCs w:val="24"/>
        </w:rPr>
        <w:t xml:space="preserve"> a bench of Judges as opposed to a single Judge sitting in chambers.</w:t>
      </w:r>
    </w:p>
    <w:p w:rsidR="00532383" w:rsidRPr="00112D42" w:rsidRDefault="00532383" w:rsidP="005E73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383" w:rsidRPr="00112D42" w:rsidRDefault="00532383" w:rsidP="00112D42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112D42">
        <w:rPr>
          <w:rFonts w:ascii="Times New Roman" w:hAnsi="Times New Roman" w:cs="Times New Roman"/>
          <w:sz w:val="24"/>
          <w:szCs w:val="24"/>
        </w:rPr>
        <w:t xml:space="preserve">For </w:t>
      </w:r>
      <w:r w:rsidR="00F13F07" w:rsidRPr="00112D42">
        <w:rPr>
          <w:rFonts w:ascii="Times New Roman" w:hAnsi="Times New Roman" w:cs="Times New Roman"/>
          <w:sz w:val="24"/>
          <w:szCs w:val="24"/>
        </w:rPr>
        <w:t xml:space="preserve">this reason the </w:t>
      </w:r>
      <w:r w:rsidR="00D43CAC" w:rsidRPr="00112D42">
        <w:rPr>
          <w:rFonts w:ascii="Times New Roman" w:hAnsi="Times New Roman" w:cs="Times New Roman"/>
          <w:sz w:val="24"/>
          <w:szCs w:val="24"/>
        </w:rPr>
        <w:t>application is</w:t>
      </w:r>
      <w:r w:rsidRPr="00112D42">
        <w:rPr>
          <w:rFonts w:ascii="Times New Roman" w:hAnsi="Times New Roman" w:cs="Times New Roman"/>
          <w:sz w:val="24"/>
          <w:szCs w:val="24"/>
        </w:rPr>
        <w:t xml:space="preserve"> granted and an order will issue in terms of the draft order filed of record as amended.</w:t>
      </w:r>
    </w:p>
    <w:p w:rsidR="00532383" w:rsidRPr="00112D42" w:rsidRDefault="00532383" w:rsidP="005E73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D3F" w:rsidRPr="00112D42" w:rsidRDefault="00946D3F" w:rsidP="005E73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3CAC" w:rsidRPr="00112D42" w:rsidRDefault="00D43CAC" w:rsidP="00D43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D42">
        <w:rPr>
          <w:rFonts w:ascii="Times New Roman" w:hAnsi="Times New Roman" w:cs="Times New Roman"/>
          <w:i/>
          <w:sz w:val="24"/>
          <w:szCs w:val="24"/>
        </w:rPr>
        <w:t>Mawere</w:t>
      </w:r>
      <w:proofErr w:type="spellEnd"/>
      <w:r w:rsidRPr="00112D42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112D42">
        <w:rPr>
          <w:rFonts w:ascii="Times New Roman" w:hAnsi="Times New Roman" w:cs="Times New Roman"/>
          <w:i/>
          <w:sz w:val="24"/>
          <w:szCs w:val="24"/>
        </w:rPr>
        <w:t>Sibanda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>, applicant’s legal practitioners</w:t>
      </w:r>
    </w:p>
    <w:p w:rsidR="00D43CAC" w:rsidRPr="00112D42" w:rsidRDefault="00D43CAC" w:rsidP="00D43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D42">
        <w:rPr>
          <w:rFonts w:ascii="Times New Roman" w:hAnsi="Times New Roman" w:cs="Times New Roman"/>
          <w:i/>
          <w:sz w:val="24"/>
          <w:szCs w:val="24"/>
        </w:rPr>
        <w:t>Mabulala</w:t>
      </w:r>
      <w:proofErr w:type="spellEnd"/>
      <w:r w:rsidRPr="00112D42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112D42">
        <w:rPr>
          <w:rFonts w:ascii="Times New Roman" w:hAnsi="Times New Roman" w:cs="Times New Roman"/>
          <w:i/>
          <w:sz w:val="24"/>
          <w:szCs w:val="24"/>
        </w:rPr>
        <w:t>Dembure</w:t>
      </w:r>
      <w:proofErr w:type="spellEnd"/>
      <w:r w:rsidRPr="00112D42">
        <w:rPr>
          <w:rFonts w:ascii="Times New Roman" w:hAnsi="Times New Roman" w:cs="Times New Roman"/>
          <w:sz w:val="24"/>
          <w:szCs w:val="24"/>
        </w:rPr>
        <w:t>, respondents’ legal practitioners</w:t>
      </w:r>
    </w:p>
    <w:sectPr w:rsidR="00D43CAC" w:rsidRPr="00112D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FBF" w:rsidRDefault="00421FBF" w:rsidP="005E73CB">
      <w:pPr>
        <w:spacing w:after="0" w:line="240" w:lineRule="auto"/>
      </w:pPr>
      <w:r>
        <w:separator/>
      </w:r>
    </w:p>
  </w:endnote>
  <w:endnote w:type="continuationSeparator" w:id="0">
    <w:p w:rsidR="00421FBF" w:rsidRDefault="00421FBF" w:rsidP="005E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FBF" w:rsidRDefault="00421FBF" w:rsidP="005E73CB">
      <w:pPr>
        <w:spacing w:after="0" w:line="240" w:lineRule="auto"/>
      </w:pPr>
      <w:r>
        <w:separator/>
      </w:r>
    </w:p>
  </w:footnote>
  <w:footnote w:type="continuationSeparator" w:id="0">
    <w:p w:rsidR="00421FBF" w:rsidRDefault="00421FBF" w:rsidP="005E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1560D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C2DEC7E282FF4E78A17010F3B830C5F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560D8" w:rsidRDefault="001560D8">
              <w:pPr>
                <w:pStyle w:val="Header"/>
                <w:jc w:val="right"/>
              </w:pPr>
              <w:r>
                <w:t>Judgment No SC 48/2014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5DC379D3AFF44B89BA64BFF33C7F83A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560D8" w:rsidRDefault="001560D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Application No SC 142/14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560D8" w:rsidRDefault="001560D8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071A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5E73CB" w:rsidRDefault="005E7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8A"/>
    <w:rsid w:val="00015251"/>
    <w:rsid w:val="0005004F"/>
    <w:rsid w:val="00052CB4"/>
    <w:rsid w:val="000C21CD"/>
    <w:rsid w:val="00112D42"/>
    <w:rsid w:val="001560D8"/>
    <w:rsid w:val="002B17B0"/>
    <w:rsid w:val="00354479"/>
    <w:rsid w:val="003B5F8F"/>
    <w:rsid w:val="003C6DDD"/>
    <w:rsid w:val="004071AC"/>
    <w:rsid w:val="00421FBF"/>
    <w:rsid w:val="00440726"/>
    <w:rsid w:val="004B0034"/>
    <w:rsid w:val="00532383"/>
    <w:rsid w:val="005E73CB"/>
    <w:rsid w:val="00606661"/>
    <w:rsid w:val="008C798A"/>
    <w:rsid w:val="00946D3F"/>
    <w:rsid w:val="00955A3E"/>
    <w:rsid w:val="009C4905"/>
    <w:rsid w:val="00B254CB"/>
    <w:rsid w:val="00B65EBF"/>
    <w:rsid w:val="00C25698"/>
    <w:rsid w:val="00D4324A"/>
    <w:rsid w:val="00D43CAC"/>
    <w:rsid w:val="00DA7582"/>
    <w:rsid w:val="00E10534"/>
    <w:rsid w:val="00EC3437"/>
    <w:rsid w:val="00F13F07"/>
    <w:rsid w:val="00F5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CB"/>
  </w:style>
  <w:style w:type="paragraph" w:styleId="Footer">
    <w:name w:val="footer"/>
    <w:basedOn w:val="Normal"/>
    <w:link w:val="FooterChar"/>
    <w:uiPriority w:val="99"/>
    <w:unhideWhenUsed/>
    <w:rsid w:val="005E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CB"/>
  </w:style>
  <w:style w:type="paragraph" w:styleId="BalloonText">
    <w:name w:val="Balloon Text"/>
    <w:basedOn w:val="Normal"/>
    <w:link w:val="BalloonTextChar"/>
    <w:uiPriority w:val="99"/>
    <w:semiHidden/>
    <w:unhideWhenUsed/>
    <w:rsid w:val="005E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CB"/>
  </w:style>
  <w:style w:type="paragraph" w:styleId="Footer">
    <w:name w:val="footer"/>
    <w:basedOn w:val="Normal"/>
    <w:link w:val="FooterChar"/>
    <w:uiPriority w:val="99"/>
    <w:unhideWhenUsed/>
    <w:rsid w:val="005E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CB"/>
  </w:style>
  <w:style w:type="paragraph" w:styleId="BalloonText">
    <w:name w:val="Balloon Text"/>
    <w:basedOn w:val="Normal"/>
    <w:link w:val="BalloonTextChar"/>
    <w:uiPriority w:val="99"/>
    <w:semiHidden/>
    <w:unhideWhenUsed/>
    <w:rsid w:val="005E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DEC7E282FF4E78A17010F3B830C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47FA0-B6E0-45FB-A186-2023E5BF4392}"/>
      </w:docPartPr>
      <w:docPartBody>
        <w:p w:rsidR="00000000" w:rsidRDefault="00E16D9C" w:rsidP="00E16D9C">
          <w:pPr>
            <w:pStyle w:val="C2DEC7E282FF4E78A17010F3B830C5F2"/>
          </w:pPr>
          <w:r>
            <w:t>[Type the company name]</w:t>
          </w:r>
        </w:p>
      </w:docPartBody>
    </w:docPart>
    <w:docPart>
      <w:docPartPr>
        <w:name w:val="5DC379D3AFF44B89BA64BFF33C7F8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08BE6-6F5E-49F5-8F62-90ED34B66A67}"/>
      </w:docPartPr>
      <w:docPartBody>
        <w:p w:rsidR="00000000" w:rsidRDefault="00E16D9C" w:rsidP="00E16D9C">
          <w:pPr>
            <w:pStyle w:val="5DC379D3AFF44B89BA64BFF33C7F83AB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25"/>
    <w:rsid w:val="00242354"/>
    <w:rsid w:val="00457DC4"/>
    <w:rsid w:val="00541425"/>
    <w:rsid w:val="009F6792"/>
    <w:rsid w:val="00A35268"/>
    <w:rsid w:val="00C71B02"/>
    <w:rsid w:val="00E1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C64A78693470AAC34BF7D0DA35124">
    <w:name w:val="12CC64A78693470AAC34BF7D0DA35124"/>
    <w:rsid w:val="00541425"/>
  </w:style>
  <w:style w:type="paragraph" w:customStyle="1" w:styleId="ADB8403C5C354783A49441C8DD0EA1C5">
    <w:name w:val="ADB8403C5C354783A49441C8DD0EA1C5"/>
    <w:rsid w:val="00541425"/>
  </w:style>
  <w:style w:type="paragraph" w:customStyle="1" w:styleId="C2DEC7E282FF4E78A17010F3B830C5F2">
    <w:name w:val="C2DEC7E282FF4E78A17010F3B830C5F2"/>
    <w:rsid w:val="00E16D9C"/>
  </w:style>
  <w:style w:type="paragraph" w:customStyle="1" w:styleId="5DC379D3AFF44B89BA64BFF33C7F83AB">
    <w:name w:val="5DC379D3AFF44B89BA64BFF33C7F83AB"/>
    <w:rsid w:val="00E16D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C64A78693470AAC34BF7D0DA35124">
    <w:name w:val="12CC64A78693470AAC34BF7D0DA35124"/>
    <w:rsid w:val="00541425"/>
  </w:style>
  <w:style w:type="paragraph" w:customStyle="1" w:styleId="ADB8403C5C354783A49441C8DD0EA1C5">
    <w:name w:val="ADB8403C5C354783A49441C8DD0EA1C5"/>
    <w:rsid w:val="00541425"/>
  </w:style>
  <w:style w:type="paragraph" w:customStyle="1" w:styleId="C2DEC7E282FF4E78A17010F3B830C5F2">
    <w:name w:val="C2DEC7E282FF4E78A17010F3B830C5F2"/>
    <w:rsid w:val="00E16D9C"/>
  </w:style>
  <w:style w:type="paragraph" w:customStyle="1" w:styleId="5DC379D3AFF44B89BA64BFF33C7F83AB">
    <w:name w:val="5DC379D3AFF44B89BA64BFF33C7F83AB"/>
    <w:rsid w:val="00E16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Application No SC 142/14</vt:lpstr>
    </vt:vector>
  </TitlesOfParts>
  <Company>Judgment No SC 48/2014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Application No SC 142/14</dc:title>
  <dc:creator>JSC6</dc:creator>
  <cp:lastModifiedBy>judge</cp:lastModifiedBy>
  <cp:revision>14</cp:revision>
  <cp:lastPrinted>2014-06-25T10:39:00Z</cp:lastPrinted>
  <dcterms:created xsi:type="dcterms:W3CDTF">2014-06-10T08:21:00Z</dcterms:created>
  <dcterms:modified xsi:type="dcterms:W3CDTF">2014-06-25T10:43:00Z</dcterms:modified>
</cp:coreProperties>
</file>