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DE2" w:rsidRDefault="00F67DE2" w:rsidP="00CF484C">
      <w:pPr>
        <w:spacing w:after="0"/>
        <w:jc w:val="both"/>
        <w:rPr>
          <w:rFonts w:ascii="Times New Roman" w:hAnsi="Times New Roman" w:cs="Times New Roman"/>
          <w:b/>
          <w:sz w:val="24"/>
          <w:szCs w:val="24"/>
          <w:u w:val="single"/>
        </w:rPr>
      </w:pPr>
      <w:bookmarkStart w:id="0" w:name="_GoBack"/>
      <w:bookmarkEnd w:id="0"/>
    </w:p>
    <w:p w:rsidR="00C953E1" w:rsidRPr="00F67DE2" w:rsidRDefault="00F67DE2" w:rsidP="00CF484C">
      <w:pPr>
        <w:spacing w:after="0"/>
        <w:jc w:val="both"/>
        <w:rPr>
          <w:rFonts w:ascii="Times New Roman" w:hAnsi="Times New Roman" w:cs="Times New Roman"/>
          <w:b/>
          <w:sz w:val="24"/>
          <w:szCs w:val="24"/>
          <w:u w:val="single"/>
        </w:rPr>
      </w:pPr>
      <w:r w:rsidRPr="00F67DE2">
        <w:rPr>
          <w:rFonts w:ascii="Times New Roman" w:hAnsi="Times New Roman" w:cs="Times New Roman"/>
          <w:b/>
          <w:sz w:val="24"/>
          <w:szCs w:val="24"/>
          <w:u w:val="single"/>
        </w:rPr>
        <w:t>DISTRIBUTABLE (60)</w:t>
      </w:r>
    </w:p>
    <w:p w:rsidR="00CF484C" w:rsidRPr="00CF484C" w:rsidRDefault="00CF484C" w:rsidP="00CF484C">
      <w:pPr>
        <w:spacing w:after="0"/>
        <w:jc w:val="both"/>
        <w:rPr>
          <w:rFonts w:ascii="Courier New" w:hAnsi="Courier New" w:cs="Courier New"/>
          <w:sz w:val="24"/>
          <w:szCs w:val="24"/>
        </w:rPr>
      </w:pPr>
    </w:p>
    <w:p w:rsidR="0023043D" w:rsidRPr="00324642" w:rsidRDefault="004A60F7" w:rsidP="00324642">
      <w:pPr>
        <w:spacing w:after="0" w:line="240" w:lineRule="auto"/>
        <w:jc w:val="center"/>
        <w:rPr>
          <w:rFonts w:ascii="Times New Roman" w:hAnsi="Times New Roman" w:cs="Times New Roman"/>
          <w:b/>
          <w:sz w:val="24"/>
          <w:szCs w:val="24"/>
        </w:rPr>
      </w:pPr>
      <w:r w:rsidRPr="00324642">
        <w:rPr>
          <w:rFonts w:ascii="Times New Roman" w:hAnsi="Times New Roman" w:cs="Times New Roman"/>
          <w:b/>
          <w:sz w:val="24"/>
          <w:szCs w:val="24"/>
        </w:rPr>
        <w:t xml:space="preserve">ZIMBABWE </w:t>
      </w:r>
      <w:r w:rsidR="00CF484C" w:rsidRPr="00324642">
        <w:rPr>
          <w:rFonts w:ascii="Times New Roman" w:hAnsi="Times New Roman" w:cs="Times New Roman"/>
          <w:b/>
          <w:sz w:val="24"/>
          <w:szCs w:val="24"/>
        </w:rPr>
        <w:t xml:space="preserve">    </w:t>
      </w:r>
      <w:r w:rsidRPr="00324642">
        <w:rPr>
          <w:rFonts w:ascii="Times New Roman" w:hAnsi="Times New Roman" w:cs="Times New Roman"/>
          <w:b/>
          <w:sz w:val="24"/>
          <w:szCs w:val="24"/>
        </w:rPr>
        <w:t>BANKING</w:t>
      </w:r>
      <w:r w:rsidR="00CF484C" w:rsidRPr="00324642">
        <w:rPr>
          <w:rFonts w:ascii="Times New Roman" w:hAnsi="Times New Roman" w:cs="Times New Roman"/>
          <w:b/>
          <w:sz w:val="24"/>
          <w:szCs w:val="24"/>
        </w:rPr>
        <w:t xml:space="preserve">    </w:t>
      </w:r>
      <w:r w:rsidRPr="00324642">
        <w:rPr>
          <w:rFonts w:ascii="Times New Roman" w:hAnsi="Times New Roman" w:cs="Times New Roman"/>
          <w:b/>
          <w:sz w:val="24"/>
          <w:szCs w:val="24"/>
        </w:rPr>
        <w:t xml:space="preserve"> CORPORATION </w:t>
      </w:r>
      <w:r w:rsidR="00CF484C" w:rsidRPr="00324642">
        <w:rPr>
          <w:rFonts w:ascii="Times New Roman" w:hAnsi="Times New Roman" w:cs="Times New Roman"/>
          <w:b/>
          <w:sz w:val="24"/>
          <w:szCs w:val="24"/>
        </w:rPr>
        <w:t xml:space="preserve">    </w:t>
      </w:r>
      <w:r w:rsidRPr="00324642">
        <w:rPr>
          <w:rFonts w:ascii="Times New Roman" w:hAnsi="Times New Roman" w:cs="Times New Roman"/>
          <w:b/>
          <w:sz w:val="24"/>
          <w:szCs w:val="24"/>
        </w:rPr>
        <w:t>LIMITED</w:t>
      </w:r>
    </w:p>
    <w:p w:rsidR="004A60F7" w:rsidRPr="00324642" w:rsidRDefault="00CF484C" w:rsidP="00324642">
      <w:pPr>
        <w:spacing w:after="0" w:line="240" w:lineRule="auto"/>
        <w:jc w:val="center"/>
        <w:rPr>
          <w:rFonts w:ascii="Times New Roman" w:hAnsi="Times New Roman" w:cs="Times New Roman"/>
          <w:b/>
          <w:sz w:val="24"/>
          <w:szCs w:val="24"/>
        </w:rPr>
      </w:pPr>
      <w:r w:rsidRPr="00324642">
        <w:rPr>
          <w:rFonts w:ascii="Times New Roman" w:hAnsi="Times New Roman" w:cs="Times New Roman"/>
          <w:b/>
          <w:sz w:val="24"/>
          <w:szCs w:val="24"/>
        </w:rPr>
        <w:t>v</w:t>
      </w:r>
    </w:p>
    <w:p w:rsidR="004A60F7" w:rsidRPr="00324642" w:rsidRDefault="004A60F7" w:rsidP="00324642">
      <w:pPr>
        <w:spacing w:after="0"/>
        <w:jc w:val="center"/>
        <w:rPr>
          <w:rFonts w:ascii="Times New Roman" w:hAnsi="Times New Roman" w:cs="Times New Roman"/>
          <w:b/>
          <w:sz w:val="24"/>
          <w:szCs w:val="24"/>
        </w:rPr>
      </w:pPr>
      <w:r w:rsidRPr="00324642">
        <w:rPr>
          <w:rFonts w:ascii="Times New Roman" w:hAnsi="Times New Roman" w:cs="Times New Roman"/>
          <w:b/>
          <w:sz w:val="24"/>
          <w:szCs w:val="24"/>
        </w:rPr>
        <w:t>SAIDI</w:t>
      </w:r>
      <w:r w:rsidR="00CF484C" w:rsidRPr="00324642">
        <w:rPr>
          <w:rFonts w:ascii="Times New Roman" w:hAnsi="Times New Roman" w:cs="Times New Roman"/>
          <w:b/>
          <w:sz w:val="24"/>
          <w:szCs w:val="24"/>
        </w:rPr>
        <w:t xml:space="preserve">    </w:t>
      </w:r>
      <w:r w:rsidRPr="00324642">
        <w:rPr>
          <w:rFonts w:ascii="Times New Roman" w:hAnsi="Times New Roman" w:cs="Times New Roman"/>
          <w:b/>
          <w:sz w:val="24"/>
          <w:szCs w:val="24"/>
        </w:rPr>
        <w:t xml:space="preserve"> MBALAKA</w:t>
      </w:r>
    </w:p>
    <w:p w:rsidR="004A60F7" w:rsidRPr="00324642" w:rsidRDefault="004A60F7" w:rsidP="00CF484C">
      <w:pPr>
        <w:spacing w:after="0"/>
        <w:jc w:val="both"/>
        <w:rPr>
          <w:rFonts w:ascii="Times New Roman" w:hAnsi="Times New Roman" w:cs="Times New Roman"/>
          <w:sz w:val="24"/>
          <w:szCs w:val="24"/>
        </w:rPr>
      </w:pPr>
    </w:p>
    <w:p w:rsidR="00CF484C" w:rsidRPr="00324642" w:rsidRDefault="00CF484C" w:rsidP="00427358">
      <w:pPr>
        <w:spacing w:after="0" w:line="240" w:lineRule="auto"/>
        <w:jc w:val="both"/>
        <w:rPr>
          <w:rFonts w:ascii="Times New Roman" w:hAnsi="Times New Roman" w:cs="Times New Roman"/>
          <w:sz w:val="24"/>
          <w:szCs w:val="24"/>
        </w:rPr>
      </w:pPr>
    </w:p>
    <w:p w:rsidR="004A60F7" w:rsidRPr="00324642" w:rsidRDefault="004A60F7" w:rsidP="00CF484C">
      <w:pPr>
        <w:spacing w:after="0" w:line="240" w:lineRule="auto"/>
        <w:jc w:val="both"/>
        <w:rPr>
          <w:rFonts w:ascii="Times New Roman" w:hAnsi="Times New Roman" w:cs="Times New Roman"/>
          <w:b/>
          <w:sz w:val="24"/>
          <w:szCs w:val="24"/>
        </w:rPr>
      </w:pPr>
      <w:r w:rsidRPr="00324642">
        <w:rPr>
          <w:rFonts w:ascii="Times New Roman" w:hAnsi="Times New Roman" w:cs="Times New Roman"/>
          <w:b/>
          <w:sz w:val="24"/>
          <w:szCs w:val="24"/>
        </w:rPr>
        <w:t>SUPREME COURT OF ZIMBABWE</w:t>
      </w:r>
    </w:p>
    <w:p w:rsidR="004A60F7" w:rsidRPr="00324642" w:rsidRDefault="004A60F7" w:rsidP="00CF484C">
      <w:pPr>
        <w:spacing w:after="0" w:line="240" w:lineRule="auto"/>
        <w:jc w:val="both"/>
        <w:rPr>
          <w:rFonts w:ascii="Times New Roman" w:hAnsi="Times New Roman" w:cs="Times New Roman"/>
          <w:b/>
          <w:sz w:val="24"/>
          <w:szCs w:val="24"/>
        </w:rPr>
      </w:pPr>
      <w:r w:rsidRPr="00324642">
        <w:rPr>
          <w:rFonts w:ascii="Times New Roman" w:hAnsi="Times New Roman" w:cs="Times New Roman"/>
          <w:b/>
          <w:sz w:val="24"/>
          <w:szCs w:val="24"/>
        </w:rPr>
        <w:t>GWAUNZA JA, GOWORA JA &amp; MAVANGIRA AJA</w:t>
      </w:r>
    </w:p>
    <w:p w:rsidR="004A60F7" w:rsidRPr="00324642" w:rsidRDefault="004A60F7" w:rsidP="00CF484C">
      <w:pPr>
        <w:spacing w:after="0" w:line="240" w:lineRule="auto"/>
        <w:jc w:val="both"/>
        <w:rPr>
          <w:rFonts w:ascii="Times New Roman" w:hAnsi="Times New Roman" w:cs="Times New Roman"/>
          <w:b/>
          <w:sz w:val="24"/>
          <w:szCs w:val="24"/>
        </w:rPr>
      </w:pPr>
      <w:r w:rsidRPr="00324642">
        <w:rPr>
          <w:rFonts w:ascii="Times New Roman" w:hAnsi="Times New Roman" w:cs="Times New Roman"/>
          <w:b/>
          <w:sz w:val="24"/>
          <w:szCs w:val="24"/>
        </w:rPr>
        <w:t xml:space="preserve">BULAWAYO, </w:t>
      </w:r>
      <w:r w:rsidR="00FB539F" w:rsidRPr="00324642">
        <w:rPr>
          <w:rFonts w:ascii="Times New Roman" w:hAnsi="Times New Roman" w:cs="Times New Roman"/>
          <w:b/>
          <w:sz w:val="24"/>
          <w:szCs w:val="24"/>
        </w:rPr>
        <w:t>AUGUST 3 &amp; 5 2015</w:t>
      </w:r>
    </w:p>
    <w:p w:rsidR="004A60F7" w:rsidRPr="00324642" w:rsidRDefault="004A60F7" w:rsidP="00CF484C">
      <w:pPr>
        <w:spacing w:after="0"/>
        <w:jc w:val="both"/>
        <w:rPr>
          <w:rFonts w:ascii="Times New Roman" w:hAnsi="Times New Roman" w:cs="Times New Roman"/>
          <w:sz w:val="24"/>
          <w:szCs w:val="24"/>
        </w:rPr>
      </w:pPr>
    </w:p>
    <w:p w:rsidR="00CF484C" w:rsidRPr="00324642" w:rsidRDefault="00CF484C" w:rsidP="00B34559">
      <w:pPr>
        <w:spacing w:after="0" w:line="240" w:lineRule="auto"/>
        <w:jc w:val="both"/>
        <w:rPr>
          <w:rFonts w:ascii="Times New Roman" w:hAnsi="Times New Roman" w:cs="Times New Roman"/>
          <w:sz w:val="24"/>
          <w:szCs w:val="24"/>
        </w:rPr>
      </w:pPr>
    </w:p>
    <w:p w:rsidR="004A60F7" w:rsidRPr="00324642" w:rsidRDefault="004A60F7" w:rsidP="00CF484C">
      <w:pPr>
        <w:spacing w:after="0"/>
        <w:jc w:val="both"/>
        <w:rPr>
          <w:rFonts w:ascii="Times New Roman" w:hAnsi="Times New Roman" w:cs="Times New Roman"/>
          <w:sz w:val="24"/>
          <w:szCs w:val="24"/>
        </w:rPr>
      </w:pPr>
      <w:r w:rsidRPr="00324642">
        <w:rPr>
          <w:rFonts w:ascii="Times New Roman" w:hAnsi="Times New Roman" w:cs="Times New Roman"/>
          <w:i/>
          <w:sz w:val="24"/>
          <w:szCs w:val="24"/>
        </w:rPr>
        <w:t>D Tivadar</w:t>
      </w:r>
      <w:r w:rsidR="00CF484C" w:rsidRPr="00324642">
        <w:rPr>
          <w:rFonts w:ascii="Times New Roman" w:hAnsi="Times New Roman" w:cs="Times New Roman"/>
          <w:sz w:val="24"/>
          <w:szCs w:val="24"/>
        </w:rPr>
        <w:t>,</w:t>
      </w:r>
      <w:r w:rsidRPr="00324642">
        <w:rPr>
          <w:rFonts w:ascii="Times New Roman" w:hAnsi="Times New Roman" w:cs="Times New Roman"/>
          <w:sz w:val="24"/>
          <w:szCs w:val="24"/>
        </w:rPr>
        <w:t xml:space="preserve"> for the appellant</w:t>
      </w:r>
    </w:p>
    <w:p w:rsidR="004A60F7" w:rsidRPr="00324642" w:rsidRDefault="004A60F7" w:rsidP="00CF484C">
      <w:pPr>
        <w:spacing w:after="0"/>
        <w:jc w:val="both"/>
        <w:rPr>
          <w:rFonts w:ascii="Times New Roman" w:hAnsi="Times New Roman" w:cs="Times New Roman"/>
          <w:sz w:val="24"/>
          <w:szCs w:val="24"/>
        </w:rPr>
      </w:pPr>
      <w:r w:rsidRPr="00324642">
        <w:rPr>
          <w:rFonts w:ascii="Times New Roman" w:hAnsi="Times New Roman" w:cs="Times New Roman"/>
          <w:i/>
          <w:sz w:val="24"/>
          <w:szCs w:val="24"/>
        </w:rPr>
        <w:t>L Nkomo</w:t>
      </w:r>
      <w:r w:rsidR="00CF484C" w:rsidRPr="00324642">
        <w:rPr>
          <w:rFonts w:ascii="Times New Roman" w:hAnsi="Times New Roman" w:cs="Times New Roman"/>
          <w:sz w:val="24"/>
          <w:szCs w:val="24"/>
        </w:rPr>
        <w:t>,</w:t>
      </w:r>
      <w:r w:rsidRPr="00324642">
        <w:rPr>
          <w:rFonts w:ascii="Times New Roman" w:hAnsi="Times New Roman" w:cs="Times New Roman"/>
          <w:sz w:val="24"/>
          <w:szCs w:val="24"/>
        </w:rPr>
        <w:t xml:space="preserve"> for the respondent</w:t>
      </w:r>
    </w:p>
    <w:p w:rsidR="004A60F7" w:rsidRPr="00324642" w:rsidRDefault="004A60F7" w:rsidP="00CF484C">
      <w:pPr>
        <w:spacing w:after="0"/>
        <w:jc w:val="both"/>
        <w:rPr>
          <w:rFonts w:ascii="Times New Roman" w:hAnsi="Times New Roman" w:cs="Times New Roman"/>
          <w:sz w:val="24"/>
          <w:szCs w:val="24"/>
        </w:rPr>
      </w:pPr>
    </w:p>
    <w:p w:rsidR="00FB539F" w:rsidRPr="00324642" w:rsidRDefault="00FB539F" w:rsidP="00B34559">
      <w:pPr>
        <w:spacing w:after="0" w:line="240" w:lineRule="auto"/>
        <w:jc w:val="both"/>
        <w:rPr>
          <w:rFonts w:ascii="Times New Roman" w:hAnsi="Times New Roman" w:cs="Times New Roman"/>
          <w:sz w:val="24"/>
          <w:szCs w:val="24"/>
        </w:rPr>
      </w:pPr>
    </w:p>
    <w:p w:rsidR="00E10662" w:rsidRPr="00324642" w:rsidRDefault="004A60F7" w:rsidP="00FB539F">
      <w:pPr>
        <w:spacing w:after="0"/>
        <w:ind w:firstLine="1440"/>
        <w:jc w:val="both"/>
        <w:rPr>
          <w:rFonts w:ascii="Times New Roman" w:hAnsi="Times New Roman" w:cs="Times New Roman"/>
          <w:sz w:val="24"/>
          <w:szCs w:val="24"/>
        </w:rPr>
      </w:pPr>
      <w:r w:rsidRPr="00324642">
        <w:rPr>
          <w:rFonts w:ascii="Times New Roman" w:hAnsi="Times New Roman" w:cs="Times New Roman"/>
          <w:b/>
          <w:sz w:val="24"/>
          <w:szCs w:val="24"/>
        </w:rPr>
        <w:t>GOWORA JA:</w:t>
      </w:r>
      <w:r w:rsidR="00CF484C" w:rsidRPr="00324642">
        <w:rPr>
          <w:rFonts w:ascii="Times New Roman" w:hAnsi="Times New Roman" w:cs="Times New Roman"/>
          <w:sz w:val="24"/>
          <w:szCs w:val="24"/>
        </w:rPr>
        <w:tab/>
      </w:r>
      <w:r w:rsidR="00395188" w:rsidRPr="00324642">
        <w:rPr>
          <w:rFonts w:ascii="Times New Roman" w:hAnsi="Times New Roman" w:cs="Times New Roman"/>
          <w:sz w:val="24"/>
          <w:szCs w:val="24"/>
        </w:rPr>
        <w:t>The appellant, (hereinafter referred to as “the Bank”), i</w:t>
      </w:r>
      <w:r w:rsidR="00492918" w:rsidRPr="00324642">
        <w:rPr>
          <w:rFonts w:ascii="Times New Roman" w:hAnsi="Times New Roman" w:cs="Times New Roman"/>
          <w:sz w:val="24"/>
          <w:szCs w:val="24"/>
        </w:rPr>
        <w:t xml:space="preserve">s a registered commercial bank.  </w:t>
      </w:r>
      <w:r w:rsidR="00395188" w:rsidRPr="00324642">
        <w:rPr>
          <w:rFonts w:ascii="Times New Roman" w:hAnsi="Times New Roman" w:cs="Times New Roman"/>
          <w:sz w:val="24"/>
          <w:szCs w:val="24"/>
        </w:rPr>
        <w:t>It has branches throughout the country. Until 7 September 2004, the respondent was employed by it as a branch manager at its Jason</w:t>
      </w:r>
      <w:r w:rsidR="0094772D" w:rsidRPr="00324642">
        <w:rPr>
          <w:rFonts w:ascii="Times New Roman" w:hAnsi="Times New Roman" w:cs="Times New Roman"/>
          <w:sz w:val="24"/>
          <w:szCs w:val="24"/>
        </w:rPr>
        <w:t xml:space="preserve"> Moyo</w:t>
      </w:r>
      <w:r w:rsidR="00492918" w:rsidRPr="00324642">
        <w:rPr>
          <w:rFonts w:ascii="Times New Roman" w:hAnsi="Times New Roman" w:cs="Times New Roman"/>
          <w:sz w:val="24"/>
          <w:szCs w:val="24"/>
        </w:rPr>
        <w:t xml:space="preserve"> Branch in Bulawayo.  </w:t>
      </w:r>
      <w:r w:rsidR="00395188" w:rsidRPr="00324642">
        <w:rPr>
          <w:rFonts w:ascii="Times New Roman" w:hAnsi="Times New Roman" w:cs="Times New Roman"/>
          <w:sz w:val="24"/>
          <w:szCs w:val="24"/>
        </w:rPr>
        <w:t xml:space="preserve">On </w:t>
      </w:r>
      <w:r w:rsidR="006B5BD6" w:rsidRPr="00324642">
        <w:rPr>
          <w:rFonts w:ascii="Times New Roman" w:hAnsi="Times New Roman" w:cs="Times New Roman"/>
          <w:sz w:val="24"/>
          <w:szCs w:val="24"/>
        </w:rPr>
        <w:t>22 June</w:t>
      </w:r>
      <w:r w:rsidR="00395188" w:rsidRPr="00324642">
        <w:rPr>
          <w:rFonts w:ascii="Times New Roman" w:hAnsi="Times New Roman" w:cs="Times New Roman"/>
          <w:sz w:val="24"/>
          <w:szCs w:val="24"/>
        </w:rPr>
        <w:t xml:space="preserve"> 2004, </w:t>
      </w:r>
      <w:r w:rsidR="00E10662" w:rsidRPr="00324642">
        <w:rPr>
          <w:rFonts w:ascii="Times New Roman" w:hAnsi="Times New Roman" w:cs="Times New Roman"/>
          <w:sz w:val="24"/>
          <w:szCs w:val="24"/>
        </w:rPr>
        <w:t>the Bank preferred the following charges of misconduct against the respondent:</w:t>
      </w:r>
    </w:p>
    <w:p w:rsidR="00E10662" w:rsidRPr="00324642" w:rsidRDefault="00492918" w:rsidP="00492918">
      <w:pPr>
        <w:pStyle w:val="ListParagraph"/>
        <w:numPr>
          <w:ilvl w:val="0"/>
          <w:numId w:val="1"/>
        </w:numPr>
        <w:spacing w:after="0"/>
        <w:ind w:hanging="360"/>
        <w:jc w:val="both"/>
        <w:rPr>
          <w:rFonts w:ascii="Times New Roman" w:hAnsi="Times New Roman" w:cs="Times New Roman"/>
          <w:sz w:val="24"/>
          <w:szCs w:val="24"/>
        </w:rPr>
      </w:pPr>
      <w:r w:rsidRPr="00324642">
        <w:rPr>
          <w:rFonts w:ascii="Times New Roman" w:hAnsi="Times New Roman" w:cs="Times New Roman"/>
          <w:sz w:val="24"/>
          <w:szCs w:val="24"/>
        </w:rPr>
        <w:t xml:space="preserve">  </w:t>
      </w:r>
      <w:r w:rsidR="00E10662" w:rsidRPr="00324642">
        <w:rPr>
          <w:rFonts w:ascii="Times New Roman" w:hAnsi="Times New Roman" w:cs="Times New Roman"/>
          <w:sz w:val="24"/>
          <w:szCs w:val="24"/>
        </w:rPr>
        <w:t>Failure to comply with standing instructions;</w:t>
      </w:r>
    </w:p>
    <w:p w:rsidR="00E10662" w:rsidRPr="00324642" w:rsidRDefault="00324642" w:rsidP="00492918">
      <w:pPr>
        <w:pStyle w:val="ListParagraph"/>
        <w:numPr>
          <w:ilvl w:val="0"/>
          <w:numId w:val="1"/>
        </w:numPr>
        <w:spacing w:after="0"/>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E10662" w:rsidRPr="00324642">
        <w:rPr>
          <w:rFonts w:ascii="Times New Roman" w:hAnsi="Times New Roman" w:cs="Times New Roman"/>
          <w:sz w:val="24"/>
          <w:szCs w:val="24"/>
        </w:rPr>
        <w:t>Gross incompetence or inefficiency;</w:t>
      </w:r>
    </w:p>
    <w:p w:rsidR="00E10662" w:rsidRPr="00324642" w:rsidRDefault="00324642" w:rsidP="00324642">
      <w:pPr>
        <w:pStyle w:val="ListParagraph"/>
        <w:numPr>
          <w:ilvl w:val="0"/>
          <w:numId w:val="1"/>
        </w:numPr>
        <w:spacing w:after="0"/>
        <w:ind w:hanging="450"/>
        <w:jc w:val="both"/>
        <w:rPr>
          <w:rFonts w:ascii="Times New Roman" w:hAnsi="Times New Roman" w:cs="Times New Roman"/>
          <w:sz w:val="24"/>
          <w:szCs w:val="24"/>
        </w:rPr>
      </w:pPr>
      <w:r>
        <w:rPr>
          <w:rFonts w:ascii="Times New Roman" w:hAnsi="Times New Roman" w:cs="Times New Roman"/>
          <w:sz w:val="24"/>
          <w:szCs w:val="24"/>
        </w:rPr>
        <w:t xml:space="preserve">   </w:t>
      </w:r>
      <w:r w:rsidR="00E10662" w:rsidRPr="00324642">
        <w:rPr>
          <w:rFonts w:ascii="Times New Roman" w:hAnsi="Times New Roman" w:cs="Times New Roman"/>
          <w:sz w:val="24"/>
          <w:szCs w:val="24"/>
        </w:rPr>
        <w:t>Habitual and substantial neglect of his duties;</w:t>
      </w:r>
      <w:r w:rsidR="007655BE" w:rsidRPr="00324642">
        <w:rPr>
          <w:rFonts w:ascii="Times New Roman" w:hAnsi="Times New Roman" w:cs="Times New Roman"/>
          <w:sz w:val="24"/>
          <w:szCs w:val="24"/>
        </w:rPr>
        <w:t xml:space="preserve"> and</w:t>
      </w:r>
    </w:p>
    <w:p w:rsidR="006B5BD6" w:rsidRPr="00324642" w:rsidRDefault="00324642" w:rsidP="00324642">
      <w:pPr>
        <w:pStyle w:val="ListParagraph"/>
        <w:numPr>
          <w:ilvl w:val="0"/>
          <w:numId w:val="1"/>
        </w:numPr>
        <w:spacing w:after="0"/>
        <w:ind w:left="1260" w:hanging="630"/>
        <w:jc w:val="both"/>
        <w:rPr>
          <w:rFonts w:ascii="Times New Roman" w:hAnsi="Times New Roman" w:cs="Times New Roman"/>
          <w:sz w:val="24"/>
          <w:szCs w:val="24"/>
        </w:rPr>
      </w:pPr>
      <w:r>
        <w:rPr>
          <w:rFonts w:ascii="Times New Roman" w:hAnsi="Times New Roman" w:cs="Times New Roman"/>
          <w:sz w:val="24"/>
          <w:szCs w:val="24"/>
        </w:rPr>
        <w:t xml:space="preserve"> </w:t>
      </w:r>
      <w:r w:rsidR="00E10662" w:rsidRPr="00324642">
        <w:rPr>
          <w:rFonts w:ascii="Times New Roman" w:hAnsi="Times New Roman" w:cs="Times New Roman"/>
          <w:sz w:val="24"/>
          <w:szCs w:val="24"/>
        </w:rPr>
        <w:t>Any act, conduct or omission inconsistent with the ful</w:t>
      </w:r>
      <w:r w:rsidR="006B5BD6" w:rsidRPr="00324642">
        <w:rPr>
          <w:rFonts w:ascii="Times New Roman" w:hAnsi="Times New Roman" w:cs="Times New Roman"/>
          <w:sz w:val="24"/>
          <w:szCs w:val="24"/>
        </w:rPr>
        <w:t>fil</w:t>
      </w:r>
      <w:r w:rsidR="00E10662" w:rsidRPr="00324642">
        <w:rPr>
          <w:rFonts w:ascii="Times New Roman" w:hAnsi="Times New Roman" w:cs="Times New Roman"/>
          <w:sz w:val="24"/>
          <w:szCs w:val="24"/>
        </w:rPr>
        <w:t xml:space="preserve">ment of the express or </w:t>
      </w:r>
      <w:r>
        <w:rPr>
          <w:rFonts w:ascii="Times New Roman" w:hAnsi="Times New Roman" w:cs="Times New Roman"/>
          <w:sz w:val="24"/>
          <w:szCs w:val="24"/>
        </w:rPr>
        <w:t xml:space="preserve">   </w:t>
      </w:r>
      <w:r w:rsidR="00E10662" w:rsidRPr="00324642">
        <w:rPr>
          <w:rFonts w:ascii="Times New Roman" w:hAnsi="Times New Roman" w:cs="Times New Roman"/>
          <w:sz w:val="24"/>
          <w:szCs w:val="24"/>
        </w:rPr>
        <w:t>implied conditions of his contract as per the Labour Relations Act [</w:t>
      </w:r>
      <w:r w:rsidR="008804C6">
        <w:rPr>
          <w:rFonts w:ascii="Times New Roman" w:hAnsi="Times New Roman" w:cs="Times New Roman"/>
          <w:i/>
          <w:sz w:val="24"/>
          <w:szCs w:val="24"/>
        </w:rPr>
        <w:t>Chapter </w:t>
      </w:r>
      <w:r w:rsidR="00E10662" w:rsidRPr="00324642">
        <w:rPr>
          <w:rFonts w:ascii="Times New Roman" w:hAnsi="Times New Roman" w:cs="Times New Roman"/>
          <w:i/>
          <w:sz w:val="24"/>
          <w:szCs w:val="24"/>
        </w:rPr>
        <w:t>28:0</w:t>
      </w:r>
      <w:r w:rsidR="00297EF9" w:rsidRPr="00324642">
        <w:rPr>
          <w:rFonts w:ascii="Times New Roman" w:hAnsi="Times New Roman" w:cs="Times New Roman"/>
          <w:i/>
          <w:sz w:val="24"/>
          <w:szCs w:val="24"/>
        </w:rPr>
        <w:t>1</w:t>
      </w:r>
      <w:r w:rsidR="00CF484C" w:rsidRPr="00324642">
        <w:rPr>
          <w:rFonts w:ascii="Times New Roman" w:hAnsi="Times New Roman" w:cs="Times New Roman"/>
          <w:sz w:val="24"/>
          <w:szCs w:val="24"/>
        </w:rPr>
        <w:t>] as amended by Act N</w:t>
      </w:r>
      <w:r w:rsidR="00E10662" w:rsidRPr="00324642">
        <w:rPr>
          <w:rFonts w:ascii="Times New Roman" w:hAnsi="Times New Roman" w:cs="Times New Roman"/>
          <w:sz w:val="24"/>
          <w:szCs w:val="24"/>
        </w:rPr>
        <w:t>o</w:t>
      </w:r>
      <w:r w:rsidR="00CF484C" w:rsidRPr="00324642">
        <w:rPr>
          <w:rFonts w:ascii="Times New Roman" w:hAnsi="Times New Roman" w:cs="Times New Roman"/>
          <w:sz w:val="24"/>
          <w:szCs w:val="24"/>
        </w:rPr>
        <w:t>.</w:t>
      </w:r>
      <w:r w:rsidR="00E10662" w:rsidRPr="00324642">
        <w:rPr>
          <w:rFonts w:ascii="Times New Roman" w:hAnsi="Times New Roman" w:cs="Times New Roman"/>
          <w:sz w:val="24"/>
          <w:szCs w:val="24"/>
        </w:rPr>
        <w:t xml:space="preserve"> 17/02 </w:t>
      </w:r>
      <w:r w:rsidR="00297EF9" w:rsidRPr="00324642">
        <w:rPr>
          <w:rFonts w:ascii="Times New Roman" w:hAnsi="Times New Roman" w:cs="Times New Roman"/>
          <w:sz w:val="24"/>
          <w:szCs w:val="24"/>
        </w:rPr>
        <w:t>as read with S.I. 130 of 2003.</w:t>
      </w:r>
    </w:p>
    <w:p w:rsidR="00395188" w:rsidRPr="00324642" w:rsidRDefault="00DC7EDB" w:rsidP="00427358">
      <w:pPr>
        <w:spacing w:after="0"/>
        <w:ind w:firstLine="1440"/>
        <w:jc w:val="both"/>
        <w:rPr>
          <w:rFonts w:ascii="Times New Roman" w:hAnsi="Times New Roman" w:cs="Times New Roman"/>
          <w:sz w:val="24"/>
          <w:szCs w:val="24"/>
        </w:rPr>
      </w:pPr>
      <w:r w:rsidRPr="00324642">
        <w:rPr>
          <w:rFonts w:ascii="Times New Roman" w:hAnsi="Times New Roman" w:cs="Times New Roman"/>
          <w:sz w:val="24"/>
          <w:szCs w:val="24"/>
        </w:rPr>
        <w:lastRenderedPageBreak/>
        <w:t xml:space="preserve">On 20 August 2004 </w:t>
      </w:r>
      <w:r w:rsidR="00CF484C" w:rsidRPr="00324642">
        <w:rPr>
          <w:rFonts w:ascii="Times New Roman" w:hAnsi="Times New Roman" w:cs="Times New Roman"/>
          <w:sz w:val="24"/>
          <w:szCs w:val="24"/>
        </w:rPr>
        <w:t>a</w:t>
      </w:r>
      <w:r w:rsidR="00395188" w:rsidRPr="00324642">
        <w:rPr>
          <w:rFonts w:ascii="Times New Roman" w:hAnsi="Times New Roman" w:cs="Times New Roman"/>
          <w:sz w:val="24"/>
          <w:szCs w:val="24"/>
        </w:rPr>
        <w:t xml:space="preserve"> disciplinary hearing was conducted by the Bank in respect of</w:t>
      </w:r>
      <w:r w:rsidRPr="00324642">
        <w:rPr>
          <w:rFonts w:ascii="Times New Roman" w:hAnsi="Times New Roman" w:cs="Times New Roman"/>
          <w:sz w:val="24"/>
          <w:szCs w:val="24"/>
        </w:rPr>
        <w:t xml:space="preserve"> these </w:t>
      </w:r>
      <w:r w:rsidR="006B5BD6" w:rsidRPr="00324642">
        <w:rPr>
          <w:rFonts w:ascii="Times New Roman" w:hAnsi="Times New Roman" w:cs="Times New Roman"/>
          <w:sz w:val="24"/>
          <w:szCs w:val="24"/>
        </w:rPr>
        <w:t xml:space="preserve">charges </w:t>
      </w:r>
      <w:r w:rsidRPr="00324642">
        <w:rPr>
          <w:rFonts w:ascii="Times New Roman" w:hAnsi="Times New Roman" w:cs="Times New Roman"/>
          <w:sz w:val="24"/>
          <w:szCs w:val="24"/>
        </w:rPr>
        <w:t>and this resulted</w:t>
      </w:r>
      <w:r w:rsidR="006B5BD6" w:rsidRPr="00324642">
        <w:rPr>
          <w:rFonts w:ascii="Times New Roman" w:hAnsi="Times New Roman" w:cs="Times New Roman"/>
          <w:sz w:val="24"/>
          <w:szCs w:val="24"/>
        </w:rPr>
        <w:t xml:space="preserve"> in the respondent being found guilty </w:t>
      </w:r>
      <w:r w:rsidR="00711533" w:rsidRPr="00324642">
        <w:rPr>
          <w:rFonts w:ascii="Times New Roman" w:hAnsi="Times New Roman" w:cs="Times New Roman"/>
          <w:sz w:val="24"/>
          <w:szCs w:val="24"/>
        </w:rPr>
        <w:t xml:space="preserve">on all </w:t>
      </w:r>
      <w:r w:rsidR="006B5BD6" w:rsidRPr="00324642">
        <w:rPr>
          <w:rFonts w:ascii="Times New Roman" w:hAnsi="Times New Roman" w:cs="Times New Roman"/>
          <w:sz w:val="24"/>
          <w:szCs w:val="24"/>
        </w:rPr>
        <w:t>charge</w:t>
      </w:r>
      <w:r w:rsidR="00711533" w:rsidRPr="00324642">
        <w:rPr>
          <w:rFonts w:ascii="Times New Roman" w:hAnsi="Times New Roman" w:cs="Times New Roman"/>
          <w:sz w:val="24"/>
          <w:szCs w:val="24"/>
        </w:rPr>
        <w:t>s</w:t>
      </w:r>
      <w:r w:rsidR="006B5BD6" w:rsidRPr="00324642">
        <w:rPr>
          <w:rFonts w:ascii="Times New Roman" w:hAnsi="Times New Roman" w:cs="Times New Roman"/>
          <w:sz w:val="24"/>
          <w:szCs w:val="24"/>
        </w:rPr>
        <w:t xml:space="preserve">. </w:t>
      </w:r>
      <w:r w:rsidR="00395188" w:rsidRPr="00324642">
        <w:rPr>
          <w:rFonts w:ascii="Times New Roman" w:hAnsi="Times New Roman" w:cs="Times New Roman"/>
          <w:sz w:val="24"/>
          <w:szCs w:val="24"/>
        </w:rPr>
        <w:t xml:space="preserve">A penalty of dismissal was imposed. </w:t>
      </w:r>
    </w:p>
    <w:p w:rsidR="00CF484C" w:rsidRPr="00324642" w:rsidRDefault="00CF484C" w:rsidP="00F5404F">
      <w:pPr>
        <w:spacing w:after="0" w:line="240" w:lineRule="auto"/>
        <w:ind w:left="360"/>
        <w:jc w:val="both"/>
        <w:rPr>
          <w:rFonts w:ascii="Times New Roman" w:hAnsi="Times New Roman" w:cs="Times New Roman"/>
          <w:sz w:val="24"/>
          <w:szCs w:val="24"/>
        </w:rPr>
      </w:pPr>
    </w:p>
    <w:p w:rsidR="00C953E1" w:rsidRPr="00324642" w:rsidRDefault="006B5BD6" w:rsidP="00CF484C">
      <w:pPr>
        <w:spacing w:after="0"/>
        <w:ind w:firstLine="1440"/>
        <w:jc w:val="both"/>
        <w:rPr>
          <w:rFonts w:ascii="Times New Roman" w:hAnsi="Times New Roman" w:cs="Times New Roman"/>
          <w:sz w:val="24"/>
          <w:szCs w:val="24"/>
        </w:rPr>
      </w:pPr>
      <w:r w:rsidRPr="00324642">
        <w:rPr>
          <w:rFonts w:ascii="Times New Roman" w:hAnsi="Times New Roman" w:cs="Times New Roman"/>
          <w:sz w:val="24"/>
          <w:szCs w:val="24"/>
        </w:rPr>
        <w:t xml:space="preserve">The facts upon which the charges were premised are the following. </w:t>
      </w:r>
      <w:r w:rsidR="00B34559" w:rsidRPr="00324642">
        <w:rPr>
          <w:rFonts w:ascii="Times New Roman" w:hAnsi="Times New Roman" w:cs="Times New Roman"/>
          <w:sz w:val="24"/>
          <w:szCs w:val="24"/>
        </w:rPr>
        <w:t xml:space="preserve"> </w:t>
      </w:r>
      <w:r w:rsidRPr="00324642">
        <w:rPr>
          <w:rFonts w:ascii="Times New Roman" w:hAnsi="Times New Roman" w:cs="Times New Roman"/>
          <w:sz w:val="24"/>
          <w:szCs w:val="24"/>
        </w:rPr>
        <w:t>The respondent, as the branch manager for the Jason Moyo Branch, had a</w:t>
      </w:r>
      <w:r w:rsidR="00FA5BC9" w:rsidRPr="00324642">
        <w:rPr>
          <w:rFonts w:ascii="Times New Roman" w:hAnsi="Times New Roman" w:cs="Times New Roman"/>
          <w:sz w:val="24"/>
          <w:szCs w:val="24"/>
        </w:rPr>
        <w:t xml:space="preserve"> lending limit of Z$10 Million.  </w:t>
      </w:r>
      <w:r w:rsidR="00427358" w:rsidRPr="00324642">
        <w:rPr>
          <w:rFonts w:ascii="Times New Roman" w:hAnsi="Times New Roman" w:cs="Times New Roman"/>
          <w:sz w:val="24"/>
          <w:szCs w:val="24"/>
        </w:rPr>
        <w:t>On 2 </w:t>
      </w:r>
      <w:r w:rsidR="00C953E1" w:rsidRPr="00324642">
        <w:rPr>
          <w:rFonts w:ascii="Times New Roman" w:hAnsi="Times New Roman" w:cs="Times New Roman"/>
          <w:sz w:val="24"/>
          <w:szCs w:val="24"/>
        </w:rPr>
        <w:t xml:space="preserve">June 2004, the respondent authorised the encashment of a cheque in the sum of Z$73 </w:t>
      </w:r>
      <w:r w:rsidR="009957B8" w:rsidRPr="00324642">
        <w:rPr>
          <w:rFonts w:ascii="Times New Roman" w:hAnsi="Times New Roman" w:cs="Times New Roman"/>
          <w:sz w:val="24"/>
          <w:szCs w:val="24"/>
        </w:rPr>
        <w:t>m</w:t>
      </w:r>
      <w:r w:rsidR="00C953E1" w:rsidRPr="00324642">
        <w:rPr>
          <w:rFonts w:ascii="Times New Roman" w:hAnsi="Times New Roman" w:cs="Times New Roman"/>
          <w:sz w:val="24"/>
          <w:szCs w:val="24"/>
        </w:rPr>
        <w:t>illion against an account which was already overdr</w:t>
      </w:r>
      <w:r w:rsidR="00FA5BC9" w:rsidRPr="00324642">
        <w:rPr>
          <w:rFonts w:ascii="Times New Roman" w:hAnsi="Times New Roman" w:cs="Times New Roman"/>
          <w:sz w:val="24"/>
          <w:szCs w:val="24"/>
        </w:rPr>
        <w:t xml:space="preserve">awn in the sum of Z$10 690 875.  </w:t>
      </w:r>
      <w:r w:rsidR="00C953E1" w:rsidRPr="00324642">
        <w:rPr>
          <w:rFonts w:ascii="Times New Roman" w:hAnsi="Times New Roman" w:cs="Times New Roman"/>
          <w:sz w:val="24"/>
          <w:szCs w:val="24"/>
        </w:rPr>
        <w:t>In respect of the second charge</w:t>
      </w:r>
      <w:r w:rsidR="009957B8" w:rsidRPr="00324642">
        <w:rPr>
          <w:rFonts w:ascii="Times New Roman" w:hAnsi="Times New Roman" w:cs="Times New Roman"/>
          <w:sz w:val="24"/>
          <w:szCs w:val="24"/>
        </w:rPr>
        <w:t>,</w:t>
      </w:r>
      <w:r w:rsidR="00C953E1" w:rsidRPr="00324642">
        <w:rPr>
          <w:rFonts w:ascii="Times New Roman" w:hAnsi="Times New Roman" w:cs="Times New Roman"/>
          <w:sz w:val="24"/>
          <w:szCs w:val="24"/>
        </w:rPr>
        <w:t xml:space="preserve"> the facts </w:t>
      </w:r>
      <w:r w:rsidR="007655BE" w:rsidRPr="00324642">
        <w:rPr>
          <w:rFonts w:ascii="Times New Roman" w:hAnsi="Times New Roman" w:cs="Times New Roman"/>
          <w:sz w:val="24"/>
          <w:szCs w:val="24"/>
        </w:rPr>
        <w:t xml:space="preserve">on which the </w:t>
      </w:r>
      <w:r w:rsidR="00C953E1" w:rsidRPr="00324642">
        <w:rPr>
          <w:rFonts w:ascii="Times New Roman" w:hAnsi="Times New Roman" w:cs="Times New Roman"/>
          <w:sz w:val="24"/>
          <w:szCs w:val="24"/>
        </w:rPr>
        <w:t>respondent was convicted were that his branch was amongst the highest in terms of anomalies rela</w:t>
      </w:r>
      <w:r w:rsidR="00890774" w:rsidRPr="00324642">
        <w:rPr>
          <w:rFonts w:ascii="Times New Roman" w:hAnsi="Times New Roman" w:cs="Times New Roman"/>
          <w:sz w:val="24"/>
          <w:szCs w:val="24"/>
        </w:rPr>
        <w:t>t</w:t>
      </w:r>
      <w:r w:rsidR="00C953E1" w:rsidRPr="00324642">
        <w:rPr>
          <w:rFonts w:ascii="Times New Roman" w:hAnsi="Times New Roman" w:cs="Times New Roman"/>
          <w:sz w:val="24"/>
          <w:szCs w:val="24"/>
        </w:rPr>
        <w:t>ing to the failure to</w:t>
      </w:r>
      <w:r w:rsidR="00FA5BC9" w:rsidRPr="00324642">
        <w:rPr>
          <w:rFonts w:ascii="Times New Roman" w:hAnsi="Times New Roman" w:cs="Times New Roman"/>
          <w:sz w:val="24"/>
          <w:szCs w:val="24"/>
        </w:rPr>
        <w:t xml:space="preserve"> adhere to data capture.  </w:t>
      </w:r>
      <w:r w:rsidR="00C953E1" w:rsidRPr="00324642">
        <w:rPr>
          <w:rFonts w:ascii="Times New Roman" w:hAnsi="Times New Roman" w:cs="Times New Roman"/>
          <w:sz w:val="24"/>
          <w:szCs w:val="24"/>
        </w:rPr>
        <w:t xml:space="preserve">The branch had the highest </w:t>
      </w:r>
      <w:r w:rsidR="00890774" w:rsidRPr="00324642">
        <w:rPr>
          <w:rFonts w:ascii="Times New Roman" w:hAnsi="Times New Roman" w:cs="Times New Roman"/>
          <w:sz w:val="24"/>
          <w:szCs w:val="24"/>
        </w:rPr>
        <w:t xml:space="preserve">number of overdrawn accounts, greatest exposure to </w:t>
      </w:r>
      <w:r w:rsidR="00DC7EDB" w:rsidRPr="00324642">
        <w:rPr>
          <w:rFonts w:ascii="Times New Roman" w:hAnsi="Times New Roman" w:cs="Times New Roman"/>
          <w:sz w:val="24"/>
          <w:szCs w:val="24"/>
        </w:rPr>
        <w:t xml:space="preserve">risk </w:t>
      </w:r>
      <w:r w:rsidR="00890774" w:rsidRPr="00324642">
        <w:rPr>
          <w:rFonts w:ascii="Times New Roman" w:hAnsi="Times New Roman" w:cs="Times New Roman"/>
          <w:sz w:val="24"/>
          <w:szCs w:val="24"/>
        </w:rPr>
        <w:t xml:space="preserve">in relation to client indebtedness, </w:t>
      </w:r>
      <w:r w:rsidR="007655BE" w:rsidRPr="00324642">
        <w:rPr>
          <w:rFonts w:ascii="Times New Roman" w:hAnsi="Times New Roman" w:cs="Times New Roman"/>
          <w:sz w:val="24"/>
          <w:szCs w:val="24"/>
        </w:rPr>
        <w:t xml:space="preserve">as well as the </w:t>
      </w:r>
      <w:r w:rsidR="00890774" w:rsidRPr="00324642">
        <w:rPr>
          <w:rFonts w:ascii="Times New Roman" w:hAnsi="Times New Roman" w:cs="Times New Roman"/>
          <w:sz w:val="24"/>
          <w:szCs w:val="24"/>
        </w:rPr>
        <w:t xml:space="preserve">highest number </w:t>
      </w:r>
      <w:r w:rsidR="00DC7EDB" w:rsidRPr="00324642">
        <w:rPr>
          <w:rFonts w:ascii="Times New Roman" w:hAnsi="Times New Roman" w:cs="Times New Roman"/>
          <w:sz w:val="24"/>
          <w:szCs w:val="24"/>
        </w:rPr>
        <w:t>of</w:t>
      </w:r>
      <w:r w:rsidR="00FA5BC9" w:rsidRPr="00324642">
        <w:rPr>
          <w:rFonts w:ascii="Times New Roman" w:hAnsi="Times New Roman" w:cs="Times New Roman"/>
          <w:sz w:val="24"/>
          <w:szCs w:val="24"/>
        </w:rPr>
        <w:t xml:space="preserve"> unclassified savings accounts.  </w:t>
      </w:r>
      <w:r w:rsidR="00890774" w:rsidRPr="00324642">
        <w:rPr>
          <w:rFonts w:ascii="Times New Roman" w:hAnsi="Times New Roman" w:cs="Times New Roman"/>
          <w:sz w:val="24"/>
          <w:szCs w:val="24"/>
        </w:rPr>
        <w:t xml:space="preserve">In relation to the third charge the respondent was alleged to have disobeyed instructions to </w:t>
      </w:r>
      <w:r w:rsidR="00DC7EDB" w:rsidRPr="00324642">
        <w:rPr>
          <w:rFonts w:ascii="Times New Roman" w:hAnsi="Times New Roman" w:cs="Times New Roman"/>
          <w:sz w:val="24"/>
          <w:szCs w:val="24"/>
        </w:rPr>
        <w:t>‘</w:t>
      </w:r>
      <w:r w:rsidR="00890774" w:rsidRPr="00324642">
        <w:rPr>
          <w:rFonts w:ascii="Times New Roman" w:hAnsi="Times New Roman" w:cs="Times New Roman"/>
          <w:sz w:val="24"/>
          <w:szCs w:val="24"/>
        </w:rPr>
        <w:t>un</w:t>
      </w:r>
      <w:r w:rsidR="00DC7EDB" w:rsidRPr="00324642">
        <w:rPr>
          <w:rFonts w:ascii="Times New Roman" w:hAnsi="Times New Roman" w:cs="Times New Roman"/>
          <w:sz w:val="24"/>
          <w:szCs w:val="24"/>
        </w:rPr>
        <w:t>-</w:t>
      </w:r>
      <w:r w:rsidR="00890774" w:rsidRPr="00324642">
        <w:rPr>
          <w:rFonts w:ascii="Times New Roman" w:hAnsi="Times New Roman" w:cs="Times New Roman"/>
          <w:sz w:val="24"/>
          <w:szCs w:val="24"/>
        </w:rPr>
        <w:t>pay</w:t>
      </w:r>
      <w:r w:rsidR="00DC7EDB" w:rsidRPr="00324642">
        <w:rPr>
          <w:rFonts w:ascii="Times New Roman" w:hAnsi="Times New Roman" w:cs="Times New Roman"/>
          <w:sz w:val="24"/>
          <w:szCs w:val="24"/>
        </w:rPr>
        <w:t>’</w:t>
      </w:r>
      <w:r w:rsidR="00890774" w:rsidRPr="00324642">
        <w:rPr>
          <w:rFonts w:ascii="Times New Roman" w:hAnsi="Times New Roman" w:cs="Times New Roman"/>
          <w:sz w:val="24"/>
          <w:szCs w:val="24"/>
        </w:rPr>
        <w:t xml:space="preserve"> cheques against certain accounts, which was evidence of habitual and sub</w:t>
      </w:r>
      <w:r w:rsidR="00FA5BC9" w:rsidRPr="00324642">
        <w:rPr>
          <w:rFonts w:ascii="Times New Roman" w:hAnsi="Times New Roman" w:cs="Times New Roman"/>
          <w:sz w:val="24"/>
          <w:szCs w:val="24"/>
        </w:rPr>
        <w:t xml:space="preserve">stantial neglect of his duties.  </w:t>
      </w:r>
      <w:r w:rsidR="00890774" w:rsidRPr="00324642">
        <w:rPr>
          <w:rFonts w:ascii="Times New Roman" w:hAnsi="Times New Roman" w:cs="Times New Roman"/>
          <w:sz w:val="24"/>
          <w:szCs w:val="24"/>
        </w:rPr>
        <w:t xml:space="preserve">Overall, he was charged with an act, conduct or omission inconsistent with the fulfilment of the express or implied conditions of his contract.     </w:t>
      </w:r>
    </w:p>
    <w:p w:rsidR="006B5BD6" w:rsidRPr="00324642" w:rsidRDefault="00890774" w:rsidP="00F5404F">
      <w:pPr>
        <w:spacing w:after="0" w:line="240" w:lineRule="auto"/>
        <w:ind w:left="360"/>
        <w:jc w:val="both"/>
        <w:rPr>
          <w:rFonts w:ascii="Times New Roman" w:hAnsi="Times New Roman" w:cs="Times New Roman"/>
          <w:sz w:val="24"/>
          <w:szCs w:val="24"/>
        </w:rPr>
      </w:pPr>
      <w:r w:rsidRPr="00324642">
        <w:rPr>
          <w:rFonts w:ascii="Times New Roman" w:hAnsi="Times New Roman" w:cs="Times New Roman"/>
          <w:sz w:val="24"/>
          <w:szCs w:val="24"/>
        </w:rPr>
        <w:tab/>
      </w:r>
    </w:p>
    <w:p w:rsidR="00CF484C" w:rsidRPr="00324642" w:rsidRDefault="00395188" w:rsidP="00CF484C">
      <w:pPr>
        <w:spacing w:after="0"/>
        <w:jc w:val="both"/>
        <w:rPr>
          <w:rFonts w:ascii="Times New Roman" w:hAnsi="Times New Roman" w:cs="Times New Roman"/>
          <w:sz w:val="24"/>
          <w:szCs w:val="24"/>
        </w:rPr>
      </w:pPr>
      <w:r w:rsidRPr="00324642">
        <w:rPr>
          <w:rFonts w:ascii="Times New Roman" w:hAnsi="Times New Roman" w:cs="Times New Roman"/>
          <w:sz w:val="24"/>
          <w:szCs w:val="24"/>
        </w:rPr>
        <w:tab/>
      </w:r>
      <w:r w:rsidR="00CF484C" w:rsidRPr="00324642">
        <w:rPr>
          <w:rFonts w:ascii="Times New Roman" w:hAnsi="Times New Roman" w:cs="Times New Roman"/>
          <w:sz w:val="24"/>
          <w:szCs w:val="24"/>
        </w:rPr>
        <w:tab/>
      </w:r>
      <w:r w:rsidRPr="00324642">
        <w:rPr>
          <w:rFonts w:ascii="Times New Roman" w:hAnsi="Times New Roman" w:cs="Times New Roman"/>
          <w:sz w:val="24"/>
          <w:szCs w:val="24"/>
        </w:rPr>
        <w:t>The respondent was aggrieved by the outcome and appealed to a labour officer, who in turn</w:t>
      </w:r>
      <w:r w:rsidR="00C606E1" w:rsidRPr="00324642">
        <w:rPr>
          <w:rFonts w:ascii="Times New Roman" w:hAnsi="Times New Roman" w:cs="Times New Roman"/>
          <w:sz w:val="24"/>
          <w:szCs w:val="24"/>
        </w:rPr>
        <w:t>, on 9 December 2004</w:t>
      </w:r>
      <w:r w:rsidRPr="00324642">
        <w:rPr>
          <w:rFonts w:ascii="Times New Roman" w:hAnsi="Times New Roman" w:cs="Times New Roman"/>
          <w:sz w:val="24"/>
          <w:szCs w:val="24"/>
        </w:rPr>
        <w:t xml:space="preserve"> referred the matter to compulsory arbitration</w:t>
      </w:r>
      <w:r w:rsidR="00C606E1" w:rsidRPr="00324642">
        <w:rPr>
          <w:rFonts w:ascii="Times New Roman" w:hAnsi="Times New Roman" w:cs="Times New Roman"/>
          <w:sz w:val="24"/>
          <w:szCs w:val="24"/>
        </w:rPr>
        <w:t xml:space="preserve"> on an alleged unfair dismissal</w:t>
      </w:r>
      <w:r w:rsidR="00FA5BC9" w:rsidRPr="00324642">
        <w:rPr>
          <w:rFonts w:ascii="Times New Roman" w:hAnsi="Times New Roman" w:cs="Times New Roman"/>
          <w:sz w:val="24"/>
          <w:szCs w:val="24"/>
        </w:rPr>
        <w:t xml:space="preserve">.  </w:t>
      </w:r>
      <w:r w:rsidRPr="00324642">
        <w:rPr>
          <w:rFonts w:ascii="Times New Roman" w:hAnsi="Times New Roman" w:cs="Times New Roman"/>
          <w:sz w:val="24"/>
          <w:szCs w:val="24"/>
        </w:rPr>
        <w:t xml:space="preserve">On </w:t>
      </w:r>
      <w:r w:rsidR="00626F89" w:rsidRPr="00324642">
        <w:rPr>
          <w:rFonts w:ascii="Times New Roman" w:hAnsi="Times New Roman" w:cs="Times New Roman"/>
          <w:sz w:val="24"/>
          <w:szCs w:val="24"/>
        </w:rPr>
        <w:t xml:space="preserve">14 February 2005, the arbitrator issued an award. </w:t>
      </w:r>
      <w:r w:rsidR="009957B8" w:rsidRPr="00324642">
        <w:rPr>
          <w:rFonts w:ascii="Times New Roman" w:hAnsi="Times New Roman" w:cs="Times New Roman"/>
          <w:sz w:val="24"/>
          <w:szCs w:val="24"/>
        </w:rPr>
        <w:t xml:space="preserve"> </w:t>
      </w:r>
      <w:r w:rsidR="009847D8" w:rsidRPr="00324642">
        <w:rPr>
          <w:rFonts w:ascii="Times New Roman" w:hAnsi="Times New Roman" w:cs="Times New Roman"/>
          <w:sz w:val="24"/>
          <w:szCs w:val="24"/>
        </w:rPr>
        <w:t xml:space="preserve">She </w:t>
      </w:r>
      <w:r w:rsidR="00626F89" w:rsidRPr="00324642">
        <w:rPr>
          <w:rFonts w:ascii="Times New Roman" w:hAnsi="Times New Roman" w:cs="Times New Roman"/>
          <w:sz w:val="24"/>
          <w:szCs w:val="24"/>
        </w:rPr>
        <w:t>confirmed the finding of guilt on the charges of misconduct</w:t>
      </w:r>
      <w:r w:rsidR="00F5188A" w:rsidRPr="00324642">
        <w:rPr>
          <w:rFonts w:ascii="Times New Roman" w:hAnsi="Times New Roman" w:cs="Times New Roman"/>
          <w:sz w:val="24"/>
          <w:szCs w:val="24"/>
        </w:rPr>
        <w:t xml:space="preserve"> but set aside the penalty of dismissal imposed by the Bank.</w:t>
      </w:r>
      <w:r w:rsidR="00FA5BC9" w:rsidRPr="00324642">
        <w:rPr>
          <w:rFonts w:ascii="Times New Roman" w:hAnsi="Times New Roman" w:cs="Times New Roman"/>
          <w:sz w:val="24"/>
          <w:szCs w:val="24"/>
        </w:rPr>
        <w:t xml:space="preserve">  </w:t>
      </w:r>
      <w:r w:rsidR="00A634B6" w:rsidRPr="00324642">
        <w:rPr>
          <w:rFonts w:ascii="Times New Roman" w:hAnsi="Times New Roman" w:cs="Times New Roman"/>
          <w:sz w:val="24"/>
          <w:szCs w:val="24"/>
        </w:rPr>
        <w:t>The arbitrator also ordered the Bank to reinstate the respondent, serve him with a final written warning and tran</w:t>
      </w:r>
      <w:r w:rsidR="00FA5BC9" w:rsidRPr="00324642">
        <w:rPr>
          <w:rFonts w:ascii="Times New Roman" w:hAnsi="Times New Roman" w:cs="Times New Roman"/>
          <w:sz w:val="24"/>
          <w:szCs w:val="24"/>
        </w:rPr>
        <w:t xml:space="preserve">sfer him to a different branch.  </w:t>
      </w:r>
      <w:r w:rsidR="00A634B6" w:rsidRPr="00324642">
        <w:rPr>
          <w:rFonts w:ascii="Times New Roman" w:hAnsi="Times New Roman" w:cs="Times New Roman"/>
          <w:sz w:val="24"/>
          <w:szCs w:val="24"/>
        </w:rPr>
        <w:t>The Bank appealed to the Labour Court which dismissed the appeal with costs</w:t>
      </w:r>
      <w:r w:rsidR="00FA5BC9" w:rsidRPr="00324642">
        <w:rPr>
          <w:rFonts w:ascii="Times New Roman" w:hAnsi="Times New Roman" w:cs="Times New Roman"/>
          <w:sz w:val="24"/>
          <w:szCs w:val="24"/>
        </w:rPr>
        <w:t xml:space="preserve"> and upheld the arbitral award.  </w:t>
      </w:r>
      <w:r w:rsidR="00A634B6" w:rsidRPr="00324642">
        <w:rPr>
          <w:rFonts w:ascii="Times New Roman" w:hAnsi="Times New Roman" w:cs="Times New Roman"/>
          <w:sz w:val="24"/>
          <w:szCs w:val="24"/>
        </w:rPr>
        <w:t>This appeal is against the dismissal of that appeal by the Labour Court.</w:t>
      </w:r>
    </w:p>
    <w:p w:rsidR="00A634B6" w:rsidRPr="00324642" w:rsidRDefault="00A634B6" w:rsidP="00CF484C">
      <w:pPr>
        <w:spacing w:after="0"/>
        <w:jc w:val="both"/>
        <w:rPr>
          <w:rFonts w:ascii="Times New Roman" w:hAnsi="Times New Roman" w:cs="Times New Roman"/>
          <w:sz w:val="24"/>
          <w:szCs w:val="24"/>
        </w:rPr>
      </w:pPr>
      <w:r w:rsidRPr="00324642">
        <w:rPr>
          <w:rFonts w:ascii="Times New Roman" w:hAnsi="Times New Roman" w:cs="Times New Roman"/>
          <w:sz w:val="24"/>
          <w:szCs w:val="24"/>
        </w:rPr>
        <w:t xml:space="preserve">      </w:t>
      </w:r>
    </w:p>
    <w:p w:rsidR="00A634B6" w:rsidRPr="00324642" w:rsidRDefault="00F24AF6" w:rsidP="00CF484C">
      <w:pPr>
        <w:spacing w:after="0"/>
        <w:jc w:val="both"/>
        <w:rPr>
          <w:rFonts w:ascii="Times New Roman" w:hAnsi="Times New Roman" w:cs="Times New Roman"/>
          <w:sz w:val="24"/>
          <w:szCs w:val="24"/>
        </w:rPr>
      </w:pPr>
      <w:r w:rsidRPr="00324642">
        <w:rPr>
          <w:rFonts w:ascii="Times New Roman" w:hAnsi="Times New Roman" w:cs="Times New Roman"/>
          <w:sz w:val="24"/>
          <w:szCs w:val="24"/>
        </w:rPr>
        <w:tab/>
      </w:r>
      <w:r w:rsidR="00CF484C" w:rsidRPr="00324642">
        <w:rPr>
          <w:rFonts w:ascii="Times New Roman" w:hAnsi="Times New Roman" w:cs="Times New Roman"/>
          <w:sz w:val="24"/>
          <w:szCs w:val="24"/>
        </w:rPr>
        <w:tab/>
      </w:r>
      <w:r w:rsidRPr="00324642">
        <w:rPr>
          <w:rFonts w:ascii="Times New Roman" w:hAnsi="Times New Roman" w:cs="Times New Roman"/>
          <w:sz w:val="24"/>
          <w:szCs w:val="24"/>
        </w:rPr>
        <w:t>The appeal is premised on essentially two grounds, firstly that the court</w:t>
      </w:r>
      <w:r w:rsidR="009957B8" w:rsidRPr="00324642">
        <w:rPr>
          <w:rFonts w:ascii="Times New Roman" w:hAnsi="Times New Roman" w:cs="Times New Roman"/>
          <w:sz w:val="24"/>
          <w:szCs w:val="24"/>
        </w:rPr>
        <w:t>,</w:t>
      </w:r>
      <w:r w:rsidRPr="00324642">
        <w:rPr>
          <w:rFonts w:ascii="Times New Roman" w:hAnsi="Times New Roman" w:cs="Times New Roman"/>
          <w:sz w:val="24"/>
          <w:szCs w:val="24"/>
        </w:rPr>
        <w:t xml:space="preserve"> in upholding the arbitrator’s award against a finding of misdirection on the part of the arbitrator</w:t>
      </w:r>
      <w:r w:rsidR="009957B8" w:rsidRPr="00324642">
        <w:rPr>
          <w:rFonts w:ascii="Times New Roman" w:hAnsi="Times New Roman" w:cs="Times New Roman"/>
          <w:sz w:val="24"/>
          <w:szCs w:val="24"/>
        </w:rPr>
        <w:t>,</w:t>
      </w:r>
      <w:r w:rsidRPr="00324642">
        <w:rPr>
          <w:rFonts w:ascii="Times New Roman" w:hAnsi="Times New Roman" w:cs="Times New Roman"/>
          <w:sz w:val="24"/>
          <w:szCs w:val="24"/>
        </w:rPr>
        <w:t xml:space="preserve"> had also misdirected itself, and secondly, that the court </w:t>
      </w:r>
      <w:r w:rsidRPr="00324642">
        <w:rPr>
          <w:rFonts w:ascii="Times New Roman" w:hAnsi="Times New Roman" w:cs="Times New Roman"/>
          <w:i/>
          <w:sz w:val="24"/>
          <w:szCs w:val="24"/>
        </w:rPr>
        <w:t>a quo</w:t>
      </w:r>
      <w:r w:rsidRPr="00324642">
        <w:rPr>
          <w:rFonts w:ascii="Times New Roman" w:hAnsi="Times New Roman" w:cs="Times New Roman"/>
          <w:sz w:val="24"/>
          <w:szCs w:val="24"/>
        </w:rPr>
        <w:t xml:space="preserve"> had misdirected itself in its finding that the severe written warning operating against the respondent should not be taken into account in the assessment of a penalty to be imposed upon him. </w:t>
      </w:r>
    </w:p>
    <w:p w:rsidR="00B34559" w:rsidRPr="00324642" w:rsidRDefault="00B34559" w:rsidP="00B34559">
      <w:pPr>
        <w:spacing w:after="0" w:line="240" w:lineRule="auto"/>
        <w:jc w:val="both"/>
        <w:rPr>
          <w:rFonts w:ascii="Times New Roman" w:hAnsi="Times New Roman" w:cs="Times New Roman"/>
          <w:sz w:val="24"/>
          <w:szCs w:val="24"/>
        </w:rPr>
      </w:pPr>
    </w:p>
    <w:p w:rsidR="00F5188A" w:rsidRPr="00324642" w:rsidRDefault="00626F89" w:rsidP="00CF484C">
      <w:pPr>
        <w:spacing w:after="0"/>
        <w:ind w:firstLine="1440"/>
        <w:jc w:val="both"/>
        <w:rPr>
          <w:rFonts w:ascii="Times New Roman" w:hAnsi="Times New Roman" w:cs="Times New Roman"/>
          <w:sz w:val="24"/>
          <w:szCs w:val="24"/>
        </w:rPr>
      </w:pPr>
      <w:r w:rsidRPr="00324642">
        <w:rPr>
          <w:rFonts w:ascii="Times New Roman" w:hAnsi="Times New Roman" w:cs="Times New Roman"/>
          <w:sz w:val="24"/>
          <w:szCs w:val="24"/>
        </w:rPr>
        <w:t xml:space="preserve">The </w:t>
      </w:r>
      <w:r w:rsidR="00F5188A" w:rsidRPr="00324642">
        <w:rPr>
          <w:rFonts w:ascii="Times New Roman" w:hAnsi="Times New Roman" w:cs="Times New Roman"/>
          <w:sz w:val="24"/>
          <w:szCs w:val="24"/>
        </w:rPr>
        <w:t>basis for th</w:t>
      </w:r>
      <w:r w:rsidR="009847D8" w:rsidRPr="00324642">
        <w:rPr>
          <w:rFonts w:ascii="Times New Roman" w:hAnsi="Times New Roman" w:cs="Times New Roman"/>
          <w:sz w:val="24"/>
          <w:szCs w:val="24"/>
        </w:rPr>
        <w:t>e arbi</w:t>
      </w:r>
      <w:r w:rsidR="00F5188A" w:rsidRPr="00324642">
        <w:rPr>
          <w:rFonts w:ascii="Times New Roman" w:hAnsi="Times New Roman" w:cs="Times New Roman"/>
          <w:sz w:val="24"/>
          <w:szCs w:val="24"/>
        </w:rPr>
        <w:t>t</w:t>
      </w:r>
      <w:r w:rsidR="009847D8" w:rsidRPr="00324642">
        <w:rPr>
          <w:rFonts w:ascii="Times New Roman" w:hAnsi="Times New Roman" w:cs="Times New Roman"/>
          <w:sz w:val="24"/>
          <w:szCs w:val="24"/>
        </w:rPr>
        <w:t>rator’s</w:t>
      </w:r>
      <w:r w:rsidR="00F5188A" w:rsidRPr="00324642">
        <w:rPr>
          <w:rFonts w:ascii="Times New Roman" w:hAnsi="Times New Roman" w:cs="Times New Roman"/>
          <w:sz w:val="24"/>
          <w:szCs w:val="24"/>
        </w:rPr>
        <w:t xml:space="preserve"> decision </w:t>
      </w:r>
      <w:r w:rsidR="009847D8" w:rsidRPr="00324642">
        <w:rPr>
          <w:rFonts w:ascii="Times New Roman" w:hAnsi="Times New Roman" w:cs="Times New Roman"/>
          <w:sz w:val="24"/>
          <w:szCs w:val="24"/>
        </w:rPr>
        <w:t xml:space="preserve">to set aside the dismissal of the respondent by the Bank </w:t>
      </w:r>
      <w:r w:rsidR="00F5188A" w:rsidRPr="00324642">
        <w:rPr>
          <w:rFonts w:ascii="Times New Roman" w:hAnsi="Times New Roman" w:cs="Times New Roman"/>
          <w:sz w:val="24"/>
          <w:szCs w:val="24"/>
        </w:rPr>
        <w:t xml:space="preserve">is implicit in the following excerpt from the </w:t>
      </w:r>
      <w:r w:rsidR="00B12C8B" w:rsidRPr="00324642">
        <w:rPr>
          <w:rFonts w:ascii="Times New Roman" w:hAnsi="Times New Roman" w:cs="Times New Roman"/>
          <w:sz w:val="24"/>
          <w:szCs w:val="24"/>
        </w:rPr>
        <w:t xml:space="preserve">arbitral </w:t>
      </w:r>
      <w:r w:rsidR="00F5188A" w:rsidRPr="00324642">
        <w:rPr>
          <w:rFonts w:ascii="Times New Roman" w:hAnsi="Times New Roman" w:cs="Times New Roman"/>
          <w:sz w:val="24"/>
          <w:szCs w:val="24"/>
        </w:rPr>
        <w:t>award:</w:t>
      </w:r>
    </w:p>
    <w:p w:rsidR="00075943" w:rsidRPr="00324642" w:rsidRDefault="00F5188A" w:rsidP="00CF484C">
      <w:pPr>
        <w:pStyle w:val="NoSpacing"/>
        <w:ind w:left="720"/>
        <w:jc w:val="both"/>
        <w:rPr>
          <w:rFonts w:ascii="Times New Roman" w:hAnsi="Times New Roman" w:cs="Times New Roman"/>
          <w:sz w:val="24"/>
          <w:szCs w:val="24"/>
        </w:rPr>
      </w:pPr>
      <w:r w:rsidRPr="00324642">
        <w:rPr>
          <w:rFonts w:ascii="Times New Roman" w:hAnsi="Times New Roman" w:cs="Times New Roman"/>
          <w:sz w:val="24"/>
          <w:szCs w:val="24"/>
        </w:rPr>
        <w:t>“Be that as it may, I find it very difficult to isolate Mbalaka and dismiss him after the Bank officially presented a table of managers from branches nation-wide who flouted the same rules as Mbalaka did. Mbalaka’s percentages of flaws could have been higher but the fact remains the same, more than one manager committed the same offence. Singling out Mbalaka for dismissal irrespective of his personal record in the file would be tantamount to victimisation unless there was a Code of Conduct which tabulated degrees of blameworthiness</w:t>
      </w:r>
      <w:r w:rsidR="00075943" w:rsidRPr="00324642">
        <w:rPr>
          <w:rFonts w:ascii="Times New Roman" w:hAnsi="Times New Roman" w:cs="Times New Roman"/>
          <w:sz w:val="24"/>
          <w:szCs w:val="24"/>
        </w:rPr>
        <w:t xml:space="preserve"> on each offence. The Labour Amendment Act 17 of 2002 read together with S.I. 130 of 2003 do not express different categories of punishment based on the offences.</w:t>
      </w:r>
    </w:p>
    <w:p w:rsidR="009E2133" w:rsidRPr="00324642" w:rsidRDefault="009E2133" w:rsidP="00CF484C">
      <w:pPr>
        <w:pStyle w:val="NoSpacing"/>
        <w:ind w:left="720"/>
        <w:jc w:val="both"/>
        <w:rPr>
          <w:rFonts w:ascii="Times New Roman" w:hAnsi="Times New Roman" w:cs="Times New Roman"/>
          <w:sz w:val="24"/>
          <w:szCs w:val="24"/>
        </w:rPr>
      </w:pPr>
    </w:p>
    <w:p w:rsidR="00B12C8B" w:rsidRPr="00324642" w:rsidRDefault="00075943" w:rsidP="00CF484C">
      <w:pPr>
        <w:pStyle w:val="NoSpacing"/>
        <w:ind w:left="720"/>
        <w:jc w:val="both"/>
        <w:rPr>
          <w:rFonts w:ascii="Times New Roman" w:hAnsi="Times New Roman" w:cs="Times New Roman"/>
          <w:sz w:val="24"/>
          <w:szCs w:val="24"/>
        </w:rPr>
      </w:pPr>
      <w:r w:rsidRPr="00324642">
        <w:rPr>
          <w:rFonts w:ascii="Times New Roman" w:hAnsi="Times New Roman" w:cs="Times New Roman"/>
          <w:sz w:val="24"/>
          <w:szCs w:val="24"/>
        </w:rPr>
        <w:t xml:space="preserve">As long as an </w:t>
      </w:r>
      <w:r w:rsidR="00DC7EDB" w:rsidRPr="00324642">
        <w:rPr>
          <w:rFonts w:ascii="Times New Roman" w:hAnsi="Times New Roman" w:cs="Times New Roman"/>
          <w:sz w:val="24"/>
          <w:szCs w:val="24"/>
        </w:rPr>
        <w:t>offence is committed it deserves</w:t>
      </w:r>
      <w:r w:rsidRPr="00324642">
        <w:rPr>
          <w:rFonts w:ascii="Times New Roman" w:hAnsi="Times New Roman" w:cs="Times New Roman"/>
          <w:sz w:val="24"/>
          <w:szCs w:val="24"/>
        </w:rPr>
        <w:t xml:space="preserve"> the same concern but the Act gives room to avoid dismissal by looking at mitigating factors section </w:t>
      </w:r>
      <w:r w:rsidR="00282505" w:rsidRPr="00324642">
        <w:rPr>
          <w:rFonts w:ascii="Times New Roman" w:hAnsi="Times New Roman" w:cs="Times New Roman"/>
          <w:sz w:val="24"/>
          <w:szCs w:val="24"/>
        </w:rPr>
        <w:t>12B (</w:t>
      </w:r>
      <w:r w:rsidRPr="00324642">
        <w:rPr>
          <w:rFonts w:ascii="Times New Roman" w:hAnsi="Times New Roman" w:cs="Times New Roman"/>
          <w:sz w:val="24"/>
          <w:szCs w:val="24"/>
        </w:rPr>
        <w:t>4).</w:t>
      </w:r>
      <w:r w:rsidR="00DC7EDB" w:rsidRPr="00324642">
        <w:rPr>
          <w:rFonts w:ascii="Times New Roman" w:hAnsi="Times New Roman" w:cs="Times New Roman"/>
          <w:sz w:val="24"/>
          <w:szCs w:val="24"/>
        </w:rPr>
        <w:t>”(</w:t>
      </w:r>
      <w:r w:rsidR="00DC7EDB" w:rsidRPr="00324642">
        <w:rPr>
          <w:rFonts w:ascii="Times New Roman" w:hAnsi="Times New Roman" w:cs="Times New Roman"/>
          <w:i/>
          <w:sz w:val="24"/>
          <w:szCs w:val="24"/>
        </w:rPr>
        <w:t>sic</w:t>
      </w:r>
      <w:r w:rsidR="00DC7EDB" w:rsidRPr="00324642">
        <w:rPr>
          <w:rFonts w:ascii="Times New Roman" w:hAnsi="Times New Roman" w:cs="Times New Roman"/>
          <w:sz w:val="24"/>
          <w:szCs w:val="24"/>
        </w:rPr>
        <w:t>)</w:t>
      </w:r>
    </w:p>
    <w:p w:rsidR="009E2133" w:rsidRPr="00324642" w:rsidRDefault="009E2133" w:rsidP="00CF484C">
      <w:pPr>
        <w:spacing w:after="0"/>
        <w:jc w:val="both"/>
        <w:rPr>
          <w:rFonts w:ascii="Times New Roman" w:hAnsi="Times New Roman" w:cs="Times New Roman"/>
          <w:sz w:val="24"/>
          <w:szCs w:val="24"/>
        </w:rPr>
      </w:pPr>
    </w:p>
    <w:p w:rsidR="00CF484C" w:rsidRPr="00324642" w:rsidRDefault="00B12C8B" w:rsidP="00CF484C">
      <w:pPr>
        <w:spacing w:after="0"/>
        <w:jc w:val="both"/>
        <w:rPr>
          <w:rFonts w:ascii="Times New Roman" w:hAnsi="Times New Roman" w:cs="Times New Roman"/>
          <w:sz w:val="24"/>
          <w:szCs w:val="24"/>
        </w:rPr>
      </w:pPr>
      <w:r w:rsidRPr="00324642">
        <w:rPr>
          <w:rFonts w:ascii="Times New Roman" w:hAnsi="Times New Roman" w:cs="Times New Roman"/>
          <w:sz w:val="24"/>
          <w:szCs w:val="24"/>
        </w:rPr>
        <w:tab/>
      </w:r>
      <w:r w:rsidR="00427358" w:rsidRPr="00324642">
        <w:rPr>
          <w:rFonts w:ascii="Times New Roman" w:hAnsi="Times New Roman" w:cs="Times New Roman"/>
          <w:sz w:val="24"/>
          <w:szCs w:val="24"/>
        </w:rPr>
        <w:tab/>
      </w:r>
      <w:r w:rsidR="00A35721" w:rsidRPr="00324642">
        <w:rPr>
          <w:rFonts w:ascii="Times New Roman" w:hAnsi="Times New Roman" w:cs="Times New Roman"/>
          <w:sz w:val="24"/>
          <w:szCs w:val="24"/>
        </w:rPr>
        <w:t>It is a</w:t>
      </w:r>
      <w:r w:rsidRPr="00324642">
        <w:rPr>
          <w:rFonts w:ascii="Times New Roman" w:hAnsi="Times New Roman" w:cs="Times New Roman"/>
          <w:sz w:val="24"/>
          <w:szCs w:val="24"/>
        </w:rPr>
        <w:t xml:space="preserve">lso evident from the arbitral award that </w:t>
      </w:r>
      <w:r w:rsidR="00A35721" w:rsidRPr="00324642">
        <w:rPr>
          <w:rFonts w:ascii="Times New Roman" w:hAnsi="Times New Roman" w:cs="Times New Roman"/>
          <w:sz w:val="24"/>
          <w:szCs w:val="24"/>
        </w:rPr>
        <w:t xml:space="preserve">the arbitrator neither considered nor made a determination </w:t>
      </w:r>
      <w:r w:rsidR="00A13077" w:rsidRPr="00324642">
        <w:rPr>
          <w:rFonts w:ascii="Times New Roman" w:hAnsi="Times New Roman" w:cs="Times New Roman"/>
          <w:sz w:val="24"/>
          <w:szCs w:val="24"/>
        </w:rPr>
        <w:t xml:space="preserve">on the exercise by the </w:t>
      </w:r>
      <w:r w:rsidR="006B4431" w:rsidRPr="00324642">
        <w:rPr>
          <w:rFonts w:ascii="Times New Roman" w:hAnsi="Times New Roman" w:cs="Times New Roman"/>
          <w:sz w:val="24"/>
          <w:szCs w:val="24"/>
        </w:rPr>
        <w:t>bank</w:t>
      </w:r>
      <w:r w:rsidR="00A13077" w:rsidRPr="00324642">
        <w:rPr>
          <w:rFonts w:ascii="Times New Roman" w:hAnsi="Times New Roman" w:cs="Times New Roman"/>
          <w:sz w:val="24"/>
          <w:szCs w:val="24"/>
        </w:rPr>
        <w:t xml:space="preserve"> of its common law right to dismiss an employee where an act</w:t>
      </w:r>
      <w:r w:rsidR="00427358" w:rsidRPr="00324642">
        <w:rPr>
          <w:rFonts w:ascii="Times New Roman" w:hAnsi="Times New Roman" w:cs="Times New Roman"/>
          <w:sz w:val="24"/>
          <w:szCs w:val="24"/>
        </w:rPr>
        <w:t xml:space="preserve"> of</w:t>
      </w:r>
      <w:r w:rsidR="00A13077" w:rsidRPr="00324642">
        <w:rPr>
          <w:rFonts w:ascii="Times New Roman" w:hAnsi="Times New Roman" w:cs="Times New Roman"/>
          <w:sz w:val="24"/>
          <w:szCs w:val="24"/>
        </w:rPr>
        <w:t xml:space="preserve"> misconduct </w:t>
      </w:r>
      <w:r w:rsidR="009847D8" w:rsidRPr="00324642">
        <w:rPr>
          <w:rFonts w:ascii="Times New Roman" w:hAnsi="Times New Roman" w:cs="Times New Roman"/>
          <w:sz w:val="24"/>
          <w:szCs w:val="24"/>
        </w:rPr>
        <w:t xml:space="preserve">is regarded </w:t>
      </w:r>
      <w:r w:rsidR="006B4431" w:rsidRPr="00324642">
        <w:rPr>
          <w:rFonts w:ascii="Times New Roman" w:hAnsi="Times New Roman" w:cs="Times New Roman"/>
          <w:sz w:val="24"/>
          <w:szCs w:val="24"/>
        </w:rPr>
        <w:t xml:space="preserve">by an employer </w:t>
      </w:r>
      <w:r w:rsidR="009847D8" w:rsidRPr="00324642">
        <w:rPr>
          <w:rFonts w:ascii="Times New Roman" w:hAnsi="Times New Roman" w:cs="Times New Roman"/>
          <w:sz w:val="24"/>
          <w:szCs w:val="24"/>
        </w:rPr>
        <w:t xml:space="preserve">as </w:t>
      </w:r>
      <w:r w:rsidR="00A13077" w:rsidRPr="00324642">
        <w:rPr>
          <w:rFonts w:ascii="Times New Roman" w:hAnsi="Times New Roman" w:cs="Times New Roman"/>
          <w:sz w:val="24"/>
          <w:szCs w:val="24"/>
        </w:rPr>
        <w:t>go</w:t>
      </w:r>
      <w:r w:rsidR="009847D8" w:rsidRPr="00324642">
        <w:rPr>
          <w:rFonts w:ascii="Times New Roman" w:hAnsi="Times New Roman" w:cs="Times New Roman"/>
          <w:sz w:val="24"/>
          <w:szCs w:val="24"/>
        </w:rPr>
        <w:t>ing</w:t>
      </w:r>
      <w:r w:rsidR="00A13077" w:rsidRPr="00324642">
        <w:rPr>
          <w:rFonts w:ascii="Times New Roman" w:hAnsi="Times New Roman" w:cs="Times New Roman"/>
          <w:sz w:val="24"/>
          <w:szCs w:val="24"/>
        </w:rPr>
        <w:t xml:space="preserve"> to the r</w:t>
      </w:r>
      <w:r w:rsidR="00282505" w:rsidRPr="00324642">
        <w:rPr>
          <w:rFonts w:ascii="Times New Roman" w:hAnsi="Times New Roman" w:cs="Times New Roman"/>
          <w:sz w:val="24"/>
          <w:szCs w:val="24"/>
        </w:rPr>
        <w:t xml:space="preserve">oot of the employment contract.  </w:t>
      </w:r>
      <w:r w:rsidR="00A13077" w:rsidRPr="00324642">
        <w:rPr>
          <w:rFonts w:ascii="Times New Roman" w:hAnsi="Times New Roman" w:cs="Times New Roman"/>
          <w:sz w:val="24"/>
          <w:szCs w:val="24"/>
        </w:rPr>
        <w:t xml:space="preserve">There was no finding on the part of the arbitrator that the </w:t>
      </w:r>
      <w:r w:rsidRPr="00324642">
        <w:rPr>
          <w:rFonts w:ascii="Times New Roman" w:hAnsi="Times New Roman" w:cs="Times New Roman"/>
          <w:sz w:val="24"/>
          <w:szCs w:val="24"/>
        </w:rPr>
        <w:t xml:space="preserve">employer in imposing the penalty of dismissal had exercised its discretion capriciously </w:t>
      </w:r>
      <w:r w:rsidR="009847D8" w:rsidRPr="00324642">
        <w:rPr>
          <w:rFonts w:ascii="Times New Roman" w:hAnsi="Times New Roman" w:cs="Times New Roman"/>
          <w:sz w:val="24"/>
          <w:szCs w:val="24"/>
        </w:rPr>
        <w:t>n</w:t>
      </w:r>
      <w:r w:rsidRPr="00324642">
        <w:rPr>
          <w:rFonts w:ascii="Times New Roman" w:hAnsi="Times New Roman" w:cs="Times New Roman"/>
          <w:sz w:val="24"/>
          <w:szCs w:val="24"/>
        </w:rPr>
        <w:t xml:space="preserve">or that it </w:t>
      </w:r>
      <w:r w:rsidR="009847D8" w:rsidRPr="00324642">
        <w:rPr>
          <w:rFonts w:ascii="Times New Roman" w:hAnsi="Times New Roman" w:cs="Times New Roman"/>
          <w:sz w:val="24"/>
          <w:szCs w:val="24"/>
        </w:rPr>
        <w:t xml:space="preserve">had </w:t>
      </w:r>
      <w:r w:rsidRPr="00324642">
        <w:rPr>
          <w:rFonts w:ascii="Times New Roman" w:hAnsi="Times New Roman" w:cs="Times New Roman"/>
          <w:sz w:val="24"/>
          <w:szCs w:val="24"/>
        </w:rPr>
        <w:t>acted upon a wrong or incorrect principle of the law.</w:t>
      </w:r>
    </w:p>
    <w:p w:rsidR="00B12C8B" w:rsidRPr="00324642" w:rsidRDefault="00B12C8B" w:rsidP="00F5404F">
      <w:pPr>
        <w:spacing w:after="0" w:line="240" w:lineRule="auto"/>
        <w:jc w:val="both"/>
        <w:rPr>
          <w:rFonts w:ascii="Times New Roman" w:hAnsi="Times New Roman" w:cs="Times New Roman"/>
          <w:sz w:val="24"/>
          <w:szCs w:val="24"/>
        </w:rPr>
      </w:pPr>
      <w:r w:rsidRPr="00324642">
        <w:rPr>
          <w:rFonts w:ascii="Times New Roman" w:hAnsi="Times New Roman" w:cs="Times New Roman"/>
          <w:sz w:val="24"/>
          <w:szCs w:val="24"/>
        </w:rPr>
        <w:t xml:space="preserve">  </w:t>
      </w:r>
    </w:p>
    <w:p w:rsidR="00286D12" w:rsidRPr="00324642" w:rsidRDefault="009847D8" w:rsidP="00CF484C">
      <w:pPr>
        <w:spacing w:after="0"/>
        <w:ind w:firstLine="1440"/>
        <w:jc w:val="both"/>
        <w:rPr>
          <w:rFonts w:ascii="Times New Roman" w:hAnsi="Times New Roman" w:cs="Times New Roman"/>
          <w:sz w:val="24"/>
          <w:szCs w:val="24"/>
        </w:rPr>
      </w:pPr>
      <w:r w:rsidRPr="00324642">
        <w:rPr>
          <w:rFonts w:ascii="Times New Roman" w:hAnsi="Times New Roman" w:cs="Times New Roman"/>
          <w:sz w:val="24"/>
          <w:szCs w:val="24"/>
        </w:rPr>
        <w:t>T</w:t>
      </w:r>
      <w:r w:rsidR="00A13077" w:rsidRPr="00324642">
        <w:rPr>
          <w:rFonts w:ascii="Times New Roman" w:hAnsi="Times New Roman" w:cs="Times New Roman"/>
          <w:sz w:val="24"/>
          <w:szCs w:val="24"/>
        </w:rPr>
        <w:t xml:space="preserve">he Labour Court </w:t>
      </w:r>
      <w:r w:rsidR="00286D12" w:rsidRPr="00324642">
        <w:rPr>
          <w:rFonts w:ascii="Times New Roman" w:hAnsi="Times New Roman" w:cs="Times New Roman"/>
          <w:sz w:val="24"/>
          <w:szCs w:val="24"/>
        </w:rPr>
        <w:t xml:space="preserve">dismissed the appeal despite a finding </w:t>
      </w:r>
      <w:r w:rsidRPr="00324642">
        <w:rPr>
          <w:rFonts w:ascii="Times New Roman" w:hAnsi="Times New Roman" w:cs="Times New Roman"/>
          <w:sz w:val="24"/>
          <w:szCs w:val="24"/>
        </w:rPr>
        <w:t>which it expressed in these terms</w:t>
      </w:r>
      <w:r w:rsidR="00286D12" w:rsidRPr="00324642">
        <w:rPr>
          <w:rFonts w:ascii="Times New Roman" w:hAnsi="Times New Roman" w:cs="Times New Roman"/>
          <w:sz w:val="24"/>
          <w:szCs w:val="24"/>
        </w:rPr>
        <w:t>:</w:t>
      </w:r>
    </w:p>
    <w:p w:rsidR="00286D12" w:rsidRPr="00324642" w:rsidRDefault="00286D12" w:rsidP="00CF484C">
      <w:pPr>
        <w:pStyle w:val="NoSpacing"/>
        <w:ind w:left="720"/>
        <w:jc w:val="both"/>
        <w:rPr>
          <w:rFonts w:ascii="Times New Roman" w:hAnsi="Times New Roman" w:cs="Times New Roman"/>
          <w:sz w:val="24"/>
          <w:szCs w:val="24"/>
        </w:rPr>
      </w:pPr>
      <w:r w:rsidRPr="00324642">
        <w:rPr>
          <w:rFonts w:ascii="Times New Roman" w:hAnsi="Times New Roman" w:cs="Times New Roman"/>
          <w:sz w:val="24"/>
          <w:szCs w:val="24"/>
        </w:rPr>
        <w:t xml:space="preserve">“I find that the arbitrator misdirected herself in only two aspects. Firstly, in finding that because Mr Mbalaka was not the only one who committed acts of misconduct, to charge him alone was tantamount to victimisation. </w:t>
      </w:r>
      <w:r w:rsidRPr="00324642">
        <w:rPr>
          <w:rFonts w:ascii="Times New Roman" w:hAnsi="Times New Roman" w:cs="Times New Roman"/>
          <w:b/>
          <w:sz w:val="24"/>
          <w:szCs w:val="24"/>
          <w:u w:val="single"/>
        </w:rPr>
        <w:t>This was a misdirection that goes to the root of the case because it influenced the arbitrator in coming up with the award she made and in that manner, that decision was partly based on a wrong premise.”</w:t>
      </w:r>
      <w:r w:rsidR="00582B1F" w:rsidRPr="00324642">
        <w:rPr>
          <w:rFonts w:ascii="Times New Roman" w:hAnsi="Times New Roman" w:cs="Times New Roman"/>
          <w:b/>
          <w:sz w:val="24"/>
          <w:szCs w:val="24"/>
        </w:rPr>
        <w:t xml:space="preserve"> </w:t>
      </w:r>
      <w:r w:rsidR="00582B1F" w:rsidRPr="00324642">
        <w:rPr>
          <w:rFonts w:ascii="Times New Roman" w:hAnsi="Times New Roman" w:cs="Times New Roman"/>
          <w:sz w:val="24"/>
          <w:szCs w:val="24"/>
        </w:rPr>
        <w:t xml:space="preserve">(my underlining) </w:t>
      </w:r>
    </w:p>
    <w:p w:rsidR="009E2133" w:rsidRPr="00324642" w:rsidRDefault="00286D12" w:rsidP="00CF484C">
      <w:pPr>
        <w:spacing w:after="0"/>
        <w:jc w:val="both"/>
        <w:rPr>
          <w:rFonts w:ascii="Times New Roman" w:hAnsi="Times New Roman" w:cs="Times New Roman"/>
          <w:sz w:val="24"/>
          <w:szCs w:val="24"/>
        </w:rPr>
      </w:pPr>
      <w:r w:rsidRPr="00324642">
        <w:rPr>
          <w:rFonts w:ascii="Times New Roman" w:hAnsi="Times New Roman" w:cs="Times New Roman"/>
          <w:sz w:val="24"/>
          <w:szCs w:val="24"/>
        </w:rPr>
        <w:tab/>
      </w:r>
    </w:p>
    <w:p w:rsidR="00713ED5" w:rsidRPr="00324642" w:rsidRDefault="009847D8" w:rsidP="00CF484C">
      <w:pPr>
        <w:spacing w:after="0"/>
        <w:ind w:firstLine="1440"/>
        <w:jc w:val="both"/>
        <w:rPr>
          <w:rFonts w:ascii="Times New Roman" w:hAnsi="Times New Roman" w:cs="Times New Roman"/>
          <w:sz w:val="24"/>
          <w:szCs w:val="24"/>
        </w:rPr>
      </w:pPr>
      <w:r w:rsidRPr="00324642">
        <w:rPr>
          <w:rFonts w:ascii="Times New Roman" w:hAnsi="Times New Roman" w:cs="Times New Roman"/>
          <w:sz w:val="24"/>
          <w:szCs w:val="24"/>
        </w:rPr>
        <w:t>The Labour Court also r</w:t>
      </w:r>
      <w:r w:rsidR="00E21FC2" w:rsidRPr="00324642">
        <w:rPr>
          <w:rFonts w:ascii="Times New Roman" w:hAnsi="Times New Roman" w:cs="Times New Roman"/>
          <w:sz w:val="24"/>
          <w:szCs w:val="24"/>
        </w:rPr>
        <w:t>eli</w:t>
      </w:r>
      <w:r w:rsidRPr="00324642">
        <w:rPr>
          <w:rFonts w:ascii="Times New Roman" w:hAnsi="Times New Roman" w:cs="Times New Roman"/>
          <w:sz w:val="24"/>
          <w:szCs w:val="24"/>
        </w:rPr>
        <w:t>ed</w:t>
      </w:r>
      <w:r w:rsidR="00E21FC2" w:rsidRPr="00324642">
        <w:rPr>
          <w:rFonts w:ascii="Times New Roman" w:hAnsi="Times New Roman" w:cs="Times New Roman"/>
          <w:sz w:val="24"/>
          <w:szCs w:val="24"/>
        </w:rPr>
        <w:t xml:space="preserve"> on the </w:t>
      </w:r>
      <w:r w:rsidR="00E21FC2" w:rsidRPr="00324642">
        <w:rPr>
          <w:rFonts w:ascii="Times New Roman" w:hAnsi="Times New Roman" w:cs="Times New Roman"/>
          <w:i/>
          <w:sz w:val="24"/>
          <w:szCs w:val="24"/>
        </w:rPr>
        <w:t>dicta</w:t>
      </w:r>
      <w:r w:rsidR="00E21FC2" w:rsidRPr="00324642">
        <w:rPr>
          <w:rFonts w:ascii="Times New Roman" w:hAnsi="Times New Roman" w:cs="Times New Roman"/>
          <w:sz w:val="24"/>
          <w:szCs w:val="24"/>
        </w:rPr>
        <w:t xml:space="preserve"> in </w:t>
      </w:r>
      <w:r w:rsidR="0031215D" w:rsidRPr="00324642">
        <w:rPr>
          <w:rFonts w:ascii="Times New Roman" w:hAnsi="Times New Roman" w:cs="Times New Roman"/>
          <w:i/>
          <w:sz w:val="24"/>
          <w:szCs w:val="24"/>
        </w:rPr>
        <w:t>Lancashire Steel (Private) Limited</w:t>
      </w:r>
      <w:r w:rsidR="0031215D" w:rsidRPr="00324642">
        <w:rPr>
          <w:rFonts w:ascii="Times New Roman" w:hAnsi="Times New Roman" w:cs="Times New Roman"/>
          <w:sz w:val="24"/>
          <w:szCs w:val="24"/>
        </w:rPr>
        <w:t xml:space="preserve"> v </w:t>
      </w:r>
      <w:r w:rsidR="0031215D" w:rsidRPr="00324642">
        <w:rPr>
          <w:rFonts w:ascii="Times New Roman" w:hAnsi="Times New Roman" w:cs="Times New Roman"/>
          <w:i/>
          <w:sz w:val="24"/>
          <w:szCs w:val="24"/>
        </w:rPr>
        <w:t>Mandevana</w:t>
      </w:r>
      <w:r w:rsidR="009E2133" w:rsidRPr="00324642">
        <w:rPr>
          <w:rFonts w:ascii="Times New Roman" w:hAnsi="Times New Roman" w:cs="Times New Roman"/>
          <w:i/>
          <w:sz w:val="24"/>
          <w:szCs w:val="24"/>
        </w:rPr>
        <w:t xml:space="preserve"> </w:t>
      </w:r>
      <w:r w:rsidR="0031215D" w:rsidRPr="00324642">
        <w:rPr>
          <w:rFonts w:ascii="Times New Roman" w:hAnsi="Times New Roman" w:cs="Times New Roman"/>
          <w:i/>
          <w:sz w:val="24"/>
          <w:szCs w:val="24"/>
        </w:rPr>
        <w:t>&amp;</w:t>
      </w:r>
      <w:r w:rsidR="009E2133" w:rsidRPr="00324642">
        <w:rPr>
          <w:rFonts w:ascii="Times New Roman" w:hAnsi="Times New Roman" w:cs="Times New Roman"/>
          <w:i/>
          <w:sz w:val="24"/>
          <w:szCs w:val="24"/>
        </w:rPr>
        <w:t xml:space="preserve"> </w:t>
      </w:r>
      <w:r w:rsidR="0031215D" w:rsidRPr="00324642">
        <w:rPr>
          <w:rFonts w:ascii="Times New Roman" w:hAnsi="Times New Roman" w:cs="Times New Roman"/>
          <w:i/>
          <w:sz w:val="24"/>
          <w:szCs w:val="24"/>
        </w:rPr>
        <w:t>Ors</w:t>
      </w:r>
      <w:r w:rsidR="0031215D" w:rsidRPr="00324642">
        <w:rPr>
          <w:rFonts w:ascii="Times New Roman" w:hAnsi="Times New Roman" w:cs="Times New Roman"/>
          <w:sz w:val="24"/>
          <w:szCs w:val="24"/>
        </w:rPr>
        <w:t xml:space="preserve"> SC</w:t>
      </w:r>
      <w:r w:rsidR="00427358" w:rsidRPr="00324642">
        <w:rPr>
          <w:rFonts w:ascii="Times New Roman" w:hAnsi="Times New Roman" w:cs="Times New Roman"/>
          <w:sz w:val="24"/>
          <w:szCs w:val="24"/>
        </w:rPr>
        <w:t xml:space="preserve"> </w:t>
      </w:r>
      <w:r w:rsidR="00713ED5" w:rsidRPr="00324642">
        <w:rPr>
          <w:rFonts w:ascii="Times New Roman" w:hAnsi="Times New Roman" w:cs="Times New Roman"/>
          <w:sz w:val="24"/>
          <w:szCs w:val="24"/>
        </w:rPr>
        <w:t>29/95, wherein the court stated:</w:t>
      </w:r>
    </w:p>
    <w:p w:rsidR="00713ED5" w:rsidRPr="00324642" w:rsidRDefault="00713ED5" w:rsidP="00282505">
      <w:pPr>
        <w:spacing w:after="0" w:line="240" w:lineRule="auto"/>
        <w:ind w:left="720"/>
        <w:jc w:val="both"/>
        <w:rPr>
          <w:rFonts w:ascii="Times New Roman" w:hAnsi="Times New Roman" w:cs="Times New Roman"/>
          <w:sz w:val="24"/>
          <w:szCs w:val="24"/>
        </w:rPr>
      </w:pPr>
      <w:r w:rsidRPr="00324642">
        <w:rPr>
          <w:rFonts w:ascii="Times New Roman" w:hAnsi="Times New Roman" w:cs="Times New Roman"/>
          <w:sz w:val="24"/>
          <w:szCs w:val="24"/>
        </w:rPr>
        <w:t xml:space="preserve">“Arguments may be addressed </w:t>
      </w:r>
      <w:r w:rsidRPr="00324642">
        <w:rPr>
          <w:rFonts w:ascii="Times New Roman" w:hAnsi="Times New Roman" w:cs="Times New Roman"/>
          <w:i/>
          <w:sz w:val="24"/>
          <w:szCs w:val="24"/>
        </w:rPr>
        <w:t>ad misericordiam</w:t>
      </w:r>
      <w:r w:rsidRPr="00324642">
        <w:rPr>
          <w:rFonts w:ascii="Times New Roman" w:hAnsi="Times New Roman" w:cs="Times New Roman"/>
          <w:sz w:val="24"/>
          <w:szCs w:val="24"/>
        </w:rPr>
        <w:t xml:space="preserve"> as to how unfair it is that the four respondents out of a number of forty workers </w:t>
      </w:r>
      <w:r w:rsidR="00B668F6" w:rsidRPr="00324642">
        <w:rPr>
          <w:rFonts w:ascii="Times New Roman" w:hAnsi="Times New Roman" w:cs="Times New Roman"/>
          <w:sz w:val="24"/>
          <w:szCs w:val="24"/>
        </w:rPr>
        <w:t xml:space="preserve">who participated in the collective unlawful job action </w:t>
      </w:r>
      <w:r w:rsidRPr="00324642">
        <w:rPr>
          <w:rFonts w:ascii="Times New Roman" w:hAnsi="Times New Roman" w:cs="Times New Roman"/>
          <w:sz w:val="24"/>
          <w:szCs w:val="24"/>
        </w:rPr>
        <w:t xml:space="preserve">should have been selected for punishment, but </w:t>
      </w:r>
      <w:r w:rsidR="008F5C16" w:rsidRPr="00324642">
        <w:rPr>
          <w:rFonts w:ascii="Times New Roman" w:hAnsi="Times New Roman" w:cs="Times New Roman"/>
          <w:sz w:val="24"/>
          <w:szCs w:val="24"/>
        </w:rPr>
        <w:t xml:space="preserve">such arguments cannot absolve them of their breach of their statutory duty not to participate in such action. It is not uncommon for the alleged ringleaders in any unlawful gathering or action to be singled out for punishment. </w:t>
      </w:r>
      <w:r w:rsidR="008F5C16" w:rsidRPr="00324642">
        <w:rPr>
          <w:rFonts w:ascii="Times New Roman" w:hAnsi="Times New Roman" w:cs="Times New Roman"/>
          <w:b/>
          <w:sz w:val="24"/>
          <w:szCs w:val="24"/>
          <w:u w:val="single"/>
        </w:rPr>
        <w:t>If they are guilty it is not in law relevant that others may be guilty.</w:t>
      </w:r>
      <w:r w:rsidR="008E716A" w:rsidRPr="00324642">
        <w:rPr>
          <w:rFonts w:ascii="Times New Roman" w:hAnsi="Times New Roman" w:cs="Times New Roman"/>
          <w:b/>
          <w:sz w:val="24"/>
          <w:szCs w:val="24"/>
        </w:rPr>
        <w:t>”</w:t>
      </w:r>
      <w:r w:rsidR="008F5C16" w:rsidRPr="00324642">
        <w:rPr>
          <w:rFonts w:ascii="Times New Roman" w:hAnsi="Times New Roman" w:cs="Times New Roman"/>
          <w:sz w:val="24"/>
          <w:szCs w:val="24"/>
        </w:rPr>
        <w:t xml:space="preserve"> (</w:t>
      </w:r>
      <w:r w:rsidR="00282505" w:rsidRPr="00324642">
        <w:rPr>
          <w:rFonts w:ascii="Times New Roman" w:hAnsi="Times New Roman" w:cs="Times New Roman"/>
          <w:sz w:val="24"/>
          <w:szCs w:val="24"/>
        </w:rPr>
        <w:t>my</w:t>
      </w:r>
      <w:r w:rsidR="008F5C16" w:rsidRPr="00324642">
        <w:rPr>
          <w:rFonts w:ascii="Times New Roman" w:hAnsi="Times New Roman" w:cs="Times New Roman"/>
          <w:sz w:val="24"/>
          <w:szCs w:val="24"/>
        </w:rPr>
        <w:t xml:space="preserve"> underlining).</w:t>
      </w:r>
      <w:r w:rsidRPr="00324642">
        <w:rPr>
          <w:rFonts w:ascii="Times New Roman" w:hAnsi="Times New Roman" w:cs="Times New Roman"/>
          <w:sz w:val="24"/>
          <w:szCs w:val="24"/>
        </w:rPr>
        <w:t xml:space="preserve"> </w:t>
      </w:r>
    </w:p>
    <w:p w:rsidR="001D4F51" w:rsidRPr="00324642" w:rsidRDefault="001D4F51" w:rsidP="00282505">
      <w:pPr>
        <w:spacing w:after="0" w:line="240" w:lineRule="auto"/>
        <w:ind w:left="720"/>
        <w:jc w:val="both"/>
        <w:rPr>
          <w:rFonts w:ascii="Times New Roman" w:hAnsi="Times New Roman" w:cs="Times New Roman"/>
          <w:sz w:val="24"/>
          <w:szCs w:val="24"/>
        </w:rPr>
      </w:pPr>
    </w:p>
    <w:p w:rsidR="00713ED5" w:rsidRPr="00324642" w:rsidRDefault="00713ED5" w:rsidP="00F5404F">
      <w:pPr>
        <w:spacing w:after="0" w:line="240" w:lineRule="auto"/>
        <w:ind w:firstLine="1440"/>
        <w:jc w:val="both"/>
        <w:rPr>
          <w:rFonts w:ascii="Times New Roman" w:hAnsi="Times New Roman" w:cs="Times New Roman"/>
          <w:sz w:val="24"/>
          <w:szCs w:val="24"/>
        </w:rPr>
      </w:pPr>
    </w:p>
    <w:p w:rsidR="00E21FC2" w:rsidRPr="00324642" w:rsidRDefault="008F5C16" w:rsidP="00CF484C">
      <w:pPr>
        <w:spacing w:after="0"/>
        <w:ind w:firstLine="1440"/>
        <w:jc w:val="both"/>
        <w:rPr>
          <w:rFonts w:ascii="Times New Roman" w:hAnsi="Times New Roman" w:cs="Times New Roman"/>
          <w:sz w:val="24"/>
          <w:szCs w:val="24"/>
        </w:rPr>
      </w:pPr>
      <w:r w:rsidRPr="00324642">
        <w:rPr>
          <w:rFonts w:ascii="Times New Roman" w:hAnsi="Times New Roman" w:cs="Times New Roman"/>
          <w:sz w:val="24"/>
          <w:szCs w:val="24"/>
        </w:rPr>
        <w:t xml:space="preserve">It is beyond doubt </w:t>
      </w:r>
      <w:r w:rsidR="007A1178" w:rsidRPr="00324642">
        <w:rPr>
          <w:rFonts w:ascii="Times New Roman" w:hAnsi="Times New Roman" w:cs="Times New Roman"/>
          <w:sz w:val="24"/>
          <w:szCs w:val="24"/>
        </w:rPr>
        <w:t xml:space="preserve">that </w:t>
      </w:r>
      <w:r w:rsidR="00E21FC2" w:rsidRPr="00324642">
        <w:rPr>
          <w:rFonts w:ascii="Times New Roman" w:hAnsi="Times New Roman" w:cs="Times New Roman"/>
          <w:sz w:val="24"/>
          <w:szCs w:val="24"/>
        </w:rPr>
        <w:t xml:space="preserve">the Labour Court </w:t>
      </w:r>
      <w:r w:rsidR="007A1178" w:rsidRPr="00324642">
        <w:rPr>
          <w:rFonts w:ascii="Times New Roman" w:hAnsi="Times New Roman" w:cs="Times New Roman"/>
          <w:sz w:val="24"/>
          <w:szCs w:val="24"/>
        </w:rPr>
        <w:t xml:space="preserve">was alive to the discretion that is reposed in the employer in the application of this principle in disciplining an employee for an alleged misconduct as appears in the following statement by the court </w:t>
      </w:r>
      <w:r w:rsidR="007A1178" w:rsidRPr="00324642">
        <w:rPr>
          <w:rFonts w:ascii="Times New Roman" w:hAnsi="Times New Roman" w:cs="Times New Roman"/>
          <w:i/>
          <w:sz w:val="24"/>
          <w:szCs w:val="24"/>
        </w:rPr>
        <w:t>a quo</w:t>
      </w:r>
      <w:r w:rsidR="00E21FC2" w:rsidRPr="00324642">
        <w:rPr>
          <w:rFonts w:ascii="Times New Roman" w:hAnsi="Times New Roman" w:cs="Times New Roman"/>
          <w:sz w:val="24"/>
          <w:szCs w:val="24"/>
        </w:rPr>
        <w:t>:</w:t>
      </w:r>
    </w:p>
    <w:p w:rsidR="00E21FC2" w:rsidRPr="00324642" w:rsidRDefault="00E21FC2" w:rsidP="00CF484C">
      <w:pPr>
        <w:spacing w:after="0" w:line="240" w:lineRule="auto"/>
        <w:ind w:left="720"/>
        <w:jc w:val="both"/>
        <w:rPr>
          <w:rFonts w:ascii="Times New Roman" w:hAnsi="Times New Roman" w:cs="Times New Roman"/>
          <w:sz w:val="24"/>
          <w:szCs w:val="24"/>
        </w:rPr>
      </w:pPr>
      <w:r w:rsidRPr="00324642">
        <w:rPr>
          <w:rFonts w:ascii="Times New Roman" w:hAnsi="Times New Roman" w:cs="Times New Roman"/>
          <w:sz w:val="24"/>
          <w:szCs w:val="24"/>
        </w:rPr>
        <w:t xml:space="preserve">“This does put to rest the argument about perceived selective punishment and victimisation. The respondent should face the consequences of his actions and cannot be allowed to hedge behind others.” </w:t>
      </w:r>
    </w:p>
    <w:p w:rsidR="00E21FC2" w:rsidRPr="00324642" w:rsidRDefault="00E21FC2" w:rsidP="00CF484C">
      <w:pPr>
        <w:spacing w:after="0"/>
        <w:jc w:val="both"/>
        <w:rPr>
          <w:rFonts w:ascii="Times New Roman" w:hAnsi="Times New Roman" w:cs="Times New Roman"/>
          <w:sz w:val="24"/>
          <w:szCs w:val="24"/>
        </w:rPr>
      </w:pPr>
    </w:p>
    <w:p w:rsidR="00E21FC2" w:rsidRPr="00324642" w:rsidRDefault="00E21FC2" w:rsidP="00CF484C">
      <w:pPr>
        <w:spacing w:after="0"/>
        <w:ind w:firstLine="1440"/>
        <w:jc w:val="both"/>
        <w:rPr>
          <w:rFonts w:ascii="Times New Roman" w:hAnsi="Times New Roman" w:cs="Times New Roman"/>
          <w:sz w:val="24"/>
          <w:szCs w:val="24"/>
        </w:rPr>
      </w:pPr>
      <w:r w:rsidRPr="00324642">
        <w:rPr>
          <w:rFonts w:ascii="Times New Roman" w:hAnsi="Times New Roman" w:cs="Times New Roman"/>
          <w:sz w:val="24"/>
          <w:szCs w:val="24"/>
        </w:rPr>
        <w:t>In our view th</w:t>
      </w:r>
      <w:r w:rsidR="00877D2B" w:rsidRPr="00324642">
        <w:rPr>
          <w:rFonts w:ascii="Times New Roman" w:hAnsi="Times New Roman" w:cs="Times New Roman"/>
          <w:sz w:val="24"/>
          <w:szCs w:val="24"/>
        </w:rPr>
        <w:t>is</w:t>
      </w:r>
      <w:r w:rsidRPr="00324642">
        <w:rPr>
          <w:rFonts w:ascii="Times New Roman" w:hAnsi="Times New Roman" w:cs="Times New Roman"/>
          <w:sz w:val="24"/>
          <w:szCs w:val="24"/>
        </w:rPr>
        <w:t xml:space="preserve"> finding </w:t>
      </w:r>
      <w:r w:rsidR="006B4431" w:rsidRPr="00324642">
        <w:rPr>
          <w:rFonts w:ascii="Times New Roman" w:hAnsi="Times New Roman" w:cs="Times New Roman"/>
          <w:sz w:val="24"/>
          <w:szCs w:val="24"/>
        </w:rPr>
        <w:t xml:space="preserve">by the Labour Court </w:t>
      </w:r>
      <w:r w:rsidRPr="00324642">
        <w:rPr>
          <w:rFonts w:ascii="Times New Roman" w:hAnsi="Times New Roman" w:cs="Times New Roman"/>
          <w:sz w:val="24"/>
          <w:szCs w:val="24"/>
        </w:rPr>
        <w:t>was eminently sound b</w:t>
      </w:r>
      <w:r w:rsidR="00427358" w:rsidRPr="00324642">
        <w:rPr>
          <w:rFonts w:ascii="Times New Roman" w:hAnsi="Times New Roman" w:cs="Times New Roman"/>
          <w:sz w:val="24"/>
          <w:szCs w:val="24"/>
        </w:rPr>
        <w:t>oth on the facts and on the law a</w:t>
      </w:r>
      <w:r w:rsidRPr="00324642">
        <w:rPr>
          <w:rFonts w:ascii="Times New Roman" w:hAnsi="Times New Roman" w:cs="Times New Roman"/>
          <w:sz w:val="24"/>
          <w:szCs w:val="24"/>
        </w:rPr>
        <w:t>nd yet, the Labour Court then went on to contradict itself in an apparent abandonment of this finding by stating as follows:</w:t>
      </w:r>
    </w:p>
    <w:p w:rsidR="00E21FC2" w:rsidRPr="00324642" w:rsidRDefault="00E21FC2" w:rsidP="00CF484C">
      <w:pPr>
        <w:spacing w:after="0" w:line="240" w:lineRule="auto"/>
        <w:ind w:left="720"/>
        <w:jc w:val="both"/>
        <w:rPr>
          <w:rFonts w:ascii="Times New Roman" w:hAnsi="Times New Roman" w:cs="Times New Roman"/>
          <w:sz w:val="24"/>
          <w:szCs w:val="24"/>
        </w:rPr>
      </w:pPr>
      <w:r w:rsidRPr="00324642">
        <w:rPr>
          <w:rFonts w:ascii="Times New Roman" w:hAnsi="Times New Roman" w:cs="Times New Roman"/>
          <w:sz w:val="24"/>
          <w:szCs w:val="24"/>
        </w:rPr>
        <w:t>“The arbitrator did support the argument in a way. She stated that Mbalaka’s co-workers who were probably on the same black list with him, exited with hefty packages. By parity of reasoning, it defies logic to dismiss him. I agree with her. He has faced the music as it were, gone through a gruelling hearing, borne the embarrassment that goes with it, and a dismissal where others are let go with hefty packages defies all logic and common sense, since disparity in sentences is dis</w:t>
      </w:r>
      <w:r w:rsidR="002F72B8" w:rsidRPr="00324642">
        <w:rPr>
          <w:rFonts w:ascii="Times New Roman" w:hAnsi="Times New Roman" w:cs="Times New Roman"/>
          <w:sz w:val="24"/>
          <w:szCs w:val="24"/>
        </w:rPr>
        <w:t>cou</w:t>
      </w:r>
      <w:r w:rsidRPr="00324642">
        <w:rPr>
          <w:rFonts w:ascii="Times New Roman" w:hAnsi="Times New Roman" w:cs="Times New Roman"/>
          <w:sz w:val="24"/>
          <w:szCs w:val="24"/>
        </w:rPr>
        <w:t>r</w:t>
      </w:r>
      <w:r w:rsidR="002F72B8" w:rsidRPr="00324642">
        <w:rPr>
          <w:rFonts w:ascii="Times New Roman" w:hAnsi="Times New Roman" w:cs="Times New Roman"/>
          <w:sz w:val="24"/>
          <w:szCs w:val="24"/>
        </w:rPr>
        <w:t>a</w:t>
      </w:r>
      <w:r w:rsidRPr="00324642">
        <w:rPr>
          <w:rFonts w:ascii="Times New Roman" w:hAnsi="Times New Roman" w:cs="Times New Roman"/>
          <w:sz w:val="24"/>
          <w:szCs w:val="24"/>
        </w:rPr>
        <w:t>ged.</w:t>
      </w:r>
      <w:r w:rsidR="00CF484C" w:rsidRPr="00324642">
        <w:rPr>
          <w:rFonts w:ascii="Times New Roman" w:hAnsi="Times New Roman" w:cs="Times New Roman"/>
          <w:sz w:val="24"/>
          <w:szCs w:val="24"/>
        </w:rPr>
        <w:t xml:space="preserve"> </w:t>
      </w:r>
      <w:r w:rsidR="002F72B8" w:rsidRPr="00324642">
        <w:rPr>
          <w:rFonts w:ascii="Times New Roman" w:hAnsi="Times New Roman" w:cs="Times New Roman"/>
          <w:b/>
          <w:sz w:val="24"/>
          <w:szCs w:val="24"/>
        </w:rPr>
        <w:t>The misdirection is thus not so gross as to warrant interfere</w:t>
      </w:r>
      <w:r w:rsidR="00427358" w:rsidRPr="00324642">
        <w:rPr>
          <w:rFonts w:ascii="Times New Roman" w:hAnsi="Times New Roman" w:cs="Times New Roman"/>
          <w:b/>
          <w:sz w:val="24"/>
          <w:szCs w:val="24"/>
        </w:rPr>
        <w:t xml:space="preserve">nce by this court.” </w:t>
      </w:r>
      <w:r w:rsidR="002F72B8" w:rsidRPr="00324642">
        <w:rPr>
          <w:rFonts w:ascii="Times New Roman" w:hAnsi="Times New Roman" w:cs="Times New Roman"/>
          <w:sz w:val="24"/>
          <w:szCs w:val="24"/>
        </w:rPr>
        <w:t xml:space="preserve">(my emphasis) </w:t>
      </w:r>
    </w:p>
    <w:p w:rsidR="002F72B8" w:rsidRPr="00324642" w:rsidRDefault="002F72B8" w:rsidP="00CF484C">
      <w:pPr>
        <w:spacing w:after="0"/>
        <w:jc w:val="both"/>
        <w:rPr>
          <w:rFonts w:ascii="Times New Roman" w:hAnsi="Times New Roman" w:cs="Times New Roman"/>
          <w:sz w:val="24"/>
          <w:szCs w:val="24"/>
        </w:rPr>
      </w:pPr>
    </w:p>
    <w:p w:rsidR="008173F9" w:rsidRPr="00324642" w:rsidRDefault="002F72B8" w:rsidP="00CF484C">
      <w:pPr>
        <w:spacing w:after="0"/>
        <w:ind w:firstLine="1440"/>
        <w:jc w:val="both"/>
        <w:rPr>
          <w:rFonts w:ascii="Times New Roman" w:hAnsi="Times New Roman" w:cs="Times New Roman"/>
          <w:sz w:val="24"/>
          <w:szCs w:val="24"/>
        </w:rPr>
      </w:pPr>
      <w:r w:rsidRPr="00324642">
        <w:rPr>
          <w:rFonts w:ascii="Times New Roman" w:hAnsi="Times New Roman" w:cs="Times New Roman"/>
          <w:sz w:val="24"/>
          <w:szCs w:val="24"/>
        </w:rPr>
        <w:t xml:space="preserve">Given the finding by the court </w:t>
      </w:r>
      <w:r w:rsidRPr="00324642">
        <w:rPr>
          <w:rFonts w:ascii="Times New Roman" w:hAnsi="Times New Roman" w:cs="Times New Roman"/>
          <w:i/>
          <w:sz w:val="24"/>
          <w:szCs w:val="24"/>
        </w:rPr>
        <w:t>a quo</w:t>
      </w:r>
      <w:r w:rsidRPr="00324642">
        <w:rPr>
          <w:rFonts w:ascii="Times New Roman" w:hAnsi="Times New Roman" w:cs="Times New Roman"/>
          <w:sz w:val="24"/>
          <w:szCs w:val="24"/>
        </w:rPr>
        <w:t xml:space="preserve"> that the arbitrator had misdirected herself in ruling that the charges of misconduct preferred against the respondent amounted to selective punishment and victimisation, </w:t>
      </w:r>
      <w:r w:rsidR="00A548E1" w:rsidRPr="00324642">
        <w:rPr>
          <w:rFonts w:ascii="Times New Roman" w:hAnsi="Times New Roman" w:cs="Times New Roman"/>
          <w:sz w:val="24"/>
          <w:szCs w:val="24"/>
        </w:rPr>
        <w:t>and that the misdirection went to the root of the</w:t>
      </w:r>
      <w:r w:rsidR="00357058">
        <w:rPr>
          <w:rFonts w:ascii="Times New Roman" w:hAnsi="Times New Roman" w:cs="Times New Roman"/>
          <w:sz w:val="24"/>
          <w:szCs w:val="24"/>
        </w:rPr>
        <w:t xml:space="preserve"> case,</w:t>
      </w:r>
      <w:r w:rsidR="00A548E1" w:rsidRPr="00324642">
        <w:rPr>
          <w:rFonts w:ascii="Times New Roman" w:hAnsi="Times New Roman" w:cs="Times New Roman"/>
          <w:sz w:val="24"/>
          <w:szCs w:val="24"/>
        </w:rPr>
        <w:t xml:space="preserve"> </w:t>
      </w:r>
      <w:r w:rsidR="00357058">
        <w:rPr>
          <w:rFonts w:ascii="Times New Roman" w:hAnsi="Times New Roman" w:cs="Times New Roman"/>
          <w:sz w:val="24"/>
          <w:szCs w:val="24"/>
        </w:rPr>
        <w:t>i</w:t>
      </w:r>
      <w:r w:rsidRPr="00324642">
        <w:rPr>
          <w:rFonts w:ascii="Times New Roman" w:hAnsi="Times New Roman" w:cs="Times New Roman"/>
          <w:sz w:val="24"/>
          <w:szCs w:val="24"/>
        </w:rPr>
        <w:t xml:space="preserve">t is the finding of this </w:t>
      </w:r>
      <w:r w:rsidR="00A548E1" w:rsidRPr="00324642">
        <w:rPr>
          <w:rFonts w:ascii="Times New Roman" w:hAnsi="Times New Roman" w:cs="Times New Roman"/>
          <w:sz w:val="24"/>
          <w:szCs w:val="24"/>
        </w:rPr>
        <w:t>C</w:t>
      </w:r>
      <w:r w:rsidRPr="00324642">
        <w:rPr>
          <w:rFonts w:ascii="Times New Roman" w:hAnsi="Times New Roman" w:cs="Times New Roman"/>
          <w:sz w:val="24"/>
          <w:szCs w:val="24"/>
        </w:rPr>
        <w:t>ourt that the Labour Court</w:t>
      </w:r>
      <w:r w:rsidR="007A1178" w:rsidRPr="00324642">
        <w:rPr>
          <w:rFonts w:ascii="Times New Roman" w:hAnsi="Times New Roman" w:cs="Times New Roman"/>
          <w:sz w:val="24"/>
          <w:szCs w:val="24"/>
        </w:rPr>
        <w:t>,</w:t>
      </w:r>
      <w:r w:rsidRPr="00324642">
        <w:rPr>
          <w:rFonts w:ascii="Times New Roman" w:hAnsi="Times New Roman" w:cs="Times New Roman"/>
          <w:sz w:val="24"/>
          <w:szCs w:val="24"/>
        </w:rPr>
        <w:t xml:space="preserve"> in turn</w:t>
      </w:r>
      <w:r w:rsidR="007A1178" w:rsidRPr="00324642">
        <w:rPr>
          <w:rFonts w:ascii="Times New Roman" w:hAnsi="Times New Roman" w:cs="Times New Roman"/>
          <w:sz w:val="24"/>
          <w:szCs w:val="24"/>
        </w:rPr>
        <w:t>,</w:t>
      </w:r>
      <w:r w:rsidRPr="00324642">
        <w:rPr>
          <w:rFonts w:ascii="Times New Roman" w:hAnsi="Times New Roman" w:cs="Times New Roman"/>
          <w:sz w:val="24"/>
          <w:szCs w:val="24"/>
        </w:rPr>
        <w:t xml:space="preserve"> grossly misdirected itself in </w:t>
      </w:r>
      <w:r w:rsidR="00CA6364" w:rsidRPr="00324642">
        <w:rPr>
          <w:rFonts w:ascii="Times New Roman" w:hAnsi="Times New Roman" w:cs="Times New Roman"/>
          <w:sz w:val="24"/>
          <w:szCs w:val="24"/>
        </w:rPr>
        <w:t xml:space="preserve">then holding that the misdirection by the arbitrator was not so gross as to warrant interference. </w:t>
      </w:r>
    </w:p>
    <w:p w:rsidR="00CF484C" w:rsidRPr="00324642" w:rsidRDefault="008173F9" w:rsidP="00F5404F">
      <w:pPr>
        <w:spacing w:after="0" w:line="240" w:lineRule="auto"/>
        <w:jc w:val="both"/>
        <w:rPr>
          <w:rFonts w:ascii="Times New Roman" w:hAnsi="Times New Roman" w:cs="Times New Roman"/>
          <w:sz w:val="24"/>
          <w:szCs w:val="24"/>
        </w:rPr>
      </w:pPr>
      <w:r w:rsidRPr="00324642">
        <w:rPr>
          <w:rFonts w:ascii="Times New Roman" w:hAnsi="Times New Roman" w:cs="Times New Roman"/>
          <w:sz w:val="24"/>
          <w:szCs w:val="24"/>
        </w:rPr>
        <w:tab/>
      </w:r>
    </w:p>
    <w:p w:rsidR="00CE065C" w:rsidRDefault="00770FA6" w:rsidP="00CF484C">
      <w:pPr>
        <w:spacing w:after="0"/>
        <w:ind w:firstLine="1440"/>
        <w:jc w:val="both"/>
        <w:rPr>
          <w:rFonts w:ascii="Times New Roman" w:hAnsi="Times New Roman" w:cs="Times New Roman"/>
          <w:sz w:val="24"/>
          <w:szCs w:val="24"/>
        </w:rPr>
      </w:pPr>
      <w:r w:rsidRPr="00324642">
        <w:rPr>
          <w:rFonts w:ascii="Times New Roman" w:hAnsi="Times New Roman" w:cs="Times New Roman"/>
          <w:sz w:val="24"/>
          <w:szCs w:val="24"/>
        </w:rPr>
        <w:t>In relation to the second ground of appeal, we find that t</w:t>
      </w:r>
      <w:r w:rsidR="008173F9" w:rsidRPr="00324642">
        <w:rPr>
          <w:rFonts w:ascii="Times New Roman" w:hAnsi="Times New Roman" w:cs="Times New Roman"/>
          <w:sz w:val="24"/>
          <w:szCs w:val="24"/>
        </w:rPr>
        <w:t xml:space="preserve">he Labour Court further misdirected itself in its consideration of the circumstances </w:t>
      </w:r>
      <w:r w:rsidR="00092A1D" w:rsidRPr="00324642">
        <w:rPr>
          <w:rFonts w:ascii="Times New Roman" w:hAnsi="Times New Roman" w:cs="Times New Roman"/>
          <w:sz w:val="24"/>
          <w:szCs w:val="24"/>
        </w:rPr>
        <w:t>surrounding the severe written warning and its relevance to the disciplinary proceedings</w:t>
      </w:r>
      <w:r w:rsidRPr="00324642">
        <w:rPr>
          <w:rFonts w:ascii="Times New Roman" w:hAnsi="Times New Roman" w:cs="Times New Roman"/>
          <w:sz w:val="24"/>
          <w:szCs w:val="24"/>
        </w:rPr>
        <w:t xml:space="preserve"> in question</w:t>
      </w:r>
      <w:r w:rsidR="001D4F51" w:rsidRPr="00324642">
        <w:rPr>
          <w:rFonts w:ascii="Times New Roman" w:hAnsi="Times New Roman" w:cs="Times New Roman"/>
          <w:sz w:val="24"/>
          <w:szCs w:val="24"/>
        </w:rPr>
        <w:t xml:space="preserve">.  </w:t>
      </w:r>
      <w:r w:rsidR="00411185" w:rsidRPr="00324642">
        <w:rPr>
          <w:rFonts w:ascii="Times New Roman" w:hAnsi="Times New Roman" w:cs="Times New Roman"/>
          <w:sz w:val="24"/>
          <w:szCs w:val="24"/>
        </w:rPr>
        <w:t xml:space="preserve">The finding by the court </w:t>
      </w:r>
      <w:r w:rsidR="00411185" w:rsidRPr="00324642">
        <w:rPr>
          <w:rFonts w:ascii="Times New Roman" w:hAnsi="Times New Roman" w:cs="Times New Roman"/>
          <w:i/>
          <w:sz w:val="24"/>
          <w:szCs w:val="24"/>
        </w:rPr>
        <w:t>a quo</w:t>
      </w:r>
      <w:r w:rsidR="00411185" w:rsidRPr="00324642">
        <w:rPr>
          <w:rFonts w:ascii="Times New Roman" w:hAnsi="Times New Roman" w:cs="Times New Roman"/>
          <w:sz w:val="24"/>
          <w:szCs w:val="24"/>
        </w:rPr>
        <w:t xml:space="preserve"> that the severe written warning did not relate to t</w:t>
      </w:r>
      <w:r w:rsidR="00910D5E" w:rsidRPr="00324642">
        <w:rPr>
          <w:rFonts w:ascii="Times New Roman" w:hAnsi="Times New Roman" w:cs="Times New Roman"/>
          <w:sz w:val="24"/>
          <w:szCs w:val="24"/>
        </w:rPr>
        <w:t>w</w:t>
      </w:r>
      <w:r w:rsidR="00411185" w:rsidRPr="00324642">
        <w:rPr>
          <w:rFonts w:ascii="Times New Roman" w:hAnsi="Times New Roman" w:cs="Times New Roman"/>
          <w:sz w:val="24"/>
          <w:szCs w:val="24"/>
        </w:rPr>
        <w:t xml:space="preserve">o of the charges on which the respondent </w:t>
      </w:r>
      <w:r w:rsidR="00910D5E" w:rsidRPr="00324642">
        <w:rPr>
          <w:rFonts w:ascii="Times New Roman" w:hAnsi="Times New Roman" w:cs="Times New Roman"/>
          <w:sz w:val="24"/>
          <w:szCs w:val="24"/>
        </w:rPr>
        <w:t>was</w:t>
      </w:r>
      <w:r w:rsidR="00411185" w:rsidRPr="00324642">
        <w:rPr>
          <w:rFonts w:ascii="Times New Roman" w:hAnsi="Times New Roman" w:cs="Times New Roman"/>
          <w:sz w:val="24"/>
          <w:szCs w:val="24"/>
        </w:rPr>
        <w:t xml:space="preserve"> convicted </w:t>
      </w:r>
      <w:r w:rsidR="00CE065C" w:rsidRPr="00324642">
        <w:rPr>
          <w:rFonts w:ascii="Times New Roman" w:hAnsi="Times New Roman" w:cs="Times New Roman"/>
          <w:sz w:val="24"/>
          <w:szCs w:val="24"/>
        </w:rPr>
        <w:t xml:space="preserve">was misplaced. </w:t>
      </w:r>
      <w:r w:rsidRPr="00324642">
        <w:rPr>
          <w:rFonts w:ascii="Times New Roman" w:hAnsi="Times New Roman" w:cs="Times New Roman"/>
          <w:sz w:val="24"/>
          <w:szCs w:val="24"/>
        </w:rPr>
        <w:t>It is evident that t</w:t>
      </w:r>
      <w:r w:rsidR="00CE065C" w:rsidRPr="00324642">
        <w:rPr>
          <w:rFonts w:ascii="Times New Roman" w:hAnsi="Times New Roman" w:cs="Times New Roman"/>
          <w:sz w:val="24"/>
          <w:szCs w:val="24"/>
        </w:rPr>
        <w:t xml:space="preserve">he severe warning also related to the charge concerning conduct inconsistent with the fulfilment of the express or implied conditions of </w:t>
      </w:r>
      <w:r w:rsidRPr="00324642">
        <w:rPr>
          <w:rFonts w:ascii="Times New Roman" w:hAnsi="Times New Roman" w:cs="Times New Roman"/>
          <w:sz w:val="24"/>
          <w:szCs w:val="24"/>
        </w:rPr>
        <w:t xml:space="preserve">his </w:t>
      </w:r>
      <w:r w:rsidR="001D4F51" w:rsidRPr="00324642">
        <w:rPr>
          <w:rFonts w:ascii="Times New Roman" w:hAnsi="Times New Roman" w:cs="Times New Roman"/>
          <w:sz w:val="24"/>
          <w:szCs w:val="24"/>
        </w:rPr>
        <w:t xml:space="preserve">contract of employment.  </w:t>
      </w:r>
      <w:r w:rsidR="00CE065C" w:rsidRPr="00324642">
        <w:rPr>
          <w:rFonts w:ascii="Times New Roman" w:hAnsi="Times New Roman" w:cs="Times New Roman"/>
          <w:sz w:val="24"/>
          <w:szCs w:val="24"/>
        </w:rPr>
        <w:t>To that extent the severe written warning was a relevant consideration in the determination of the penalty to be imposed</w:t>
      </w:r>
      <w:r w:rsidRPr="00324642">
        <w:rPr>
          <w:rFonts w:ascii="Times New Roman" w:hAnsi="Times New Roman" w:cs="Times New Roman"/>
          <w:sz w:val="24"/>
          <w:szCs w:val="24"/>
        </w:rPr>
        <w:t xml:space="preserve"> on him</w:t>
      </w:r>
      <w:r w:rsidR="00CE065C" w:rsidRPr="00324642">
        <w:rPr>
          <w:rFonts w:ascii="Times New Roman" w:hAnsi="Times New Roman" w:cs="Times New Roman"/>
          <w:sz w:val="24"/>
          <w:szCs w:val="24"/>
        </w:rPr>
        <w:t xml:space="preserve">. </w:t>
      </w:r>
    </w:p>
    <w:p w:rsidR="00F5404F" w:rsidRPr="00324642" w:rsidRDefault="00F5404F" w:rsidP="00F5404F">
      <w:pPr>
        <w:spacing w:after="0" w:line="240" w:lineRule="auto"/>
        <w:ind w:firstLine="1440"/>
        <w:jc w:val="both"/>
        <w:rPr>
          <w:rFonts w:ascii="Times New Roman" w:hAnsi="Times New Roman" w:cs="Times New Roman"/>
          <w:sz w:val="24"/>
          <w:szCs w:val="24"/>
        </w:rPr>
      </w:pPr>
    </w:p>
    <w:p w:rsidR="00427358" w:rsidRPr="00324642" w:rsidRDefault="00CE065C" w:rsidP="00B34559">
      <w:pPr>
        <w:spacing w:after="0"/>
        <w:jc w:val="both"/>
        <w:rPr>
          <w:rFonts w:ascii="Times New Roman" w:hAnsi="Times New Roman" w:cs="Times New Roman"/>
          <w:sz w:val="24"/>
          <w:szCs w:val="24"/>
        </w:rPr>
      </w:pPr>
      <w:r w:rsidRPr="00324642">
        <w:rPr>
          <w:rFonts w:ascii="Times New Roman" w:hAnsi="Times New Roman" w:cs="Times New Roman"/>
          <w:sz w:val="24"/>
          <w:szCs w:val="24"/>
        </w:rPr>
        <w:tab/>
      </w:r>
      <w:r w:rsidR="00B34559" w:rsidRPr="00324642">
        <w:rPr>
          <w:rFonts w:ascii="Times New Roman" w:hAnsi="Times New Roman" w:cs="Times New Roman"/>
          <w:sz w:val="24"/>
          <w:szCs w:val="24"/>
        </w:rPr>
        <w:tab/>
      </w:r>
      <w:r w:rsidR="00DC7EDB" w:rsidRPr="00324642">
        <w:rPr>
          <w:rFonts w:ascii="Times New Roman" w:hAnsi="Times New Roman" w:cs="Times New Roman"/>
          <w:sz w:val="24"/>
          <w:szCs w:val="24"/>
        </w:rPr>
        <w:t xml:space="preserve">In the light </w:t>
      </w:r>
      <w:r w:rsidR="00A548E1" w:rsidRPr="00324642">
        <w:rPr>
          <w:rFonts w:ascii="Times New Roman" w:hAnsi="Times New Roman" w:cs="Times New Roman"/>
          <w:sz w:val="24"/>
          <w:szCs w:val="24"/>
        </w:rPr>
        <w:t xml:space="preserve">of </w:t>
      </w:r>
      <w:r w:rsidR="00DC7EDB" w:rsidRPr="00324642">
        <w:rPr>
          <w:rFonts w:ascii="Times New Roman" w:hAnsi="Times New Roman" w:cs="Times New Roman"/>
          <w:sz w:val="24"/>
          <w:szCs w:val="24"/>
        </w:rPr>
        <w:t>the misdirection by the Labour Court alluded to above</w:t>
      </w:r>
      <w:r w:rsidR="00A548E1" w:rsidRPr="00324642">
        <w:rPr>
          <w:rFonts w:ascii="Times New Roman" w:hAnsi="Times New Roman" w:cs="Times New Roman"/>
          <w:sz w:val="24"/>
          <w:szCs w:val="24"/>
        </w:rPr>
        <w:t>,</w:t>
      </w:r>
      <w:r w:rsidR="00DC7EDB" w:rsidRPr="00324642">
        <w:rPr>
          <w:rFonts w:ascii="Times New Roman" w:hAnsi="Times New Roman" w:cs="Times New Roman"/>
          <w:sz w:val="24"/>
          <w:szCs w:val="24"/>
        </w:rPr>
        <w:t xml:space="preserve"> we find that there is merit in the appeal</w:t>
      </w:r>
      <w:r w:rsidRPr="00324642">
        <w:rPr>
          <w:rFonts w:ascii="Times New Roman" w:hAnsi="Times New Roman" w:cs="Times New Roman"/>
          <w:sz w:val="24"/>
          <w:szCs w:val="24"/>
        </w:rPr>
        <w:t xml:space="preserve"> and it ought to succeed. </w:t>
      </w:r>
      <w:r w:rsidR="00427358" w:rsidRPr="00324642">
        <w:rPr>
          <w:rFonts w:ascii="Times New Roman" w:hAnsi="Times New Roman" w:cs="Times New Roman"/>
          <w:sz w:val="24"/>
          <w:szCs w:val="24"/>
        </w:rPr>
        <w:t xml:space="preserve"> </w:t>
      </w:r>
    </w:p>
    <w:p w:rsidR="00427358" w:rsidRPr="00324642" w:rsidRDefault="00427358" w:rsidP="00B34559">
      <w:pPr>
        <w:spacing w:after="0" w:line="240" w:lineRule="auto"/>
        <w:ind w:firstLine="1440"/>
        <w:jc w:val="both"/>
        <w:rPr>
          <w:rFonts w:ascii="Times New Roman" w:hAnsi="Times New Roman" w:cs="Times New Roman"/>
          <w:sz w:val="24"/>
          <w:szCs w:val="24"/>
        </w:rPr>
      </w:pPr>
    </w:p>
    <w:p w:rsidR="00CE065C" w:rsidRPr="00324642" w:rsidRDefault="00CE065C" w:rsidP="00CF484C">
      <w:pPr>
        <w:spacing w:after="0"/>
        <w:ind w:firstLine="1440"/>
        <w:jc w:val="both"/>
        <w:rPr>
          <w:rFonts w:ascii="Times New Roman" w:hAnsi="Times New Roman" w:cs="Times New Roman"/>
          <w:sz w:val="24"/>
          <w:szCs w:val="24"/>
        </w:rPr>
      </w:pPr>
      <w:r w:rsidRPr="00324642">
        <w:rPr>
          <w:rFonts w:ascii="Times New Roman" w:hAnsi="Times New Roman" w:cs="Times New Roman"/>
          <w:sz w:val="24"/>
          <w:szCs w:val="24"/>
        </w:rPr>
        <w:t>Accordingly, it is ordered as follows:</w:t>
      </w:r>
    </w:p>
    <w:p w:rsidR="00CE065C" w:rsidRPr="00324642" w:rsidRDefault="00CE065C" w:rsidP="001D4F51">
      <w:pPr>
        <w:spacing w:after="0" w:line="240" w:lineRule="auto"/>
        <w:jc w:val="both"/>
        <w:rPr>
          <w:rFonts w:ascii="Times New Roman" w:hAnsi="Times New Roman" w:cs="Times New Roman"/>
          <w:sz w:val="24"/>
          <w:szCs w:val="24"/>
        </w:rPr>
      </w:pPr>
    </w:p>
    <w:p w:rsidR="00CE065C" w:rsidRPr="00324642" w:rsidRDefault="00CE065C" w:rsidP="00427358">
      <w:pPr>
        <w:pStyle w:val="ListParagraph"/>
        <w:numPr>
          <w:ilvl w:val="0"/>
          <w:numId w:val="2"/>
        </w:numPr>
        <w:spacing w:after="0"/>
        <w:ind w:left="1440" w:hanging="720"/>
        <w:jc w:val="both"/>
        <w:rPr>
          <w:rFonts w:ascii="Times New Roman" w:hAnsi="Times New Roman" w:cs="Times New Roman"/>
          <w:sz w:val="24"/>
          <w:szCs w:val="24"/>
        </w:rPr>
      </w:pPr>
      <w:r w:rsidRPr="00324642">
        <w:rPr>
          <w:rFonts w:ascii="Times New Roman" w:hAnsi="Times New Roman" w:cs="Times New Roman"/>
          <w:sz w:val="24"/>
          <w:szCs w:val="24"/>
        </w:rPr>
        <w:t xml:space="preserve">The appeal be and is hereby allowed with costs. </w:t>
      </w:r>
    </w:p>
    <w:p w:rsidR="00CE065C" w:rsidRPr="00324642" w:rsidRDefault="00CE065C" w:rsidP="00427358">
      <w:pPr>
        <w:pStyle w:val="ListParagraph"/>
        <w:numPr>
          <w:ilvl w:val="0"/>
          <w:numId w:val="2"/>
        </w:numPr>
        <w:spacing w:after="0"/>
        <w:ind w:left="1440" w:hanging="720"/>
        <w:jc w:val="both"/>
        <w:rPr>
          <w:rFonts w:ascii="Times New Roman" w:hAnsi="Times New Roman" w:cs="Times New Roman"/>
          <w:sz w:val="24"/>
          <w:szCs w:val="24"/>
        </w:rPr>
      </w:pPr>
      <w:r w:rsidRPr="00324642">
        <w:rPr>
          <w:rFonts w:ascii="Times New Roman" w:hAnsi="Times New Roman" w:cs="Times New Roman"/>
          <w:sz w:val="24"/>
          <w:szCs w:val="24"/>
        </w:rPr>
        <w:t>The judgment of the Labour Court is hereby set aside and is substituted with the following:</w:t>
      </w:r>
    </w:p>
    <w:p w:rsidR="00CE065C" w:rsidRPr="00324642" w:rsidRDefault="00CE065C" w:rsidP="00CF484C">
      <w:pPr>
        <w:pStyle w:val="ListParagraph"/>
        <w:numPr>
          <w:ilvl w:val="0"/>
          <w:numId w:val="3"/>
        </w:numPr>
        <w:spacing w:after="0"/>
        <w:jc w:val="both"/>
        <w:rPr>
          <w:rFonts w:ascii="Times New Roman" w:hAnsi="Times New Roman" w:cs="Times New Roman"/>
          <w:sz w:val="24"/>
          <w:szCs w:val="24"/>
        </w:rPr>
      </w:pPr>
      <w:r w:rsidRPr="00324642">
        <w:rPr>
          <w:rFonts w:ascii="Times New Roman" w:hAnsi="Times New Roman" w:cs="Times New Roman"/>
          <w:sz w:val="24"/>
          <w:szCs w:val="24"/>
        </w:rPr>
        <w:t>The appeal is allowed with costs.</w:t>
      </w:r>
    </w:p>
    <w:p w:rsidR="00CC30A0" w:rsidRPr="00324642" w:rsidRDefault="00CE065C" w:rsidP="00CF484C">
      <w:pPr>
        <w:pStyle w:val="ListParagraph"/>
        <w:numPr>
          <w:ilvl w:val="0"/>
          <w:numId w:val="3"/>
        </w:numPr>
        <w:spacing w:after="0"/>
        <w:jc w:val="both"/>
        <w:rPr>
          <w:rFonts w:ascii="Times New Roman" w:hAnsi="Times New Roman" w:cs="Times New Roman"/>
          <w:sz w:val="24"/>
          <w:szCs w:val="24"/>
        </w:rPr>
      </w:pPr>
      <w:r w:rsidRPr="00324642">
        <w:rPr>
          <w:rFonts w:ascii="Times New Roman" w:hAnsi="Times New Roman" w:cs="Times New Roman"/>
          <w:sz w:val="24"/>
          <w:szCs w:val="24"/>
        </w:rPr>
        <w:t>The arbitral award by Mrs F Muzofa</w:t>
      </w:r>
      <w:r w:rsidR="00427358" w:rsidRPr="00324642">
        <w:rPr>
          <w:rFonts w:ascii="Times New Roman" w:hAnsi="Times New Roman" w:cs="Times New Roman"/>
          <w:sz w:val="24"/>
          <w:szCs w:val="24"/>
        </w:rPr>
        <w:t xml:space="preserve"> </w:t>
      </w:r>
      <w:r w:rsidR="00CC30A0" w:rsidRPr="00324642">
        <w:rPr>
          <w:rFonts w:ascii="Times New Roman" w:hAnsi="Times New Roman" w:cs="Times New Roman"/>
          <w:sz w:val="24"/>
          <w:szCs w:val="24"/>
        </w:rPr>
        <w:t>of 14 February 2005 be and is hereby set aside.</w:t>
      </w:r>
    </w:p>
    <w:p w:rsidR="00A13077" w:rsidRPr="00324642" w:rsidRDefault="00CC30A0" w:rsidP="00CF484C">
      <w:pPr>
        <w:pStyle w:val="ListParagraph"/>
        <w:numPr>
          <w:ilvl w:val="0"/>
          <w:numId w:val="3"/>
        </w:numPr>
        <w:spacing w:after="0"/>
        <w:jc w:val="both"/>
        <w:rPr>
          <w:rFonts w:ascii="Times New Roman" w:hAnsi="Times New Roman" w:cs="Times New Roman"/>
          <w:sz w:val="24"/>
          <w:szCs w:val="24"/>
        </w:rPr>
      </w:pPr>
      <w:r w:rsidRPr="00324642">
        <w:rPr>
          <w:rFonts w:ascii="Times New Roman" w:hAnsi="Times New Roman" w:cs="Times New Roman"/>
          <w:sz w:val="24"/>
          <w:szCs w:val="24"/>
        </w:rPr>
        <w:t xml:space="preserve">The finding of guilt by the Hearing Officer and the resultant dismissal of the respondent from employment be and is hereby upheld. </w:t>
      </w:r>
    </w:p>
    <w:p w:rsidR="00F5188A" w:rsidRPr="00324642" w:rsidRDefault="00F5188A" w:rsidP="00CF484C">
      <w:pPr>
        <w:spacing w:after="0"/>
        <w:jc w:val="both"/>
        <w:rPr>
          <w:rFonts w:ascii="Times New Roman" w:hAnsi="Times New Roman" w:cs="Times New Roman"/>
          <w:sz w:val="24"/>
          <w:szCs w:val="24"/>
        </w:rPr>
      </w:pPr>
    </w:p>
    <w:p w:rsidR="00CF484C" w:rsidRPr="00324642" w:rsidRDefault="00CF484C" w:rsidP="00CF484C">
      <w:pPr>
        <w:spacing w:after="0"/>
        <w:jc w:val="both"/>
        <w:rPr>
          <w:rFonts w:ascii="Times New Roman" w:hAnsi="Times New Roman" w:cs="Times New Roman"/>
          <w:sz w:val="24"/>
          <w:szCs w:val="24"/>
        </w:rPr>
      </w:pPr>
    </w:p>
    <w:p w:rsidR="00F5188A" w:rsidRPr="00324642" w:rsidRDefault="00606AD3" w:rsidP="00CF484C">
      <w:pPr>
        <w:spacing w:after="0"/>
        <w:ind w:firstLine="1440"/>
        <w:jc w:val="both"/>
        <w:rPr>
          <w:rFonts w:ascii="Times New Roman" w:hAnsi="Times New Roman" w:cs="Times New Roman"/>
          <w:sz w:val="24"/>
          <w:szCs w:val="24"/>
        </w:rPr>
      </w:pPr>
      <w:r w:rsidRPr="00324642">
        <w:rPr>
          <w:rFonts w:ascii="Times New Roman" w:hAnsi="Times New Roman" w:cs="Times New Roman"/>
          <w:b/>
          <w:sz w:val="24"/>
          <w:szCs w:val="24"/>
        </w:rPr>
        <w:t>GWAUNZA JA:</w:t>
      </w:r>
      <w:r w:rsidRPr="00324642">
        <w:rPr>
          <w:rFonts w:ascii="Times New Roman" w:hAnsi="Times New Roman" w:cs="Times New Roman"/>
          <w:sz w:val="24"/>
          <w:szCs w:val="24"/>
        </w:rPr>
        <w:t xml:space="preserve">        </w:t>
      </w:r>
      <w:r w:rsidR="00F5404F">
        <w:rPr>
          <w:rFonts w:ascii="Times New Roman" w:hAnsi="Times New Roman" w:cs="Times New Roman"/>
          <w:sz w:val="24"/>
          <w:szCs w:val="24"/>
        </w:rPr>
        <w:tab/>
      </w:r>
      <w:r w:rsidRPr="00324642">
        <w:rPr>
          <w:rFonts w:ascii="Times New Roman" w:hAnsi="Times New Roman" w:cs="Times New Roman"/>
          <w:sz w:val="24"/>
          <w:szCs w:val="24"/>
        </w:rPr>
        <w:t>I agree</w:t>
      </w:r>
    </w:p>
    <w:p w:rsidR="00CF484C" w:rsidRPr="00324642" w:rsidRDefault="00606AD3" w:rsidP="00CF484C">
      <w:pPr>
        <w:spacing w:after="0"/>
        <w:jc w:val="both"/>
        <w:rPr>
          <w:rFonts w:ascii="Times New Roman" w:hAnsi="Times New Roman" w:cs="Times New Roman"/>
          <w:sz w:val="24"/>
          <w:szCs w:val="24"/>
        </w:rPr>
      </w:pPr>
      <w:r w:rsidRPr="00324642">
        <w:rPr>
          <w:rFonts w:ascii="Times New Roman" w:hAnsi="Times New Roman" w:cs="Times New Roman"/>
          <w:sz w:val="24"/>
          <w:szCs w:val="24"/>
        </w:rPr>
        <w:t xml:space="preserve">          </w:t>
      </w:r>
    </w:p>
    <w:p w:rsidR="001D4F51" w:rsidRPr="00324642" w:rsidRDefault="001D4F51" w:rsidP="00CF484C">
      <w:pPr>
        <w:spacing w:after="0"/>
        <w:ind w:left="720" w:firstLine="720"/>
        <w:jc w:val="both"/>
        <w:rPr>
          <w:rFonts w:ascii="Times New Roman" w:hAnsi="Times New Roman" w:cs="Times New Roman"/>
          <w:b/>
          <w:sz w:val="24"/>
          <w:szCs w:val="24"/>
        </w:rPr>
      </w:pPr>
    </w:p>
    <w:p w:rsidR="00606AD3" w:rsidRPr="00324642" w:rsidRDefault="00606AD3" w:rsidP="00CF484C">
      <w:pPr>
        <w:spacing w:after="0"/>
        <w:ind w:left="720" w:firstLine="720"/>
        <w:jc w:val="both"/>
        <w:rPr>
          <w:rFonts w:ascii="Times New Roman" w:hAnsi="Times New Roman" w:cs="Times New Roman"/>
          <w:sz w:val="24"/>
          <w:szCs w:val="24"/>
        </w:rPr>
      </w:pPr>
      <w:r w:rsidRPr="00324642">
        <w:rPr>
          <w:rFonts w:ascii="Times New Roman" w:hAnsi="Times New Roman" w:cs="Times New Roman"/>
          <w:b/>
          <w:sz w:val="24"/>
          <w:szCs w:val="24"/>
        </w:rPr>
        <w:t>MAVANGIRA AJA:</w:t>
      </w:r>
      <w:r w:rsidRPr="00324642">
        <w:rPr>
          <w:rFonts w:ascii="Times New Roman" w:hAnsi="Times New Roman" w:cs="Times New Roman"/>
          <w:sz w:val="24"/>
          <w:szCs w:val="24"/>
        </w:rPr>
        <w:t xml:space="preserve">    </w:t>
      </w:r>
      <w:r w:rsidR="00F5404F">
        <w:rPr>
          <w:rFonts w:ascii="Times New Roman" w:hAnsi="Times New Roman" w:cs="Times New Roman"/>
          <w:sz w:val="24"/>
          <w:szCs w:val="24"/>
        </w:rPr>
        <w:tab/>
      </w:r>
      <w:r w:rsidRPr="00324642">
        <w:rPr>
          <w:rFonts w:ascii="Times New Roman" w:hAnsi="Times New Roman" w:cs="Times New Roman"/>
          <w:sz w:val="24"/>
          <w:szCs w:val="24"/>
        </w:rPr>
        <w:t xml:space="preserve"> I agree</w:t>
      </w:r>
    </w:p>
    <w:p w:rsidR="00606AD3" w:rsidRDefault="00606AD3" w:rsidP="00CF484C">
      <w:pPr>
        <w:spacing w:after="0"/>
        <w:jc w:val="both"/>
        <w:rPr>
          <w:rFonts w:ascii="Times New Roman" w:hAnsi="Times New Roman" w:cs="Times New Roman"/>
          <w:sz w:val="24"/>
          <w:szCs w:val="24"/>
        </w:rPr>
      </w:pPr>
    </w:p>
    <w:p w:rsidR="00F5404F" w:rsidRPr="00324642" w:rsidRDefault="00F5404F" w:rsidP="00CF484C">
      <w:pPr>
        <w:spacing w:after="0"/>
        <w:jc w:val="both"/>
        <w:rPr>
          <w:rFonts w:ascii="Times New Roman" w:hAnsi="Times New Roman" w:cs="Times New Roman"/>
          <w:sz w:val="24"/>
          <w:szCs w:val="24"/>
        </w:rPr>
      </w:pPr>
    </w:p>
    <w:p w:rsidR="00CF484C" w:rsidRPr="00324642" w:rsidRDefault="00606AD3" w:rsidP="00427358">
      <w:pPr>
        <w:spacing w:after="0" w:line="240" w:lineRule="auto"/>
        <w:jc w:val="both"/>
        <w:rPr>
          <w:rFonts w:ascii="Times New Roman" w:hAnsi="Times New Roman" w:cs="Times New Roman"/>
          <w:sz w:val="24"/>
          <w:szCs w:val="24"/>
        </w:rPr>
      </w:pPr>
      <w:r w:rsidRPr="00324642">
        <w:rPr>
          <w:rFonts w:ascii="Times New Roman" w:hAnsi="Times New Roman" w:cs="Times New Roman"/>
          <w:i/>
          <w:sz w:val="24"/>
          <w:szCs w:val="24"/>
        </w:rPr>
        <w:t>Gill, Godlonton</w:t>
      </w:r>
      <w:r w:rsidR="009E2133" w:rsidRPr="00324642">
        <w:rPr>
          <w:rFonts w:ascii="Times New Roman" w:hAnsi="Times New Roman" w:cs="Times New Roman"/>
          <w:i/>
          <w:sz w:val="24"/>
          <w:szCs w:val="24"/>
        </w:rPr>
        <w:t xml:space="preserve"> </w:t>
      </w:r>
      <w:r w:rsidRPr="00324642">
        <w:rPr>
          <w:rFonts w:ascii="Times New Roman" w:hAnsi="Times New Roman" w:cs="Times New Roman"/>
          <w:i/>
          <w:sz w:val="24"/>
          <w:szCs w:val="24"/>
        </w:rPr>
        <w:t>&amp;</w:t>
      </w:r>
      <w:r w:rsidR="009E2133" w:rsidRPr="00324642">
        <w:rPr>
          <w:rFonts w:ascii="Times New Roman" w:hAnsi="Times New Roman" w:cs="Times New Roman"/>
          <w:i/>
          <w:sz w:val="24"/>
          <w:szCs w:val="24"/>
        </w:rPr>
        <w:t xml:space="preserve"> </w:t>
      </w:r>
      <w:r w:rsidRPr="00324642">
        <w:rPr>
          <w:rFonts w:ascii="Times New Roman" w:hAnsi="Times New Roman" w:cs="Times New Roman"/>
          <w:i/>
          <w:sz w:val="24"/>
          <w:szCs w:val="24"/>
        </w:rPr>
        <w:t>Gerrans</w:t>
      </w:r>
      <w:r w:rsidR="00CF484C" w:rsidRPr="00324642">
        <w:rPr>
          <w:rFonts w:ascii="Times New Roman" w:hAnsi="Times New Roman" w:cs="Times New Roman"/>
          <w:i/>
          <w:sz w:val="24"/>
          <w:szCs w:val="24"/>
        </w:rPr>
        <w:t>,</w:t>
      </w:r>
      <w:r w:rsidRPr="00324642">
        <w:rPr>
          <w:rFonts w:ascii="Times New Roman" w:hAnsi="Times New Roman" w:cs="Times New Roman"/>
          <w:sz w:val="24"/>
          <w:szCs w:val="24"/>
        </w:rPr>
        <w:t xml:space="preserve"> </w:t>
      </w:r>
      <w:r w:rsidR="001D4F51" w:rsidRPr="00324642">
        <w:rPr>
          <w:rFonts w:ascii="Times New Roman" w:hAnsi="Times New Roman" w:cs="Times New Roman"/>
          <w:sz w:val="24"/>
          <w:szCs w:val="24"/>
        </w:rPr>
        <w:t>appellant’s l</w:t>
      </w:r>
      <w:r w:rsidRPr="00324642">
        <w:rPr>
          <w:rFonts w:ascii="Times New Roman" w:hAnsi="Times New Roman" w:cs="Times New Roman"/>
          <w:sz w:val="24"/>
          <w:szCs w:val="24"/>
        </w:rPr>
        <w:t xml:space="preserve">egal </w:t>
      </w:r>
      <w:r w:rsidR="001D4F51" w:rsidRPr="00324642">
        <w:rPr>
          <w:rFonts w:ascii="Times New Roman" w:hAnsi="Times New Roman" w:cs="Times New Roman"/>
          <w:sz w:val="24"/>
          <w:szCs w:val="24"/>
        </w:rPr>
        <w:t>p</w:t>
      </w:r>
      <w:r w:rsidRPr="00324642">
        <w:rPr>
          <w:rFonts w:ascii="Times New Roman" w:hAnsi="Times New Roman" w:cs="Times New Roman"/>
          <w:sz w:val="24"/>
          <w:szCs w:val="24"/>
        </w:rPr>
        <w:t xml:space="preserve">ractitioners </w:t>
      </w:r>
    </w:p>
    <w:p w:rsidR="001D4F51" w:rsidRPr="00324642" w:rsidRDefault="001D4F51" w:rsidP="00427358">
      <w:pPr>
        <w:spacing w:after="0" w:line="240" w:lineRule="auto"/>
        <w:jc w:val="both"/>
        <w:rPr>
          <w:rFonts w:ascii="Times New Roman" w:hAnsi="Times New Roman" w:cs="Times New Roman"/>
          <w:i/>
          <w:sz w:val="24"/>
          <w:szCs w:val="24"/>
        </w:rPr>
      </w:pPr>
    </w:p>
    <w:p w:rsidR="00606AD3" w:rsidRPr="00324642" w:rsidRDefault="00606AD3" w:rsidP="00427358">
      <w:pPr>
        <w:spacing w:after="0" w:line="240" w:lineRule="auto"/>
        <w:jc w:val="both"/>
        <w:rPr>
          <w:rFonts w:ascii="Times New Roman" w:hAnsi="Times New Roman" w:cs="Times New Roman"/>
          <w:sz w:val="24"/>
          <w:szCs w:val="24"/>
        </w:rPr>
      </w:pPr>
      <w:r w:rsidRPr="00324642">
        <w:rPr>
          <w:rFonts w:ascii="Times New Roman" w:hAnsi="Times New Roman" w:cs="Times New Roman"/>
          <w:i/>
          <w:sz w:val="24"/>
          <w:szCs w:val="24"/>
        </w:rPr>
        <w:t>Dube-Tachiona</w:t>
      </w:r>
      <w:r w:rsidR="009E2133" w:rsidRPr="00324642">
        <w:rPr>
          <w:rFonts w:ascii="Times New Roman" w:hAnsi="Times New Roman" w:cs="Times New Roman"/>
          <w:i/>
          <w:sz w:val="24"/>
          <w:szCs w:val="24"/>
        </w:rPr>
        <w:t xml:space="preserve"> </w:t>
      </w:r>
      <w:r w:rsidRPr="00324642">
        <w:rPr>
          <w:rFonts w:ascii="Times New Roman" w:hAnsi="Times New Roman" w:cs="Times New Roman"/>
          <w:i/>
          <w:sz w:val="24"/>
          <w:szCs w:val="24"/>
        </w:rPr>
        <w:t>&amp;</w:t>
      </w:r>
      <w:r w:rsidR="009E2133" w:rsidRPr="00324642">
        <w:rPr>
          <w:rFonts w:ascii="Times New Roman" w:hAnsi="Times New Roman" w:cs="Times New Roman"/>
          <w:i/>
          <w:sz w:val="24"/>
          <w:szCs w:val="24"/>
        </w:rPr>
        <w:t xml:space="preserve"> </w:t>
      </w:r>
      <w:r w:rsidRPr="00324642">
        <w:rPr>
          <w:rFonts w:ascii="Times New Roman" w:hAnsi="Times New Roman" w:cs="Times New Roman"/>
          <w:i/>
          <w:sz w:val="24"/>
          <w:szCs w:val="24"/>
        </w:rPr>
        <w:t>Tsvangirai</w:t>
      </w:r>
      <w:r w:rsidR="00CF484C" w:rsidRPr="00324642">
        <w:rPr>
          <w:rFonts w:ascii="Times New Roman" w:hAnsi="Times New Roman" w:cs="Times New Roman"/>
          <w:sz w:val="24"/>
          <w:szCs w:val="24"/>
        </w:rPr>
        <w:t>,</w:t>
      </w:r>
      <w:r w:rsidRPr="00324642">
        <w:rPr>
          <w:rFonts w:ascii="Times New Roman" w:hAnsi="Times New Roman" w:cs="Times New Roman"/>
          <w:sz w:val="24"/>
          <w:szCs w:val="24"/>
        </w:rPr>
        <w:t xml:space="preserve"> </w:t>
      </w:r>
      <w:r w:rsidR="001D4F51" w:rsidRPr="00324642">
        <w:rPr>
          <w:rFonts w:ascii="Times New Roman" w:hAnsi="Times New Roman" w:cs="Times New Roman"/>
          <w:sz w:val="24"/>
          <w:szCs w:val="24"/>
        </w:rPr>
        <w:t>respondent’s le</w:t>
      </w:r>
      <w:r w:rsidRPr="00324642">
        <w:rPr>
          <w:rFonts w:ascii="Times New Roman" w:hAnsi="Times New Roman" w:cs="Times New Roman"/>
          <w:sz w:val="24"/>
          <w:szCs w:val="24"/>
        </w:rPr>
        <w:t xml:space="preserve">gal </w:t>
      </w:r>
      <w:r w:rsidR="001D4F51" w:rsidRPr="00324642">
        <w:rPr>
          <w:rFonts w:ascii="Times New Roman" w:hAnsi="Times New Roman" w:cs="Times New Roman"/>
          <w:sz w:val="24"/>
          <w:szCs w:val="24"/>
        </w:rPr>
        <w:t>p</w:t>
      </w:r>
      <w:r w:rsidRPr="00324642">
        <w:rPr>
          <w:rFonts w:ascii="Times New Roman" w:hAnsi="Times New Roman" w:cs="Times New Roman"/>
          <w:sz w:val="24"/>
          <w:szCs w:val="24"/>
        </w:rPr>
        <w:t xml:space="preserve">ractitioners </w:t>
      </w:r>
    </w:p>
    <w:p w:rsidR="00F5188A" w:rsidRPr="00324642" w:rsidRDefault="00F5188A" w:rsidP="00CF484C">
      <w:pPr>
        <w:spacing w:after="0"/>
        <w:jc w:val="both"/>
        <w:rPr>
          <w:rFonts w:ascii="Times New Roman" w:hAnsi="Times New Roman" w:cs="Times New Roman"/>
          <w:sz w:val="24"/>
          <w:szCs w:val="24"/>
        </w:rPr>
      </w:pPr>
    </w:p>
    <w:p w:rsidR="004A60F7" w:rsidRPr="00324642" w:rsidRDefault="004A60F7" w:rsidP="00CF484C">
      <w:pPr>
        <w:spacing w:after="0"/>
        <w:jc w:val="both"/>
        <w:rPr>
          <w:rFonts w:ascii="Times New Roman" w:hAnsi="Times New Roman" w:cs="Times New Roman"/>
          <w:sz w:val="24"/>
          <w:szCs w:val="24"/>
        </w:rPr>
      </w:pPr>
    </w:p>
    <w:p w:rsidR="004A60F7" w:rsidRPr="00324642" w:rsidRDefault="004A60F7" w:rsidP="00CF484C">
      <w:pPr>
        <w:spacing w:after="0"/>
        <w:jc w:val="both"/>
        <w:rPr>
          <w:rFonts w:ascii="Times New Roman" w:hAnsi="Times New Roman" w:cs="Times New Roman"/>
          <w:sz w:val="24"/>
          <w:szCs w:val="24"/>
        </w:rPr>
      </w:pPr>
    </w:p>
    <w:sectPr w:rsidR="004A60F7" w:rsidRPr="00324642" w:rsidSect="00153503">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5B8" w:rsidRDefault="004C25B8" w:rsidP="00CF484C">
      <w:pPr>
        <w:spacing w:after="0" w:line="240" w:lineRule="auto"/>
      </w:pPr>
      <w:r>
        <w:separator/>
      </w:r>
    </w:p>
  </w:endnote>
  <w:endnote w:type="continuationSeparator" w:id="0">
    <w:p w:rsidR="004C25B8" w:rsidRDefault="004C25B8" w:rsidP="00CF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5B8" w:rsidRDefault="004C25B8" w:rsidP="00CF484C">
      <w:pPr>
        <w:spacing w:after="0" w:line="240" w:lineRule="auto"/>
      </w:pPr>
      <w:r>
        <w:separator/>
      </w:r>
    </w:p>
  </w:footnote>
  <w:footnote w:type="continuationSeparator" w:id="0">
    <w:p w:rsidR="004C25B8" w:rsidRDefault="004C25B8" w:rsidP="00CF48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874"/>
      <w:gridCol w:w="1152"/>
    </w:tblGrid>
    <w:tr w:rsidR="00CF484C">
      <w:tc>
        <w:tcPr>
          <w:tcW w:w="0" w:type="auto"/>
          <w:tcBorders>
            <w:right w:val="single" w:sz="6" w:space="0" w:color="000000" w:themeColor="text1"/>
          </w:tcBorders>
        </w:tcPr>
        <w:sdt>
          <w:sdtPr>
            <w:alias w:val="Company"/>
            <w:id w:val="78735422"/>
            <w:placeholder>
              <w:docPart w:val="53AD7B70B1E645F3B81F03580013E8D0"/>
            </w:placeholder>
            <w:dataBinding w:prefixMappings="xmlns:ns0='http://schemas.openxmlformats.org/officeDocument/2006/extended-properties'" w:xpath="/ns0:Properties[1]/ns0:Company[1]" w:storeItemID="{6668398D-A668-4E3E-A5EB-62B293D839F1}"/>
            <w:text/>
          </w:sdtPr>
          <w:sdtEndPr/>
          <w:sdtContent>
            <w:p w:rsidR="00CF484C" w:rsidRDefault="00CF484C">
              <w:pPr>
                <w:pStyle w:val="Header"/>
                <w:jc w:val="right"/>
              </w:pPr>
              <w:r>
                <w:t>Judgment No. SC 55/15</w:t>
              </w:r>
            </w:p>
          </w:sdtContent>
        </w:sdt>
        <w:sdt>
          <w:sdtPr>
            <w:rPr>
              <w:b/>
              <w:bCs/>
            </w:rPr>
            <w:alias w:val="Title"/>
            <w:id w:val="78735415"/>
            <w:placeholder>
              <w:docPart w:val="E29F9AEA0DCE4A0D9EC8E607D3D29C35"/>
            </w:placeholder>
            <w:dataBinding w:prefixMappings="xmlns:ns0='http://schemas.openxmlformats.org/package/2006/metadata/core-properties' xmlns:ns1='http://purl.org/dc/elements/1.1/'" w:xpath="/ns0:coreProperties[1]/ns1:title[1]" w:storeItemID="{6C3C8BC8-F283-45AE-878A-BAB7291924A1}"/>
            <w:text/>
          </w:sdtPr>
          <w:sdtEndPr/>
          <w:sdtContent>
            <w:p w:rsidR="00CF484C" w:rsidRDefault="00CF484C" w:rsidP="00CF484C">
              <w:pPr>
                <w:pStyle w:val="Header"/>
                <w:jc w:val="right"/>
                <w:rPr>
                  <w:b/>
                  <w:bCs/>
                </w:rPr>
              </w:pPr>
              <w:r>
                <w:rPr>
                  <w:b/>
                  <w:bCs/>
                </w:rPr>
                <w:t>Civil Appeal No. SC 263/07</w:t>
              </w:r>
            </w:p>
          </w:sdtContent>
        </w:sdt>
      </w:tc>
      <w:tc>
        <w:tcPr>
          <w:tcW w:w="1152" w:type="dxa"/>
          <w:tcBorders>
            <w:left w:val="single" w:sz="6" w:space="0" w:color="000000" w:themeColor="text1"/>
          </w:tcBorders>
        </w:tcPr>
        <w:p w:rsidR="00CF484C" w:rsidRDefault="00CF484C">
          <w:pPr>
            <w:pStyle w:val="Header"/>
            <w:rPr>
              <w:b/>
              <w:bCs/>
            </w:rPr>
          </w:pPr>
          <w:r>
            <w:fldChar w:fldCharType="begin"/>
          </w:r>
          <w:r>
            <w:instrText xml:space="preserve"> PAGE   \* MERGEFORMAT </w:instrText>
          </w:r>
          <w:r>
            <w:fldChar w:fldCharType="separate"/>
          </w:r>
          <w:r w:rsidR="004C25B8">
            <w:rPr>
              <w:noProof/>
            </w:rPr>
            <w:t>1</w:t>
          </w:r>
          <w:r>
            <w:rPr>
              <w:noProof/>
            </w:rPr>
            <w:fldChar w:fldCharType="end"/>
          </w:r>
        </w:p>
      </w:tc>
    </w:tr>
  </w:tbl>
  <w:p w:rsidR="00CF484C" w:rsidRDefault="00CF48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147D2"/>
    <w:multiLevelType w:val="hybridMultilevel"/>
    <w:tmpl w:val="6D966B14"/>
    <w:lvl w:ilvl="0" w:tplc="00DE8F50">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nsid w:val="2F034EA1"/>
    <w:multiLevelType w:val="hybridMultilevel"/>
    <w:tmpl w:val="5E1024D4"/>
    <w:lvl w:ilvl="0" w:tplc="0A8CF750">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4A2831E7"/>
    <w:multiLevelType w:val="hybridMultilevel"/>
    <w:tmpl w:val="40960F32"/>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F7"/>
    <w:rsid w:val="00075943"/>
    <w:rsid w:val="00084AE1"/>
    <w:rsid w:val="00085746"/>
    <w:rsid w:val="00092A1D"/>
    <w:rsid w:val="00153503"/>
    <w:rsid w:val="001C21AE"/>
    <w:rsid w:val="001D4F51"/>
    <w:rsid w:val="00215644"/>
    <w:rsid w:val="0023043D"/>
    <w:rsid w:val="0027342F"/>
    <w:rsid w:val="00282505"/>
    <w:rsid w:val="00286D12"/>
    <w:rsid w:val="00297EF9"/>
    <w:rsid w:val="002F72B8"/>
    <w:rsid w:val="0031215D"/>
    <w:rsid w:val="00317A80"/>
    <w:rsid w:val="00324642"/>
    <w:rsid w:val="00356E9F"/>
    <w:rsid w:val="00357058"/>
    <w:rsid w:val="00395188"/>
    <w:rsid w:val="00411185"/>
    <w:rsid w:val="00427358"/>
    <w:rsid w:val="00492918"/>
    <w:rsid w:val="004A60F7"/>
    <w:rsid w:val="004C25B8"/>
    <w:rsid w:val="004C5A66"/>
    <w:rsid w:val="004E6902"/>
    <w:rsid w:val="00526E53"/>
    <w:rsid w:val="00582B1F"/>
    <w:rsid w:val="00606AD3"/>
    <w:rsid w:val="00626F89"/>
    <w:rsid w:val="006B4431"/>
    <w:rsid w:val="006B5BD6"/>
    <w:rsid w:val="006B73B9"/>
    <w:rsid w:val="00711533"/>
    <w:rsid w:val="00713ED5"/>
    <w:rsid w:val="007655BE"/>
    <w:rsid w:val="00770FA6"/>
    <w:rsid w:val="007833B3"/>
    <w:rsid w:val="007A1178"/>
    <w:rsid w:val="007E6B6D"/>
    <w:rsid w:val="008173F9"/>
    <w:rsid w:val="00841089"/>
    <w:rsid w:val="00877D2B"/>
    <w:rsid w:val="008804C6"/>
    <w:rsid w:val="00890774"/>
    <w:rsid w:val="008A1A2C"/>
    <w:rsid w:val="008E716A"/>
    <w:rsid w:val="008F5C16"/>
    <w:rsid w:val="00910D5E"/>
    <w:rsid w:val="0094772D"/>
    <w:rsid w:val="009847D8"/>
    <w:rsid w:val="009957B8"/>
    <w:rsid w:val="009C54AC"/>
    <w:rsid w:val="009E2133"/>
    <w:rsid w:val="00A13077"/>
    <w:rsid w:val="00A35721"/>
    <w:rsid w:val="00A548E1"/>
    <w:rsid w:val="00A634B6"/>
    <w:rsid w:val="00B12C8B"/>
    <w:rsid w:val="00B2058F"/>
    <w:rsid w:val="00B34559"/>
    <w:rsid w:val="00B668F6"/>
    <w:rsid w:val="00BA2ED3"/>
    <w:rsid w:val="00C602EC"/>
    <w:rsid w:val="00C606E1"/>
    <w:rsid w:val="00C940A8"/>
    <w:rsid w:val="00C953E1"/>
    <w:rsid w:val="00CA6364"/>
    <w:rsid w:val="00CC30A0"/>
    <w:rsid w:val="00CD2323"/>
    <w:rsid w:val="00CE065C"/>
    <w:rsid w:val="00CF484C"/>
    <w:rsid w:val="00DA1B16"/>
    <w:rsid w:val="00DA7C98"/>
    <w:rsid w:val="00DC7EDB"/>
    <w:rsid w:val="00DD098C"/>
    <w:rsid w:val="00E10662"/>
    <w:rsid w:val="00E21FC2"/>
    <w:rsid w:val="00E45DAF"/>
    <w:rsid w:val="00E50C50"/>
    <w:rsid w:val="00EA06A4"/>
    <w:rsid w:val="00F24AF6"/>
    <w:rsid w:val="00F26947"/>
    <w:rsid w:val="00F474BA"/>
    <w:rsid w:val="00F5188A"/>
    <w:rsid w:val="00F5404F"/>
    <w:rsid w:val="00F67DE2"/>
    <w:rsid w:val="00FA5BC9"/>
    <w:rsid w:val="00FB539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03EE68-0E7C-4910-9845-DED4D667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1B16"/>
    <w:pPr>
      <w:spacing w:after="0" w:line="240" w:lineRule="auto"/>
    </w:pPr>
  </w:style>
  <w:style w:type="paragraph" w:styleId="ListParagraph">
    <w:name w:val="List Paragraph"/>
    <w:basedOn w:val="Normal"/>
    <w:uiPriority w:val="34"/>
    <w:qFormat/>
    <w:rsid w:val="00DA1B16"/>
    <w:pPr>
      <w:ind w:left="720"/>
      <w:contextualSpacing/>
    </w:pPr>
  </w:style>
  <w:style w:type="character" w:styleId="SubtleEmphasis">
    <w:name w:val="Subtle Emphasis"/>
    <w:basedOn w:val="DefaultParagraphFont"/>
    <w:uiPriority w:val="19"/>
    <w:qFormat/>
    <w:rsid w:val="00B12C8B"/>
    <w:rPr>
      <w:i/>
      <w:iCs/>
      <w:color w:val="808080" w:themeColor="text1" w:themeTint="7F"/>
    </w:rPr>
  </w:style>
  <w:style w:type="paragraph" w:styleId="Header">
    <w:name w:val="header"/>
    <w:basedOn w:val="Normal"/>
    <w:link w:val="HeaderChar"/>
    <w:uiPriority w:val="99"/>
    <w:unhideWhenUsed/>
    <w:rsid w:val="00CF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84C"/>
  </w:style>
  <w:style w:type="paragraph" w:styleId="Footer">
    <w:name w:val="footer"/>
    <w:basedOn w:val="Normal"/>
    <w:link w:val="FooterChar"/>
    <w:uiPriority w:val="99"/>
    <w:unhideWhenUsed/>
    <w:rsid w:val="00CF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84C"/>
  </w:style>
  <w:style w:type="paragraph" w:styleId="BalloonText">
    <w:name w:val="Balloon Text"/>
    <w:basedOn w:val="Normal"/>
    <w:link w:val="BalloonTextChar"/>
    <w:uiPriority w:val="99"/>
    <w:semiHidden/>
    <w:unhideWhenUsed/>
    <w:rsid w:val="00CF4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8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AD7B70B1E645F3B81F03580013E8D0"/>
        <w:category>
          <w:name w:val="General"/>
          <w:gallery w:val="placeholder"/>
        </w:category>
        <w:types>
          <w:type w:val="bbPlcHdr"/>
        </w:types>
        <w:behaviors>
          <w:behavior w:val="content"/>
        </w:behaviors>
        <w:guid w:val="{2B7BE413-B8C7-4F75-8188-48D0AF39DBE1}"/>
      </w:docPartPr>
      <w:docPartBody>
        <w:p w:rsidR="005D50D5" w:rsidRDefault="000C5D6E" w:rsidP="000C5D6E">
          <w:pPr>
            <w:pStyle w:val="53AD7B70B1E645F3B81F03580013E8D0"/>
          </w:pPr>
          <w:r>
            <w:t>[Type the company name]</w:t>
          </w:r>
        </w:p>
      </w:docPartBody>
    </w:docPart>
    <w:docPart>
      <w:docPartPr>
        <w:name w:val="E29F9AEA0DCE4A0D9EC8E607D3D29C35"/>
        <w:category>
          <w:name w:val="General"/>
          <w:gallery w:val="placeholder"/>
        </w:category>
        <w:types>
          <w:type w:val="bbPlcHdr"/>
        </w:types>
        <w:behaviors>
          <w:behavior w:val="content"/>
        </w:behaviors>
        <w:guid w:val="{3B2E1E36-FFB2-4F9A-9B9A-205D18823025}"/>
      </w:docPartPr>
      <w:docPartBody>
        <w:p w:rsidR="005D50D5" w:rsidRDefault="000C5D6E" w:rsidP="000C5D6E">
          <w:pPr>
            <w:pStyle w:val="E29F9AEA0DCE4A0D9EC8E607D3D29C3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D6E"/>
    <w:rsid w:val="000C5D6E"/>
    <w:rsid w:val="00163575"/>
    <w:rsid w:val="001D5171"/>
    <w:rsid w:val="002849DF"/>
    <w:rsid w:val="005C5A73"/>
    <w:rsid w:val="005D50D5"/>
    <w:rsid w:val="00747D22"/>
    <w:rsid w:val="00752C8B"/>
    <w:rsid w:val="009327C2"/>
    <w:rsid w:val="00934581"/>
    <w:rsid w:val="00965A7D"/>
    <w:rsid w:val="00BD099B"/>
    <w:rsid w:val="00C15A44"/>
    <w:rsid w:val="00F9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AD7B70B1E645F3B81F03580013E8D0">
    <w:name w:val="53AD7B70B1E645F3B81F03580013E8D0"/>
    <w:rsid w:val="000C5D6E"/>
  </w:style>
  <w:style w:type="paragraph" w:customStyle="1" w:styleId="E29F9AEA0DCE4A0D9EC8E607D3D29C35">
    <w:name w:val="E29F9AEA0DCE4A0D9EC8E607D3D29C35"/>
    <w:rsid w:val="000C5D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Civil Appeal No. SC 263/07</vt:lpstr>
    </vt:vector>
  </TitlesOfParts>
  <Company>Judgment No. SC 55/15</Company>
  <LinksUpToDate>false</LinksUpToDate>
  <CharactersWithSpaces>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263/07</dc:title>
  <dc:creator>user1</dc:creator>
  <cp:lastModifiedBy>JSC-Admin</cp:lastModifiedBy>
  <cp:revision>2</cp:revision>
  <cp:lastPrinted>2015-10-08T08:23:00Z</cp:lastPrinted>
  <dcterms:created xsi:type="dcterms:W3CDTF">2015-10-23T16:17:00Z</dcterms:created>
  <dcterms:modified xsi:type="dcterms:W3CDTF">2015-10-23T16:17:00Z</dcterms:modified>
</cp:coreProperties>
</file>