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075" w:rsidRDefault="00967075"/>
    <w:p w:rsidR="00C06475" w:rsidRPr="00BB42CB" w:rsidRDefault="00BB42CB">
      <w:pPr>
        <w:rPr>
          <w:rFonts w:ascii="Times New Roman" w:hAnsi="Times New Roman" w:cs="Times New Roman"/>
          <w:b/>
          <w:sz w:val="24"/>
          <w:szCs w:val="24"/>
          <w:u w:val="single"/>
        </w:rPr>
      </w:pPr>
      <w:r w:rsidRPr="00BB42CB">
        <w:rPr>
          <w:rFonts w:ascii="Times New Roman" w:hAnsi="Times New Roman" w:cs="Times New Roman"/>
          <w:b/>
          <w:sz w:val="24"/>
          <w:szCs w:val="24"/>
          <w:u w:val="single"/>
        </w:rPr>
        <w:t xml:space="preserve">REPORTABLE </w:t>
      </w:r>
      <w:proofErr w:type="gramStart"/>
      <w:r w:rsidRPr="00BB42CB">
        <w:rPr>
          <w:rFonts w:ascii="Times New Roman" w:hAnsi="Times New Roman" w:cs="Times New Roman"/>
          <w:b/>
          <w:sz w:val="24"/>
          <w:szCs w:val="24"/>
          <w:u w:val="single"/>
        </w:rPr>
        <w:t xml:space="preserve">   (</w:t>
      </w:r>
      <w:proofErr w:type="gramEnd"/>
      <w:r w:rsidRPr="00BB42CB">
        <w:rPr>
          <w:rFonts w:ascii="Times New Roman" w:hAnsi="Times New Roman" w:cs="Times New Roman"/>
          <w:b/>
          <w:sz w:val="24"/>
          <w:szCs w:val="24"/>
          <w:u w:val="single"/>
        </w:rPr>
        <w:t>134</w:t>
      </w:r>
      <w:r w:rsidR="00C06475" w:rsidRPr="00BB42CB">
        <w:rPr>
          <w:rFonts w:ascii="Times New Roman" w:hAnsi="Times New Roman" w:cs="Times New Roman"/>
          <w:b/>
          <w:sz w:val="24"/>
          <w:szCs w:val="24"/>
          <w:u w:val="single"/>
        </w:rPr>
        <w:t>)</w:t>
      </w:r>
    </w:p>
    <w:p w:rsidR="001A6A03" w:rsidRPr="00BB42CB" w:rsidRDefault="00714CDF">
      <w:pPr>
        <w:rPr>
          <w:rFonts w:ascii="Times New Roman" w:hAnsi="Times New Roman" w:cs="Times New Roman"/>
        </w:rPr>
      </w:pPr>
      <w:r w:rsidRPr="00BB42CB">
        <w:rPr>
          <w:rFonts w:ascii="Times New Roman" w:hAnsi="Times New Roman" w:cs="Times New Roman"/>
        </w:rPr>
        <w:t xml:space="preserve"> </w:t>
      </w:r>
    </w:p>
    <w:p w:rsidR="00714CDF" w:rsidRPr="00BB42CB" w:rsidRDefault="00714CDF" w:rsidP="00714CDF">
      <w:pPr>
        <w:jc w:val="center"/>
        <w:rPr>
          <w:rFonts w:ascii="Times New Roman" w:hAnsi="Times New Roman" w:cs="Times New Roman"/>
          <w:b/>
          <w:sz w:val="24"/>
          <w:szCs w:val="24"/>
        </w:rPr>
      </w:pPr>
      <w:r w:rsidRPr="00BB42CB">
        <w:rPr>
          <w:rFonts w:ascii="Times New Roman" w:hAnsi="Times New Roman" w:cs="Times New Roman"/>
          <w:b/>
          <w:sz w:val="24"/>
          <w:szCs w:val="24"/>
        </w:rPr>
        <w:t xml:space="preserve">ZIMBABWE     NEWSPAPERS  </w:t>
      </w:r>
      <w:proofErr w:type="gramStart"/>
      <w:r w:rsidRPr="00BB42CB">
        <w:rPr>
          <w:rFonts w:ascii="Times New Roman" w:hAnsi="Times New Roman" w:cs="Times New Roman"/>
          <w:b/>
          <w:sz w:val="24"/>
          <w:szCs w:val="24"/>
        </w:rPr>
        <w:t xml:space="preserve">   (</w:t>
      </w:r>
      <w:proofErr w:type="gramEnd"/>
      <w:r w:rsidRPr="00BB42CB">
        <w:rPr>
          <w:rFonts w:ascii="Times New Roman" w:hAnsi="Times New Roman" w:cs="Times New Roman"/>
          <w:b/>
          <w:sz w:val="24"/>
          <w:szCs w:val="24"/>
        </w:rPr>
        <w:t>1980)     LIMITED</w:t>
      </w:r>
    </w:p>
    <w:p w:rsidR="00714CDF" w:rsidRPr="00BB42CB" w:rsidRDefault="00714CDF" w:rsidP="00714CDF">
      <w:pPr>
        <w:jc w:val="center"/>
        <w:rPr>
          <w:rFonts w:ascii="Times New Roman" w:hAnsi="Times New Roman" w:cs="Times New Roman"/>
          <w:b/>
          <w:sz w:val="24"/>
          <w:szCs w:val="24"/>
        </w:rPr>
      </w:pPr>
      <w:r w:rsidRPr="00BB42CB">
        <w:rPr>
          <w:rFonts w:ascii="Times New Roman" w:hAnsi="Times New Roman" w:cs="Times New Roman"/>
          <w:b/>
          <w:sz w:val="24"/>
          <w:szCs w:val="24"/>
        </w:rPr>
        <w:t>v</w:t>
      </w:r>
    </w:p>
    <w:p w:rsidR="00714CDF" w:rsidRPr="00BB42CB" w:rsidRDefault="00714CDF" w:rsidP="00714CDF">
      <w:pPr>
        <w:jc w:val="center"/>
        <w:rPr>
          <w:rFonts w:ascii="Times New Roman" w:hAnsi="Times New Roman" w:cs="Times New Roman"/>
          <w:b/>
          <w:sz w:val="24"/>
          <w:szCs w:val="24"/>
        </w:rPr>
      </w:pPr>
      <w:r w:rsidRPr="00BB42CB">
        <w:rPr>
          <w:rFonts w:ascii="Times New Roman" w:hAnsi="Times New Roman" w:cs="Times New Roman"/>
          <w:b/>
          <w:sz w:val="24"/>
          <w:szCs w:val="24"/>
        </w:rPr>
        <w:t>TEMBANI     KUFA</w:t>
      </w:r>
    </w:p>
    <w:p w:rsidR="00714CDF" w:rsidRPr="00BB42CB" w:rsidRDefault="00714CDF" w:rsidP="00714CDF">
      <w:pPr>
        <w:rPr>
          <w:rFonts w:ascii="Times New Roman" w:hAnsi="Times New Roman" w:cs="Times New Roman"/>
          <w:b/>
          <w:sz w:val="24"/>
          <w:szCs w:val="24"/>
        </w:rPr>
      </w:pPr>
    </w:p>
    <w:p w:rsidR="00714CDF" w:rsidRPr="00BB42CB" w:rsidRDefault="00714CDF" w:rsidP="00714CDF">
      <w:pPr>
        <w:rPr>
          <w:rFonts w:ascii="Times New Roman" w:hAnsi="Times New Roman" w:cs="Times New Roman"/>
          <w:b/>
          <w:sz w:val="24"/>
          <w:szCs w:val="24"/>
        </w:rPr>
      </w:pPr>
    </w:p>
    <w:p w:rsidR="00714CDF" w:rsidRPr="00BB42CB" w:rsidRDefault="00714CDF" w:rsidP="004972F9">
      <w:pPr>
        <w:spacing w:after="0"/>
        <w:rPr>
          <w:rFonts w:ascii="Times New Roman" w:hAnsi="Times New Roman" w:cs="Times New Roman"/>
          <w:b/>
          <w:sz w:val="24"/>
          <w:szCs w:val="24"/>
        </w:rPr>
      </w:pPr>
      <w:r w:rsidRPr="00BB42CB">
        <w:rPr>
          <w:rFonts w:ascii="Times New Roman" w:hAnsi="Times New Roman" w:cs="Times New Roman"/>
          <w:b/>
          <w:sz w:val="24"/>
          <w:szCs w:val="24"/>
        </w:rPr>
        <w:t>SUPREME COURT OF ZIMBABWE</w:t>
      </w:r>
    </w:p>
    <w:p w:rsidR="00714CDF" w:rsidRPr="00BB42CB" w:rsidRDefault="00714CDF" w:rsidP="004972F9">
      <w:pPr>
        <w:spacing w:after="0"/>
        <w:rPr>
          <w:rFonts w:ascii="Times New Roman" w:hAnsi="Times New Roman" w:cs="Times New Roman"/>
          <w:b/>
          <w:sz w:val="24"/>
          <w:szCs w:val="24"/>
        </w:rPr>
      </w:pPr>
      <w:r w:rsidRPr="00BB42CB">
        <w:rPr>
          <w:rFonts w:ascii="Times New Roman" w:hAnsi="Times New Roman" w:cs="Times New Roman"/>
          <w:b/>
          <w:sz w:val="24"/>
          <w:szCs w:val="24"/>
        </w:rPr>
        <w:t>MAKARAU JA, GOWORA JA &amp; MATHONSI JA</w:t>
      </w:r>
    </w:p>
    <w:p w:rsidR="00714CDF" w:rsidRPr="00BB42CB" w:rsidRDefault="00714CDF" w:rsidP="004972F9">
      <w:pPr>
        <w:spacing w:after="0"/>
        <w:rPr>
          <w:rFonts w:ascii="Times New Roman" w:hAnsi="Times New Roman" w:cs="Times New Roman"/>
          <w:b/>
          <w:sz w:val="24"/>
          <w:szCs w:val="24"/>
        </w:rPr>
      </w:pPr>
      <w:r w:rsidRPr="00BB42CB">
        <w:rPr>
          <w:rFonts w:ascii="Times New Roman" w:hAnsi="Times New Roman" w:cs="Times New Roman"/>
          <w:b/>
          <w:sz w:val="24"/>
          <w:szCs w:val="24"/>
        </w:rPr>
        <w:t>HARARE, 26 MARCH</w:t>
      </w:r>
      <w:r w:rsidR="004972F9" w:rsidRPr="00BB42CB">
        <w:rPr>
          <w:rFonts w:ascii="Times New Roman" w:hAnsi="Times New Roman" w:cs="Times New Roman"/>
          <w:b/>
          <w:sz w:val="24"/>
          <w:szCs w:val="24"/>
        </w:rPr>
        <w:t xml:space="preserve"> 2020 &amp; 15 NOVEMBER 2021</w:t>
      </w:r>
    </w:p>
    <w:p w:rsidR="004972F9" w:rsidRPr="00BB42CB" w:rsidRDefault="004972F9" w:rsidP="004972F9">
      <w:pPr>
        <w:spacing w:after="0"/>
        <w:rPr>
          <w:rFonts w:ascii="Times New Roman" w:hAnsi="Times New Roman" w:cs="Times New Roman"/>
          <w:b/>
          <w:sz w:val="24"/>
          <w:szCs w:val="24"/>
        </w:rPr>
      </w:pPr>
    </w:p>
    <w:p w:rsidR="004972F9" w:rsidRPr="00BB42CB" w:rsidRDefault="004972F9" w:rsidP="004972F9">
      <w:pPr>
        <w:spacing w:after="0"/>
        <w:rPr>
          <w:rFonts w:ascii="Times New Roman" w:hAnsi="Times New Roman" w:cs="Times New Roman"/>
          <w:b/>
          <w:sz w:val="24"/>
          <w:szCs w:val="24"/>
        </w:rPr>
      </w:pPr>
    </w:p>
    <w:p w:rsidR="004972F9" w:rsidRPr="00BB42CB" w:rsidRDefault="004972F9" w:rsidP="004972F9">
      <w:pPr>
        <w:spacing w:after="0"/>
        <w:rPr>
          <w:rFonts w:ascii="Times New Roman" w:hAnsi="Times New Roman" w:cs="Times New Roman"/>
          <w:b/>
          <w:sz w:val="24"/>
          <w:szCs w:val="24"/>
        </w:rPr>
      </w:pPr>
    </w:p>
    <w:p w:rsidR="004972F9" w:rsidRPr="00BB42CB" w:rsidRDefault="004972F9" w:rsidP="004972F9">
      <w:pPr>
        <w:spacing w:after="0" w:line="480" w:lineRule="auto"/>
        <w:rPr>
          <w:rFonts w:ascii="Times New Roman" w:hAnsi="Times New Roman" w:cs="Times New Roman"/>
          <w:sz w:val="24"/>
          <w:szCs w:val="24"/>
        </w:rPr>
      </w:pPr>
      <w:r w:rsidRPr="00BB42CB">
        <w:rPr>
          <w:rFonts w:ascii="Times New Roman" w:hAnsi="Times New Roman" w:cs="Times New Roman"/>
          <w:i/>
          <w:sz w:val="24"/>
          <w:szCs w:val="24"/>
        </w:rPr>
        <w:t xml:space="preserve">B. </w:t>
      </w:r>
      <w:proofErr w:type="spellStart"/>
      <w:r w:rsidRPr="00BB42CB">
        <w:rPr>
          <w:rFonts w:ascii="Times New Roman" w:hAnsi="Times New Roman" w:cs="Times New Roman"/>
          <w:i/>
          <w:sz w:val="24"/>
          <w:szCs w:val="24"/>
        </w:rPr>
        <w:t>Museba</w:t>
      </w:r>
      <w:proofErr w:type="spellEnd"/>
      <w:r w:rsidRPr="00BB42CB">
        <w:rPr>
          <w:rFonts w:ascii="Times New Roman" w:hAnsi="Times New Roman" w:cs="Times New Roman"/>
          <w:i/>
          <w:sz w:val="24"/>
          <w:szCs w:val="24"/>
        </w:rPr>
        <w:t>,</w:t>
      </w:r>
      <w:r w:rsidRPr="00BB42CB">
        <w:rPr>
          <w:rFonts w:ascii="Times New Roman" w:hAnsi="Times New Roman" w:cs="Times New Roman"/>
          <w:sz w:val="24"/>
          <w:szCs w:val="24"/>
        </w:rPr>
        <w:t xml:space="preserve"> for the appellant</w:t>
      </w:r>
    </w:p>
    <w:p w:rsidR="004972F9" w:rsidRPr="00BB42CB" w:rsidRDefault="004972F9" w:rsidP="004972F9">
      <w:pPr>
        <w:spacing w:after="0" w:line="480" w:lineRule="auto"/>
        <w:rPr>
          <w:rFonts w:ascii="Times New Roman" w:hAnsi="Times New Roman" w:cs="Times New Roman"/>
          <w:sz w:val="24"/>
          <w:szCs w:val="24"/>
        </w:rPr>
      </w:pPr>
      <w:r w:rsidRPr="00BB42CB">
        <w:rPr>
          <w:rFonts w:ascii="Times New Roman" w:hAnsi="Times New Roman" w:cs="Times New Roman"/>
          <w:i/>
          <w:sz w:val="24"/>
          <w:szCs w:val="24"/>
        </w:rPr>
        <w:t>T. L</w:t>
      </w:r>
      <w:r w:rsidRPr="00BB42CB">
        <w:rPr>
          <w:rFonts w:ascii="Times New Roman" w:hAnsi="Times New Roman" w:cs="Times New Roman"/>
          <w:sz w:val="24"/>
          <w:szCs w:val="24"/>
        </w:rPr>
        <w:t xml:space="preserve"> </w:t>
      </w:r>
      <w:proofErr w:type="spellStart"/>
      <w:r w:rsidRPr="00BB42CB">
        <w:rPr>
          <w:rFonts w:ascii="Times New Roman" w:hAnsi="Times New Roman" w:cs="Times New Roman"/>
          <w:i/>
          <w:sz w:val="24"/>
          <w:szCs w:val="24"/>
        </w:rPr>
        <w:t>Mapuranga</w:t>
      </w:r>
      <w:proofErr w:type="spellEnd"/>
      <w:r w:rsidRPr="00BB42CB">
        <w:rPr>
          <w:rFonts w:ascii="Times New Roman" w:hAnsi="Times New Roman" w:cs="Times New Roman"/>
          <w:sz w:val="24"/>
          <w:szCs w:val="24"/>
        </w:rPr>
        <w:t>, for the respondent</w:t>
      </w:r>
    </w:p>
    <w:p w:rsidR="004972F9" w:rsidRPr="00BB42CB" w:rsidRDefault="004972F9" w:rsidP="004972F9">
      <w:pPr>
        <w:spacing w:after="0" w:line="480" w:lineRule="auto"/>
        <w:rPr>
          <w:rFonts w:ascii="Times New Roman" w:hAnsi="Times New Roman" w:cs="Times New Roman"/>
          <w:sz w:val="24"/>
          <w:szCs w:val="24"/>
        </w:rPr>
      </w:pPr>
    </w:p>
    <w:p w:rsidR="004972F9" w:rsidRPr="00BB42CB" w:rsidRDefault="004972F9" w:rsidP="004972F9">
      <w:pPr>
        <w:spacing w:after="0" w:line="480" w:lineRule="auto"/>
        <w:rPr>
          <w:rFonts w:ascii="Times New Roman" w:hAnsi="Times New Roman" w:cs="Times New Roman"/>
          <w:sz w:val="24"/>
          <w:szCs w:val="24"/>
        </w:rPr>
      </w:pPr>
    </w:p>
    <w:p w:rsidR="004972F9" w:rsidRPr="00BB42CB" w:rsidRDefault="004972F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r>
      <w:r w:rsidRPr="00BB42CB">
        <w:rPr>
          <w:rFonts w:ascii="Times New Roman" w:hAnsi="Times New Roman" w:cs="Times New Roman"/>
          <w:b/>
          <w:sz w:val="24"/>
          <w:szCs w:val="24"/>
        </w:rPr>
        <w:t>MATHONSI JA</w:t>
      </w:r>
      <w:r w:rsidRPr="00BB42CB">
        <w:rPr>
          <w:rFonts w:ascii="Times New Roman" w:hAnsi="Times New Roman" w:cs="Times New Roman"/>
          <w:sz w:val="24"/>
          <w:szCs w:val="24"/>
        </w:rPr>
        <w:t>:</w:t>
      </w:r>
      <w:r w:rsidRPr="00BB42CB">
        <w:rPr>
          <w:rFonts w:ascii="Times New Roman" w:hAnsi="Times New Roman" w:cs="Times New Roman"/>
          <w:sz w:val="24"/>
          <w:szCs w:val="24"/>
        </w:rPr>
        <w:tab/>
        <w:t xml:space="preserve">The delay in handing down judgment in this matter, especially considering the manner </w:t>
      </w:r>
      <w:r w:rsidR="00967075" w:rsidRPr="00BB42CB">
        <w:rPr>
          <w:rFonts w:ascii="Times New Roman" w:hAnsi="Times New Roman" w:cs="Times New Roman"/>
          <w:sz w:val="24"/>
          <w:szCs w:val="24"/>
        </w:rPr>
        <w:t xml:space="preserve">in which </w:t>
      </w:r>
      <w:r w:rsidRPr="00BB42CB">
        <w:rPr>
          <w:rFonts w:ascii="Times New Roman" w:hAnsi="Times New Roman" w:cs="Times New Roman"/>
          <w:sz w:val="24"/>
          <w:szCs w:val="24"/>
        </w:rPr>
        <w:t>the matter will be disposed of, is most sincerely regretted.</w:t>
      </w:r>
    </w:p>
    <w:p w:rsidR="004972F9" w:rsidRPr="00BB42CB" w:rsidRDefault="004972F9" w:rsidP="004972F9">
      <w:pPr>
        <w:spacing w:after="0" w:line="480" w:lineRule="auto"/>
        <w:jc w:val="both"/>
        <w:rPr>
          <w:rFonts w:ascii="Times New Roman" w:hAnsi="Times New Roman" w:cs="Times New Roman"/>
          <w:sz w:val="24"/>
          <w:szCs w:val="24"/>
        </w:rPr>
      </w:pPr>
    </w:p>
    <w:p w:rsidR="004972F9" w:rsidRDefault="004972F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The appellant employed the respondent as a security officer.  It has appealed against the entire judgment of the </w:t>
      </w:r>
      <w:proofErr w:type="spellStart"/>
      <w:r w:rsidRPr="00BB42CB">
        <w:rPr>
          <w:rFonts w:ascii="Times New Roman" w:hAnsi="Times New Roman" w:cs="Times New Roman"/>
          <w:sz w:val="24"/>
          <w:szCs w:val="24"/>
        </w:rPr>
        <w:t>Labour</w:t>
      </w:r>
      <w:proofErr w:type="spellEnd"/>
      <w:r w:rsidRPr="00BB42CB">
        <w:rPr>
          <w:rFonts w:ascii="Times New Roman" w:hAnsi="Times New Roman" w:cs="Times New Roman"/>
          <w:sz w:val="24"/>
          <w:szCs w:val="24"/>
        </w:rPr>
        <w:t xml:space="preserve"> Court (“the court </w:t>
      </w:r>
      <w:r w:rsidRPr="00BB42CB">
        <w:rPr>
          <w:rFonts w:ascii="Times New Roman" w:hAnsi="Times New Roman" w:cs="Times New Roman"/>
          <w:i/>
          <w:sz w:val="24"/>
          <w:szCs w:val="24"/>
        </w:rPr>
        <w:t>a quo</w:t>
      </w:r>
      <w:r w:rsidR="00DC2A51" w:rsidRPr="00BB42CB">
        <w:rPr>
          <w:rFonts w:ascii="Times New Roman" w:hAnsi="Times New Roman" w:cs="Times New Roman"/>
          <w:sz w:val="24"/>
          <w:szCs w:val="24"/>
        </w:rPr>
        <w:t>”</w:t>
      </w:r>
      <w:r w:rsidRPr="00BB42CB">
        <w:rPr>
          <w:rFonts w:ascii="Times New Roman" w:hAnsi="Times New Roman" w:cs="Times New Roman"/>
          <w:sz w:val="24"/>
          <w:szCs w:val="24"/>
        </w:rPr>
        <w:t>) handed down on 14 September 2012.</w:t>
      </w:r>
      <w:r w:rsidR="00E16CE2" w:rsidRPr="00BB42CB">
        <w:rPr>
          <w:rFonts w:ascii="Times New Roman" w:hAnsi="Times New Roman" w:cs="Times New Roman"/>
          <w:sz w:val="24"/>
          <w:szCs w:val="24"/>
        </w:rPr>
        <w:t xml:space="preserve">  The judgment allowed an appeal by the respondent against the decision of the appellant’s disciplinary committee (“the committee”) which found him guilty of misconduct and dismissed him from employment.</w:t>
      </w:r>
    </w:p>
    <w:p w:rsidR="00BB42CB" w:rsidRPr="00BB42CB" w:rsidRDefault="00BB42CB" w:rsidP="004972F9">
      <w:pPr>
        <w:spacing w:after="0" w:line="480" w:lineRule="auto"/>
        <w:jc w:val="both"/>
        <w:rPr>
          <w:rFonts w:ascii="Times New Roman" w:hAnsi="Times New Roman" w:cs="Times New Roman"/>
          <w:sz w:val="24"/>
          <w:szCs w:val="24"/>
        </w:rPr>
      </w:pPr>
    </w:p>
    <w:p w:rsidR="009636CA" w:rsidRPr="00BB42CB" w:rsidRDefault="00E6356D" w:rsidP="004972F9">
      <w:pPr>
        <w:spacing w:after="0" w:line="480" w:lineRule="auto"/>
        <w:jc w:val="both"/>
        <w:rPr>
          <w:rFonts w:ascii="Times New Roman" w:hAnsi="Times New Roman" w:cs="Times New Roman"/>
          <w:b/>
          <w:sz w:val="24"/>
          <w:szCs w:val="24"/>
          <w:u w:val="single"/>
        </w:rPr>
      </w:pPr>
      <w:r w:rsidRPr="00BB42CB">
        <w:rPr>
          <w:rFonts w:ascii="Times New Roman" w:hAnsi="Times New Roman" w:cs="Times New Roman"/>
          <w:b/>
          <w:sz w:val="24"/>
          <w:szCs w:val="24"/>
          <w:u w:val="single"/>
        </w:rPr>
        <w:lastRenderedPageBreak/>
        <w:t>THE FACTS</w:t>
      </w:r>
    </w:p>
    <w:p w:rsidR="009636CA" w:rsidRPr="00BB42CB" w:rsidRDefault="009636CA"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On a date that is not material, the respondent </w:t>
      </w:r>
      <w:r w:rsidR="007517D3" w:rsidRPr="00BB42CB">
        <w:rPr>
          <w:rFonts w:ascii="Times New Roman" w:hAnsi="Times New Roman" w:cs="Times New Roman"/>
          <w:sz w:val="24"/>
          <w:szCs w:val="24"/>
        </w:rPr>
        <w:t xml:space="preserve">allegedly </w:t>
      </w:r>
      <w:r w:rsidRPr="00BB42CB">
        <w:rPr>
          <w:rFonts w:ascii="Times New Roman" w:hAnsi="Times New Roman" w:cs="Times New Roman"/>
          <w:sz w:val="24"/>
          <w:szCs w:val="24"/>
        </w:rPr>
        <w:t xml:space="preserve">gave copies of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a former employee of the appellant who was involved in a </w:t>
      </w:r>
      <w:proofErr w:type="spellStart"/>
      <w:r w:rsidRPr="00BB42CB">
        <w:rPr>
          <w:rFonts w:ascii="Times New Roman" w:hAnsi="Times New Roman" w:cs="Times New Roman"/>
          <w:sz w:val="24"/>
          <w:szCs w:val="24"/>
        </w:rPr>
        <w:t>labour</w:t>
      </w:r>
      <w:proofErr w:type="spellEnd"/>
      <w:r w:rsidRPr="00BB42CB">
        <w:rPr>
          <w:rFonts w:ascii="Times New Roman" w:hAnsi="Times New Roman" w:cs="Times New Roman"/>
          <w:sz w:val="24"/>
          <w:szCs w:val="24"/>
        </w:rPr>
        <w:t xml:space="preserve"> dispute with the appellant.</w:t>
      </w:r>
      <w:r w:rsidR="00E6356D" w:rsidRPr="00BB42CB">
        <w:rPr>
          <w:rFonts w:ascii="Times New Roman" w:hAnsi="Times New Roman" w:cs="Times New Roman"/>
          <w:sz w:val="24"/>
          <w:szCs w:val="24"/>
        </w:rPr>
        <w:t xml:space="preserve">  </w:t>
      </w:r>
      <w:r w:rsidRPr="00BB42CB">
        <w:rPr>
          <w:rFonts w:ascii="Times New Roman" w:hAnsi="Times New Roman" w:cs="Times New Roman"/>
          <w:sz w:val="24"/>
          <w:szCs w:val="24"/>
        </w:rPr>
        <w:t xml:space="preserve">The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were duly attached as evidence by the former employee to his court papers which were served on the appellant.</w:t>
      </w:r>
    </w:p>
    <w:p w:rsidR="009636CA" w:rsidRPr="00BB42CB" w:rsidRDefault="009636CA" w:rsidP="004972F9">
      <w:pPr>
        <w:spacing w:after="0" w:line="480" w:lineRule="auto"/>
        <w:jc w:val="both"/>
        <w:rPr>
          <w:rFonts w:ascii="Times New Roman" w:hAnsi="Times New Roman" w:cs="Times New Roman"/>
          <w:sz w:val="24"/>
          <w:szCs w:val="24"/>
        </w:rPr>
      </w:pPr>
    </w:p>
    <w:p w:rsidR="009636CA" w:rsidRPr="00BB42CB" w:rsidRDefault="009636CA"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Thereafter, the appellant charged the respondent with two counts of misconduct for breaching </w:t>
      </w:r>
      <w:r w:rsidR="00E6356D" w:rsidRPr="00BB42CB">
        <w:rPr>
          <w:rFonts w:ascii="Times New Roman" w:hAnsi="Times New Roman" w:cs="Times New Roman"/>
          <w:sz w:val="24"/>
          <w:szCs w:val="24"/>
        </w:rPr>
        <w:t>C</w:t>
      </w:r>
      <w:r w:rsidRPr="00BB42CB">
        <w:rPr>
          <w:rFonts w:ascii="Times New Roman" w:hAnsi="Times New Roman" w:cs="Times New Roman"/>
          <w:sz w:val="24"/>
          <w:szCs w:val="24"/>
        </w:rPr>
        <w:t>lause 8.5 of the Zimbabwe Newspapers Company Code of Conduct.  Specifically, the respondent was accused of committing any act, misconduct or omission inconsistent with the express or implied conditions of employment and acting in conflict with the Group Business or Editorial Policies.</w:t>
      </w:r>
    </w:p>
    <w:p w:rsidR="00EA18B6" w:rsidRPr="00BB42CB" w:rsidRDefault="00EA18B6" w:rsidP="004972F9">
      <w:pPr>
        <w:spacing w:after="0" w:line="480" w:lineRule="auto"/>
        <w:jc w:val="both"/>
        <w:rPr>
          <w:rFonts w:ascii="Times New Roman" w:hAnsi="Times New Roman" w:cs="Times New Roman"/>
          <w:sz w:val="24"/>
          <w:szCs w:val="24"/>
        </w:rPr>
      </w:pPr>
    </w:p>
    <w:p w:rsidR="00EA18B6" w:rsidRPr="00BB42CB" w:rsidRDefault="00EA18B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I note in passing that the single act gave rise to two separate charges neither of which was preferred in the alternative, a glaring irregularity that was not adverted to by either of the parties at the hearing of the matter, as it offends the ru</w:t>
      </w:r>
      <w:r w:rsidR="00584949" w:rsidRPr="00BB42CB">
        <w:rPr>
          <w:rFonts w:ascii="Times New Roman" w:hAnsi="Times New Roman" w:cs="Times New Roman"/>
          <w:sz w:val="24"/>
          <w:szCs w:val="24"/>
        </w:rPr>
        <w:t>l</w:t>
      </w:r>
      <w:r w:rsidRPr="00BB42CB">
        <w:rPr>
          <w:rFonts w:ascii="Times New Roman" w:hAnsi="Times New Roman" w:cs="Times New Roman"/>
          <w:sz w:val="24"/>
          <w:szCs w:val="24"/>
        </w:rPr>
        <w:t>e against</w:t>
      </w:r>
      <w:r w:rsidR="00584949" w:rsidRPr="00BB42CB">
        <w:rPr>
          <w:rFonts w:ascii="Times New Roman" w:hAnsi="Times New Roman" w:cs="Times New Roman"/>
          <w:sz w:val="24"/>
          <w:szCs w:val="24"/>
        </w:rPr>
        <w:t xml:space="preserve"> the splitting of charges.  The issue was not raised with counsel and it cannot be a point on which this appeal may turn.</w:t>
      </w:r>
    </w:p>
    <w:p w:rsidR="00584949" w:rsidRPr="00BB42CB" w:rsidRDefault="00584949" w:rsidP="004972F9">
      <w:pPr>
        <w:spacing w:after="0" w:line="480" w:lineRule="auto"/>
        <w:jc w:val="both"/>
        <w:rPr>
          <w:rFonts w:ascii="Times New Roman" w:hAnsi="Times New Roman" w:cs="Times New Roman"/>
          <w:sz w:val="24"/>
          <w:szCs w:val="24"/>
        </w:rPr>
      </w:pPr>
    </w:p>
    <w:p w:rsidR="00584949" w:rsidRPr="00BB42CB" w:rsidRDefault="0058494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In his written response to the charges, the respondent denied that he had furnished the former employee with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for personal use.  He appeared before a disciplinary committee on 19 November 2010.  At the hearing of the matter, the respondent argued that the disclosure of a payslip was not an act </w:t>
      </w:r>
      <w:r w:rsidR="008662CA" w:rsidRPr="00BB42CB">
        <w:rPr>
          <w:rFonts w:ascii="Times New Roman" w:hAnsi="Times New Roman" w:cs="Times New Roman"/>
          <w:sz w:val="24"/>
          <w:szCs w:val="24"/>
        </w:rPr>
        <w:t xml:space="preserve">of </w:t>
      </w:r>
      <w:r w:rsidRPr="00BB42CB">
        <w:rPr>
          <w:rFonts w:ascii="Times New Roman" w:hAnsi="Times New Roman" w:cs="Times New Roman"/>
          <w:sz w:val="24"/>
          <w:szCs w:val="24"/>
        </w:rPr>
        <w:t>misconduct specifically provided for in the code of conduct.  He further argued that the prohibition against disclosure of a payslip was only introduced after he had been charged.</w:t>
      </w:r>
    </w:p>
    <w:p w:rsidR="00085CA4" w:rsidRPr="00BB42CB" w:rsidRDefault="00085CA4"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lastRenderedPageBreak/>
        <w:tab/>
      </w:r>
      <w:r w:rsidRPr="00BB42CB">
        <w:rPr>
          <w:rFonts w:ascii="Times New Roman" w:hAnsi="Times New Roman" w:cs="Times New Roman"/>
          <w:sz w:val="24"/>
          <w:szCs w:val="24"/>
        </w:rPr>
        <w:tab/>
        <w:t xml:space="preserve">At the end of the hearing, the disciplinary committee found that the copies of the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attached to the former employee’s application appeared to belong to the respondent, that two witnesses testified that the respondent had admitted to them that he had given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the former employee and that the respondent, in furnishing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the former employee, was being disloyal to the employer.  On the basis of these findings, the committee duly found the respondent </w:t>
      </w:r>
      <w:r w:rsidR="008662CA" w:rsidRPr="00BB42CB">
        <w:rPr>
          <w:rFonts w:ascii="Times New Roman" w:hAnsi="Times New Roman" w:cs="Times New Roman"/>
          <w:sz w:val="24"/>
          <w:szCs w:val="24"/>
        </w:rPr>
        <w:t xml:space="preserve">guilty </w:t>
      </w:r>
      <w:r w:rsidRPr="00BB42CB">
        <w:rPr>
          <w:rFonts w:ascii="Times New Roman" w:hAnsi="Times New Roman" w:cs="Times New Roman"/>
          <w:sz w:val="24"/>
          <w:szCs w:val="24"/>
        </w:rPr>
        <w:t>and dismissed him from employment.</w:t>
      </w:r>
    </w:p>
    <w:p w:rsidR="00085CA4" w:rsidRPr="00BB42CB" w:rsidRDefault="00085CA4" w:rsidP="004972F9">
      <w:pPr>
        <w:spacing w:after="0" w:line="480" w:lineRule="auto"/>
        <w:jc w:val="both"/>
        <w:rPr>
          <w:rFonts w:ascii="Times New Roman" w:hAnsi="Times New Roman" w:cs="Times New Roman"/>
          <w:sz w:val="24"/>
          <w:szCs w:val="24"/>
        </w:rPr>
      </w:pPr>
    </w:p>
    <w:p w:rsidR="00B056E4" w:rsidRPr="00BB42CB" w:rsidRDefault="00085CA4"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I also note at this stage that there was no specific finding by the disciplinary committee that the respondent knew at the time he allegedly gave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the </w:t>
      </w:r>
      <w:r w:rsidR="008662CA" w:rsidRPr="00BB42CB">
        <w:rPr>
          <w:rFonts w:ascii="Times New Roman" w:hAnsi="Times New Roman" w:cs="Times New Roman"/>
          <w:sz w:val="24"/>
          <w:szCs w:val="24"/>
        </w:rPr>
        <w:t xml:space="preserve">former employee of the </w:t>
      </w:r>
      <w:r w:rsidRPr="00BB42CB">
        <w:rPr>
          <w:rFonts w:ascii="Times New Roman" w:hAnsi="Times New Roman" w:cs="Times New Roman"/>
          <w:sz w:val="24"/>
          <w:szCs w:val="24"/>
        </w:rPr>
        <w:t>appellant that his conduct was prohibited</w:t>
      </w:r>
      <w:r w:rsidR="00B056E4" w:rsidRPr="00BB42CB">
        <w:rPr>
          <w:rFonts w:ascii="Times New Roman" w:hAnsi="Times New Roman" w:cs="Times New Roman"/>
          <w:sz w:val="24"/>
          <w:szCs w:val="24"/>
        </w:rPr>
        <w:t>.  It was the finding of the disciplinary committee that</w:t>
      </w:r>
      <w:r w:rsidR="004C38EF" w:rsidRPr="00BB42CB">
        <w:rPr>
          <w:rFonts w:ascii="Times New Roman" w:hAnsi="Times New Roman" w:cs="Times New Roman"/>
          <w:sz w:val="24"/>
          <w:szCs w:val="24"/>
        </w:rPr>
        <w:t>,</w:t>
      </w:r>
      <w:r w:rsidR="00B056E4" w:rsidRPr="00BB42CB">
        <w:rPr>
          <w:rFonts w:ascii="Times New Roman" w:hAnsi="Times New Roman" w:cs="Times New Roman"/>
          <w:sz w:val="24"/>
          <w:szCs w:val="24"/>
        </w:rPr>
        <w:t xml:space="preserve"> by giving his </w:t>
      </w:r>
      <w:proofErr w:type="spellStart"/>
      <w:r w:rsidR="00B056E4" w:rsidRPr="00BB42CB">
        <w:rPr>
          <w:rFonts w:ascii="Times New Roman" w:hAnsi="Times New Roman" w:cs="Times New Roman"/>
          <w:sz w:val="24"/>
          <w:szCs w:val="24"/>
        </w:rPr>
        <w:t>payslips</w:t>
      </w:r>
      <w:proofErr w:type="spellEnd"/>
      <w:r w:rsidR="00B056E4" w:rsidRPr="00BB42CB">
        <w:rPr>
          <w:rFonts w:ascii="Times New Roman" w:hAnsi="Times New Roman" w:cs="Times New Roman"/>
          <w:sz w:val="24"/>
          <w:szCs w:val="24"/>
        </w:rPr>
        <w:t xml:space="preserve"> to the former employee, the respondent acted disloyally. </w:t>
      </w:r>
    </w:p>
    <w:p w:rsidR="00B056E4" w:rsidRPr="00BB42CB" w:rsidRDefault="00B056E4" w:rsidP="004972F9">
      <w:pPr>
        <w:spacing w:after="0" w:line="480" w:lineRule="auto"/>
        <w:jc w:val="both"/>
        <w:rPr>
          <w:rFonts w:ascii="Times New Roman" w:hAnsi="Times New Roman" w:cs="Times New Roman"/>
          <w:sz w:val="24"/>
          <w:szCs w:val="24"/>
        </w:rPr>
      </w:pPr>
    </w:p>
    <w:p w:rsidR="00085CA4" w:rsidRPr="00BB42CB" w:rsidRDefault="00B056E4"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Aggrieved by that decision, the respondent appealed to the Group Chief Executive Officer.  He raised a number of grounds of appeal.  The first was that the “offence involving</w:t>
      </w:r>
      <w:r w:rsidR="00085CA4" w:rsidRPr="00BB42CB">
        <w:rPr>
          <w:rFonts w:ascii="Times New Roman" w:hAnsi="Times New Roman" w:cs="Times New Roman"/>
          <w:sz w:val="24"/>
          <w:szCs w:val="24"/>
        </w:rPr>
        <w:t xml:space="preserve">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was not provided for in his contract of employment or the code of conduct and that the endorsement on all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that they are “private and confidential” only appeared after his conviction and not before.</w:t>
      </w:r>
    </w:p>
    <w:p w:rsidR="00B056E4" w:rsidRPr="00BB42CB" w:rsidRDefault="00B056E4" w:rsidP="004972F9">
      <w:pPr>
        <w:spacing w:after="0" w:line="480" w:lineRule="auto"/>
        <w:jc w:val="both"/>
        <w:rPr>
          <w:rFonts w:ascii="Times New Roman" w:hAnsi="Times New Roman" w:cs="Times New Roman"/>
          <w:sz w:val="24"/>
          <w:szCs w:val="24"/>
        </w:rPr>
      </w:pPr>
    </w:p>
    <w:p w:rsidR="00B056E4" w:rsidRPr="00BB42CB" w:rsidRDefault="00B056E4"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Secondly, the respondent argued that there was no evidence of any wrongdoing on his part and that the charges preferred against him were contrary to public policy as the appellant wanted to further its illegal practice of underpaying workers and, as such, the respondent was not obliged to protect such an interest.</w:t>
      </w:r>
    </w:p>
    <w:p w:rsidR="00D21469" w:rsidRPr="00BB42CB" w:rsidRDefault="00D21469" w:rsidP="004972F9">
      <w:pPr>
        <w:spacing w:after="0" w:line="480" w:lineRule="auto"/>
        <w:jc w:val="both"/>
        <w:rPr>
          <w:rFonts w:ascii="Times New Roman" w:hAnsi="Times New Roman" w:cs="Times New Roman"/>
          <w:sz w:val="24"/>
          <w:szCs w:val="24"/>
        </w:rPr>
      </w:pPr>
    </w:p>
    <w:p w:rsidR="00D21469" w:rsidRPr="00BB42CB" w:rsidRDefault="00D2146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lastRenderedPageBreak/>
        <w:tab/>
      </w:r>
      <w:r w:rsidRPr="00BB42CB">
        <w:rPr>
          <w:rFonts w:ascii="Times New Roman" w:hAnsi="Times New Roman" w:cs="Times New Roman"/>
          <w:sz w:val="24"/>
          <w:szCs w:val="24"/>
        </w:rPr>
        <w:tab/>
        <w:t xml:space="preserve">The respondent also alleged that the verdict of guilty went against the weight of evidence in that the former employee testified that he had not received the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from the respondent and no evidence was led to controvert such testimony.  He also attacked the procedure adopted in sentencing him alleging that he was not called upon to mitigate before the penalty was imposed on him.</w:t>
      </w:r>
    </w:p>
    <w:p w:rsidR="005A1F0E" w:rsidRPr="00BB42CB" w:rsidRDefault="005A1F0E" w:rsidP="004972F9">
      <w:pPr>
        <w:spacing w:after="0" w:line="480" w:lineRule="auto"/>
        <w:jc w:val="both"/>
        <w:rPr>
          <w:rFonts w:ascii="Times New Roman" w:hAnsi="Times New Roman" w:cs="Times New Roman"/>
          <w:sz w:val="24"/>
          <w:szCs w:val="24"/>
        </w:rPr>
      </w:pPr>
    </w:p>
    <w:p w:rsidR="005A1F0E" w:rsidRPr="00BB42CB" w:rsidRDefault="005A1F0E"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Finding no merit, the appellant’s Group Chief Executive Officer dismissed the appeal.  He found that the offence was provided for in the appellant’s code of conduct and that the disclosure of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or copies of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any third party is inconsistent with the implied conditions of the employment contracts of all the appellant’</w:t>
      </w:r>
      <w:r w:rsidR="004E6C01" w:rsidRPr="00BB42CB">
        <w:rPr>
          <w:rFonts w:ascii="Times New Roman" w:hAnsi="Times New Roman" w:cs="Times New Roman"/>
          <w:sz w:val="24"/>
          <w:szCs w:val="24"/>
        </w:rPr>
        <w:t>s employees and in direct conflict with the interests of the Group.</w:t>
      </w:r>
    </w:p>
    <w:p w:rsidR="00195E28" w:rsidRPr="00BB42CB" w:rsidRDefault="00195E28" w:rsidP="004972F9">
      <w:pPr>
        <w:spacing w:after="0" w:line="480" w:lineRule="auto"/>
        <w:jc w:val="both"/>
        <w:rPr>
          <w:rFonts w:ascii="Times New Roman" w:hAnsi="Times New Roman" w:cs="Times New Roman"/>
          <w:sz w:val="24"/>
          <w:szCs w:val="24"/>
        </w:rPr>
      </w:pPr>
    </w:p>
    <w:p w:rsidR="00195E28" w:rsidRPr="00BB42CB" w:rsidRDefault="00195E28"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He found that the burden of proof was on the respondent to prove that he did not give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the former employee.  It was his finding that </w:t>
      </w:r>
      <w:r w:rsidR="00456CD0" w:rsidRPr="00BB42CB">
        <w:rPr>
          <w:rFonts w:ascii="Times New Roman" w:hAnsi="Times New Roman" w:cs="Times New Roman"/>
          <w:sz w:val="24"/>
          <w:szCs w:val="24"/>
        </w:rPr>
        <w:t xml:space="preserve">the respondent had failed to discredit the evidence that his </w:t>
      </w:r>
      <w:proofErr w:type="spellStart"/>
      <w:r w:rsidR="00456CD0" w:rsidRPr="00BB42CB">
        <w:rPr>
          <w:rFonts w:ascii="Times New Roman" w:hAnsi="Times New Roman" w:cs="Times New Roman"/>
          <w:sz w:val="24"/>
          <w:szCs w:val="24"/>
        </w:rPr>
        <w:t>payslips</w:t>
      </w:r>
      <w:proofErr w:type="spellEnd"/>
      <w:r w:rsidR="00456CD0" w:rsidRPr="00BB42CB">
        <w:rPr>
          <w:rFonts w:ascii="Times New Roman" w:hAnsi="Times New Roman" w:cs="Times New Roman"/>
          <w:sz w:val="24"/>
          <w:szCs w:val="24"/>
        </w:rPr>
        <w:t xml:space="preserve"> were found attached to the former</w:t>
      </w:r>
      <w:r w:rsidR="00FF57EB" w:rsidRPr="00BB42CB">
        <w:rPr>
          <w:rFonts w:ascii="Times New Roman" w:hAnsi="Times New Roman" w:cs="Times New Roman"/>
          <w:sz w:val="24"/>
          <w:szCs w:val="24"/>
        </w:rPr>
        <w:t xml:space="preserve"> employee’s court papers.</w:t>
      </w:r>
    </w:p>
    <w:p w:rsidR="00FF57EB" w:rsidRPr="00BB42CB" w:rsidRDefault="00FF57EB" w:rsidP="004972F9">
      <w:pPr>
        <w:spacing w:after="0" w:line="480" w:lineRule="auto"/>
        <w:jc w:val="both"/>
        <w:rPr>
          <w:rFonts w:ascii="Times New Roman" w:hAnsi="Times New Roman" w:cs="Times New Roman"/>
          <w:sz w:val="24"/>
          <w:szCs w:val="24"/>
        </w:rPr>
      </w:pPr>
    </w:p>
    <w:p w:rsidR="00FF57EB" w:rsidRPr="00BB42CB" w:rsidRDefault="00FF57EB"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The Group Chief Executive Officer relied on the minutes of the disciplinary committee hearing </w:t>
      </w:r>
      <w:r w:rsidR="00AD7A28" w:rsidRPr="00BB42CB">
        <w:rPr>
          <w:rFonts w:ascii="Times New Roman" w:hAnsi="Times New Roman" w:cs="Times New Roman"/>
          <w:sz w:val="24"/>
          <w:szCs w:val="24"/>
        </w:rPr>
        <w:t xml:space="preserve">in </w:t>
      </w:r>
      <w:r w:rsidRPr="00BB42CB">
        <w:rPr>
          <w:rFonts w:ascii="Times New Roman" w:hAnsi="Times New Roman" w:cs="Times New Roman"/>
          <w:sz w:val="24"/>
          <w:szCs w:val="24"/>
        </w:rPr>
        <w:t>holding that the respondent had made an admission to the two witnesses called by the appellant.</w:t>
      </w:r>
    </w:p>
    <w:p w:rsidR="007D0B48" w:rsidRPr="00BB42CB" w:rsidRDefault="007D0B48" w:rsidP="004972F9">
      <w:pPr>
        <w:spacing w:after="0" w:line="480" w:lineRule="auto"/>
        <w:jc w:val="both"/>
        <w:rPr>
          <w:rFonts w:ascii="Times New Roman" w:hAnsi="Times New Roman" w:cs="Times New Roman"/>
          <w:sz w:val="24"/>
          <w:szCs w:val="24"/>
        </w:rPr>
      </w:pPr>
    </w:p>
    <w:p w:rsidR="007D0B48" w:rsidRPr="00BB42CB" w:rsidRDefault="00E6356D" w:rsidP="004972F9">
      <w:pPr>
        <w:spacing w:after="0" w:line="480" w:lineRule="auto"/>
        <w:jc w:val="both"/>
        <w:rPr>
          <w:rFonts w:ascii="Times New Roman" w:hAnsi="Times New Roman" w:cs="Times New Roman"/>
          <w:b/>
          <w:sz w:val="24"/>
          <w:szCs w:val="24"/>
          <w:u w:val="single"/>
        </w:rPr>
      </w:pPr>
      <w:r w:rsidRPr="00BB42CB">
        <w:rPr>
          <w:rFonts w:ascii="Times New Roman" w:hAnsi="Times New Roman" w:cs="Times New Roman"/>
          <w:b/>
          <w:sz w:val="24"/>
          <w:szCs w:val="24"/>
          <w:u w:val="single"/>
        </w:rPr>
        <w:t xml:space="preserve">PROCEEDINGS </w:t>
      </w:r>
      <w:r w:rsidRPr="00BB42CB">
        <w:rPr>
          <w:rFonts w:ascii="Times New Roman" w:hAnsi="Times New Roman" w:cs="Times New Roman"/>
          <w:b/>
          <w:i/>
          <w:sz w:val="24"/>
          <w:szCs w:val="24"/>
          <w:u w:val="single"/>
        </w:rPr>
        <w:t>A QUO</w:t>
      </w:r>
    </w:p>
    <w:p w:rsidR="007D0B48" w:rsidRPr="00BB42CB" w:rsidRDefault="007D0B48"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Still dissatisfied, the respondent noted an appeal to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on a multiplicity of grounds, nine in total.  Only three of those grounds of appeal raised issues of law.  In essence, </w:t>
      </w:r>
      <w:r w:rsidRPr="00BB42CB">
        <w:rPr>
          <w:rFonts w:ascii="Times New Roman" w:hAnsi="Times New Roman" w:cs="Times New Roman"/>
          <w:sz w:val="24"/>
          <w:szCs w:val="24"/>
        </w:rPr>
        <w:lastRenderedPageBreak/>
        <w:t>they raised the issue whether the respondent’s conduct, if proved, amounted to an act inconsistent with the express or implied conditions of his contract of employment.</w:t>
      </w:r>
      <w:r w:rsidR="008B5DC5" w:rsidRPr="00BB42CB">
        <w:rPr>
          <w:rFonts w:ascii="Times New Roman" w:hAnsi="Times New Roman" w:cs="Times New Roman"/>
          <w:sz w:val="24"/>
          <w:szCs w:val="24"/>
        </w:rPr>
        <w:t xml:space="preserve">  This is so because the respondent’s conduct complained of occurred immediately before the condition that </w:t>
      </w:r>
      <w:proofErr w:type="spellStart"/>
      <w:r w:rsidR="008B5DC5" w:rsidRPr="00BB42CB">
        <w:rPr>
          <w:rFonts w:ascii="Times New Roman" w:hAnsi="Times New Roman" w:cs="Times New Roman"/>
          <w:sz w:val="24"/>
          <w:szCs w:val="24"/>
        </w:rPr>
        <w:t>payslips</w:t>
      </w:r>
      <w:proofErr w:type="spellEnd"/>
      <w:r w:rsidR="008B5DC5" w:rsidRPr="00BB42CB">
        <w:rPr>
          <w:rFonts w:ascii="Times New Roman" w:hAnsi="Times New Roman" w:cs="Times New Roman"/>
          <w:sz w:val="24"/>
          <w:szCs w:val="24"/>
        </w:rPr>
        <w:t xml:space="preserve"> were private and confidential was introduced.  This, in addition to the other issues, was a live issue that had to be determined.</w:t>
      </w:r>
    </w:p>
    <w:p w:rsidR="005903BB" w:rsidRPr="00BB42CB" w:rsidRDefault="005903BB" w:rsidP="004972F9">
      <w:pPr>
        <w:spacing w:after="0" w:line="480" w:lineRule="auto"/>
        <w:jc w:val="both"/>
        <w:rPr>
          <w:rFonts w:ascii="Times New Roman" w:hAnsi="Times New Roman" w:cs="Times New Roman"/>
          <w:sz w:val="24"/>
          <w:szCs w:val="24"/>
        </w:rPr>
      </w:pPr>
    </w:p>
    <w:p w:rsidR="005903BB" w:rsidRPr="00BB42CB" w:rsidRDefault="005903BB"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Using somewhat different language,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also identified the issue of whether the conduct of giving a payslip to a third party prior to their being endorsed “private and confidential” constituted a misconduct.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regarded it as the sole issue for determination.</w:t>
      </w:r>
    </w:p>
    <w:p w:rsidR="00C104AE" w:rsidRPr="00BB42CB" w:rsidRDefault="00C104AE" w:rsidP="004972F9">
      <w:pPr>
        <w:spacing w:after="0" w:line="480" w:lineRule="auto"/>
        <w:jc w:val="both"/>
        <w:rPr>
          <w:rFonts w:ascii="Times New Roman" w:hAnsi="Times New Roman" w:cs="Times New Roman"/>
          <w:sz w:val="24"/>
          <w:szCs w:val="24"/>
        </w:rPr>
      </w:pPr>
    </w:p>
    <w:p w:rsidR="00C104AE" w:rsidRPr="00BB42CB" w:rsidRDefault="00C104AE"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In a rather terse judgment,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upheld the appeal on essentially three premises namely:</w:t>
      </w:r>
    </w:p>
    <w:p w:rsidR="00C104AE" w:rsidRPr="00BB42CB" w:rsidRDefault="00C104AE" w:rsidP="00FD4827">
      <w:pPr>
        <w:spacing w:after="0" w:line="480" w:lineRule="auto"/>
        <w:ind w:left="1080" w:hanging="360"/>
        <w:jc w:val="both"/>
        <w:rPr>
          <w:rFonts w:ascii="Times New Roman" w:hAnsi="Times New Roman" w:cs="Times New Roman"/>
          <w:sz w:val="24"/>
          <w:szCs w:val="24"/>
        </w:rPr>
      </w:pPr>
      <w:r w:rsidRPr="00BB42CB">
        <w:rPr>
          <w:rFonts w:ascii="Times New Roman" w:hAnsi="Times New Roman" w:cs="Times New Roman"/>
          <w:sz w:val="24"/>
          <w:szCs w:val="24"/>
        </w:rPr>
        <w:t xml:space="preserve">1. That the respondent and all other employees of the appellant were not aware that furnishing their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another was conduct inconsistent with the terms of their employment.</w:t>
      </w:r>
    </w:p>
    <w:p w:rsidR="0090237E" w:rsidRPr="00BB42CB" w:rsidRDefault="0090237E" w:rsidP="00FD4827">
      <w:pPr>
        <w:spacing w:after="0" w:line="480" w:lineRule="auto"/>
        <w:ind w:left="1080" w:hanging="360"/>
        <w:jc w:val="both"/>
        <w:rPr>
          <w:rFonts w:ascii="Times New Roman" w:hAnsi="Times New Roman" w:cs="Times New Roman"/>
          <w:sz w:val="24"/>
          <w:szCs w:val="24"/>
        </w:rPr>
      </w:pPr>
      <w:r w:rsidRPr="00BB42CB">
        <w:rPr>
          <w:rFonts w:ascii="Times New Roman" w:hAnsi="Times New Roman" w:cs="Times New Roman"/>
          <w:sz w:val="24"/>
          <w:szCs w:val="24"/>
        </w:rPr>
        <w:t xml:space="preserve">2.  That there was no evidence on record to prove that the respondent had given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the former employee.</w:t>
      </w:r>
    </w:p>
    <w:p w:rsidR="0090237E" w:rsidRPr="00BB42CB" w:rsidRDefault="00FD4827" w:rsidP="00FD4827">
      <w:pPr>
        <w:tabs>
          <w:tab w:val="left" w:pos="990"/>
        </w:tabs>
        <w:spacing w:after="0"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3. </w:t>
      </w:r>
      <w:r w:rsidR="0090237E" w:rsidRPr="00BB42CB">
        <w:rPr>
          <w:rFonts w:ascii="Times New Roman" w:hAnsi="Times New Roman" w:cs="Times New Roman"/>
          <w:sz w:val="24"/>
          <w:szCs w:val="24"/>
        </w:rPr>
        <w:t xml:space="preserve">That the failure to allow the respondent the opportunity to mitigate before the pronouncement of a penalty was incurably bad and vitiated the entire proceedings. </w:t>
      </w:r>
    </w:p>
    <w:p w:rsidR="00664D40" w:rsidRPr="00BB42CB" w:rsidRDefault="00C96BAF" w:rsidP="004972F9">
      <w:pPr>
        <w:spacing w:after="0" w:line="480" w:lineRule="auto"/>
        <w:jc w:val="both"/>
        <w:rPr>
          <w:rFonts w:ascii="Times New Roman" w:hAnsi="Times New Roman" w:cs="Times New Roman"/>
          <w:b/>
          <w:sz w:val="24"/>
          <w:szCs w:val="24"/>
          <w:u w:val="single"/>
        </w:rPr>
      </w:pPr>
      <w:r w:rsidRPr="00BB42CB">
        <w:rPr>
          <w:rFonts w:ascii="Times New Roman" w:hAnsi="Times New Roman" w:cs="Times New Roman"/>
          <w:b/>
          <w:sz w:val="24"/>
          <w:szCs w:val="24"/>
          <w:u w:val="single"/>
        </w:rPr>
        <w:t>PROCEEDINGS BEFORE THIS COURT</w:t>
      </w:r>
    </w:p>
    <w:p w:rsidR="00CD7A86" w:rsidRPr="00BB42CB" w:rsidRDefault="00664D40"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lastRenderedPageBreak/>
        <w:tab/>
      </w:r>
      <w:r w:rsidRPr="00BB42CB">
        <w:rPr>
          <w:rFonts w:ascii="Times New Roman" w:hAnsi="Times New Roman" w:cs="Times New Roman"/>
          <w:sz w:val="24"/>
          <w:szCs w:val="24"/>
        </w:rPr>
        <w:tab/>
        <w:t xml:space="preserve">The roles were immediately reversed.  Dissatisfied with the decision of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it became the appellant’s turn to appeal to this court.  It attacked the</w:t>
      </w:r>
      <w:r w:rsidR="00DC6C01" w:rsidRPr="00BB42CB">
        <w:rPr>
          <w:rFonts w:ascii="Times New Roman" w:hAnsi="Times New Roman" w:cs="Times New Roman"/>
          <w:sz w:val="24"/>
          <w:szCs w:val="24"/>
        </w:rPr>
        <w:t xml:space="preserve"> decision </w:t>
      </w:r>
      <w:r w:rsidR="00DC6C01" w:rsidRPr="00BB42CB">
        <w:rPr>
          <w:rFonts w:ascii="Times New Roman" w:hAnsi="Times New Roman" w:cs="Times New Roman"/>
          <w:i/>
          <w:sz w:val="24"/>
          <w:szCs w:val="24"/>
        </w:rPr>
        <w:t>a quo</w:t>
      </w:r>
      <w:r w:rsidR="00DC6C01" w:rsidRPr="00BB42CB">
        <w:rPr>
          <w:rFonts w:ascii="Times New Roman" w:hAnsi="Times New Roman" w:cs="Times New Roman"/>
          <w:sz w:val="24"/>
          <w:szCs w:val="24"/>
        </w:rPr>
        <w:t xml:space="preserve"> on several bases.  First, that the court </w:t>
      </w:r>
      <w:r w:rsidR="00DC6C01" w:rsidRPr="00BB42CB">
        <w:rPr>
          <w:rFonts w:ascii="Times New Roman" w:hAnsi="Times New Roman" w:cs="Times New Roman"/>
          <w:i/>
          <w:sz w:val="24"/>
          <w:szCs w:val="24"/>
        </w:rPr>
        <w:t>a quo</w:t>
      </w:r>
      <w:r w:rsidR="00DC6C01" w:rsidRPr="00BB42CB">
        <w:rPr>
          <w:rFonts w:ascii="Times New Roman" w:hAnsi="Times New Roman" w:cs="Times New Roman"/>
          <w:sz w:val="24"/>
          <w:szCs w:val="24"/>
        </w:rPr>
        <w:t xml:space="preserve"> erred in finding that the respondent was not properly charged.</w:t>
      </w:r>
    </w:p>
    <w:p w:rsidR="00664D40" w:rsidRPr="00BB42CB" w:rsidRDefault="00664D40"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 xml:space="preserve"> </w:t>
      </w:r>
    </w:p>
    <w:p w:rsidR="00CD7A86" w:rsidRPr="00BB42CB" w:rsidRDefault="00CD7A8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Second, </w:t>
      </w:r>
      <w:r w:rsidR="0062372A" w:rsidRPr="00BB42CB">
        <w:rPr>
          <w:rFonts w:ascii="Times New Roman" w:hAnsi="Times New Roman" w:cs="Times New Roman"/>
          <w:sz w:val="24"/>
          <w:szCs w:val="24"/>
        </w:rPr>
        <w:t xml:space="preserve">that it erred </w:t>
      </w:r>
      <w:r w:rsidRPr="00BB42CB">
        <w:rPr>
          <w:rFonts w:ascii="Times New Roman" w:hAnsi="Times New Roman" w:cs="Times New Roman"/>
          <w:sz w:val="24"/>
          <w:szCs w:val="24"/>
        </w:rPr>
        <w:t xml:space="preserve">in finding that the respondent was not aware that the confidential nature of the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did not have to be spelt out.  Third, </w:t>
      </w:r>
      <w:r w:rsidR="0062372A" w:rsidRPr="00BB42CB">
        <w:rPr>
          <w:rFonts w:ascii="Times New Roman" w:hAnsi="Times New Roman" w:cs="Times New Roman"/>
          <w:sz w:val="24"/>
          <w:szCs w:val="24"/>
        </w:rPr>
        <w:t xml:space="preserve">that it erred </w:t>
      </w:r>
      <w:r w:rsidRPr="00BB42CB">
        <w:rPr>
          <w:rFonts w:ascii="Times New Roman" w:hAnsi="Times New Roman" w:cs="Times New Roman"/>
          <w:sz w:val="24"/>
          <w:szCs w:val="24"/>
        </w:rPr>
        <w:t xml:space="preserve">in finding that there was no adequate evidence before the disciplinary committee that the respondent had given his </w:t>
      </w:r>
      <w:proofErr w:type="spellStart"/>
      <w:r w:rsidRPr="00BB42CB">
        <w:rPr>
          <w:rFonts w:ascii="Times New Roman" w:hAnsi="Times New Roman" w:cs="Times New Roman"/>
          <w:sz w:val="24"/>
          <w:szCs w:val="24"/>
        </w:rPr>
        <w:t>payslips</w:t>
      </w:r>
      <w:proofErr w:type="spellEnd"/>
      <w:r w:rsidRPr="00BB42CB">
        <w:rPr>
          <w:rFonts w:ascii="Times New Roman" w:hAnsi="Times New Roman" w:cs="Times New Roman"/>
          <w:sz w:val="24"/>
          <w:szCs w:val="24"/>
        </w:rPr>
        <w:t xml:space="preserve"> to the former employee.  </w:t>
      </w:r>
      <w:r w:rsidR="00C96BAF" w:rsidRPr="00BB42CB">
        <w:rPr>
          <w:rFonts w:ascii="Times New Roman" w:hAnsi="Times New Roman" w:cs="Times New Roman"/>
          <w:sz w:val="24"/>
          <w:szCs w:val="24"/>
        </w:rPr>
        <w:t>L</w:t>
      </w:r>
      <w:r w:rsidRPr="00BB42CB">
        <w:rPr>
          <w:rFonts w:ascii="Times New Roman" w:hAnsi="Times New Roman" w:cs="Times New Roman"/>
          <w:sz w:val="24"/>
          <w:szCs w:val="24"/>
        </w:rPr>
        <w:t xml:space="preserve">astly, </w:t>
      </w:r>
      <w:r w:rsidR="0062372A" w:rsidRPr="00BB42CB">
        <w:rPr>
          <w:rFonts w:ascii="Times New Roman" w:hAnsi="Times New Roman" w:cs="Times New Roman"/>
          <w:sz w:val="24"/>
          <w:szCs w:val="24"/>
        </w:rPr>
        <w:t xml:space="preserve">that the court </w:t>
      </w:r>
      <w:r w:rsidR="0062372A" w:rsidRPr="00BB42CB">
        <w:rPr>
          <w:rFonts w:ascii="Times New Roman" w:hAnsi="Times New Roman" w:cs="Times New Roman"/>
          <w:i/>
          <w:sz w:val="24"/>
          <w:szCs w:val="24"/>
        </w:rPr>
        <w:t>a quo</w:t>
      </w:r>
      <w:r w:rsidR="0062372A" w:rsidRPr="00BB42CB">
        <w:rPr>
          <w:rFonts w:ascii="Times New Roman" w:hAnsi="Times New Roman" w:cs="Times New Roman"/>
          <w:sz w:val="24"/>
          <w:szCs w:val="24"/>
        </w:rPr>
        <w:t xml:space="preserve"> erred </w:t>
      </w:r>
      <w:r w:rsidRPr="00BB42CB">
        <w:rPr>
          <w:rFonts w:ascii="Times New Roman" w:hAnsi="Times New Roman" w:cs="Times New Roman"/>
          <w:sz w:val="24"/>
          <w:szCs w:val="24"/>
        </w:rPr>
        <w:t xml:space="preserve">in finding that the failure to mitigate vitiated the proceedings as dismissal was the only appropriate penalty in terms of the code of </w:t>
      </w:r>
      <w:r w:rsidR="00C96BAF" w:rsidRPr="00BB42CB">
        <w:rPr>
          <w:rFonts w:ascii="Times New Roman" w:hAnsi="Times New Roman" w:cs="Times New Roman"/>
          <w:sz w:val="24"/>
          <w:szCs w:val="24"/>
        </w:rPr>
        <w:t>conduct</w:t>
      </w:r>
      <w:r w:rsidRPr="00BB42CB">
        <w:rPr>
          <w:rFonts w:ascii="Times New Roman" w:hAnsi="Times New Roman" w:cs="Times New Roman"/>
          <w:sz w:val="24"/>
          <w:szCs w:val="24"/>
        </w:rPr>
        <w:t>.</w:t>
      </w:r>
    </w:p>
    <w:p w:rsidR="007A3D5B" w:rsidRPr="00BB42CB" w:rsidRDefault="007A3D5B" w:rsidP="004972F9">
      <w:pPr>
        <w:spacing w:after="0" w:line="480" w:lineRule="auto"/>
        <w:jc w:val="both"/>
        <w:rPr>
          <w:rFonts w:ascii="Times New Roman" w:hAnsi="Times New Roman" w:cs="Times New Roman"/>
          <w:sz w:val="24"/>
          <w:szCs w:val="24"/>
        </w:rPr>
      </w:pPr>
    </w:p>
    <w:p w:rsidR="007A3D5B" w:rsidRPr="00BB42CB" w:rsidRDefault="007A3D5B"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At the commencement of the hearing of the appeal, </w:t>
      </w:r>
      <w:proofErr w:type="spellStart"/>
      <w:r w:rsidRPr="00BB42CB">
        <w:rPr>
          <w:rFonts w:ascii="Times New Roman" w:hAnsi="Times New Roman" w:cs="Times New Roman"/>
          <w:sz w:val="24"/>
          <w:szCs w:val="24"/>
        </w:rPr>
        <w:t>Mr</w:t>
      </w:r>
      <w:proofErr w:type="spellEnd"/>
      <w:r w:rsidRPr="00BB42CB">
        <w:rPr>
          <w:rFonts w:ascii="Times New Roman" w:hAnsi="Times New Roman" w:cs="Times New Roman"/>
          <w:sz w:val="24"/>
          <w:szCs w:val="24"/>
        </w:rPr>
        <w:t xml:space="preserve"> </w:t>
      </w:r>
      <w:proofErr w:type="spellStart"/>
      <w:r w:rsidRPr="00BB42CB">
        <w:rPr>
          <w:rFonts w:ascii="Times New Roman" w:hAnsi="Times New Roman" w:cs="Times New Roman"/>
          <w:i/>
          <w:sz w:val="24"/>
          <w:szCs w:val="24"/>
        </w:rPr>
        <w:t>Museba</w:t>
      </w:r>
      <w:proofErr w:type="spellEnd"/>
      <w:r w:rsidRPr="00BB42CB">
        <w:rPr>
          <w:rFonts w:ascii="Times New Roman" w:hAnsi="Times New Roman" w:cs="Times New Roman"/>
          <w:sz w:val="24"/>
          <w:szCs w:val="24"/>
        </w:rPr>
        <w:t xml:space="preserve">, who appeared for the appellant, made an oral application to amend the prayer in the </w:t>
      </w:r>
      <w:r w:rsidR="00170974" w:rsidRPr="00BB42CB">
        <w:rPr>
          <w:rFonts w:ascii="Times New Roman" w:hAnsi="Times New Roman" w:cs="Times New Roman"/>
          <w:sz w:val="24"/>
          <w:szCs w:val="24"/>
        </w:rPr>
        <w:t>n</w:t>
      </w:r>
      <w:r w:rsidRPr="00BB42CB">
        <w:rPr>
          <w:rFonts w:ascii="Times New Roman" w:hAnsi="Times New Roman" w:cs="Times New Roman"/>
          <w:sz w:val="24"/>
          <w:szCs w:val="24"/>
        </w:rPr>
        <w:t xml:space="preserve">otice of </w:t>
      </w:r>
      <w:r w:rsidR="00170974" w:rsidRPr="00BB42CB">
        <w:rPr>
          <w:rFonts w:ascii="Times New Roman" w:hAnsi="Times New Roman" w:cs="Times New Roman"/>
          <w:sz w:val="24"/>
          <w:szCs w:val="24"/>
        </w:rPr>
        <w:t>a</w:t>
      </w:r>
      <w:r w:rsidRPr="00BB42CB">
        <w:rPr>
          <w:rFonts w:ascii="Times New Roman" w:hAnsi="Times New Roman" w:cs="Times New Roman"/>
          <w:sz w:val="24"/>
          <w:szCs w:val="24"/>
        </w:rPr>
        <w:t xml:space="preserve">ppeal.  Counsel desired to insert words to provide for an order that the appeal </w:t>
      </w:r>
      <w:r w:rsidR="008C3160" w:rsidRPr="00BB42CB">
        <w:rPr>
          <w:rFonts w:ascii="Times New Roman" w:hAnsi="Times New Roman" w:cs="Times New Roman"/>
          <w:sz w:val="24"/>
          <w:szCs w:val="24"/>
        </w:rPr>
        <w:t>be</w:t>
      </w:r>
      <w:r w:rsidRPr="00BB42CB">
        <w:rPr>
          <w:rFonts w:ascii="Times New Roman" w:hAnsi="Times New Roman" w:cs="Times New Roman"/>
          <w:sz w:val="24"/>
          <w:szCs w:val="24"/>
        </w:rPr>
        <w:t xml:space="preserve"> allowed.  He did so upon a </w:t>
      </w:r>
      <w:r w:rsidR="00170974" w:rsidRPr="00BB42CB">
        <w:rPr>
          <w:rFonts w:ascii="Times New Roman" w:hAnsi="Times New Roman" w:cs="Times New Roman"/>
          <w:sz w:val="24"/>
          <w:szCs w:val="24"/>
        </w:rPr>
        <w:t>realization</w:t>
      </w:r>
      <w:r w:rsidRPr="00BB42CB">
        <w:rPr>
          <w:rFonts w:ascii="Times New Roman" w:hAnsi="Times New Roman" w:cs="Times New Roman"/>
          <w:sz w:val="24"/>
          <w:szCs w:val="24"/>
        </w:rPr>
        <w:t xml:space="preserve"> that this was omitted in the prayer contained in the </w:t>
      </w:r>
      <w:r w:rsidR="00170974" w:rsidRPr="00BB42CB">
        <w:rPr>
          <w:rFonts w:ascii="Times New Roman" w:hAnsi="Times New Roman" w:cs="Times New Roman"/>
          <w:sz w:val="24"/>
          <w:szCs w:val="24"/>
        </w:rPr>
        <w:t>n</w:t>
      </w:r>
      <w:r w:rsidRPr="00BB42CB">
        <w:rPr>
          <w:rFonts w:ascii="Times New Roman" w:hAnsi="Times New Roman" w:cs="Times New Roman"/>
          <w:sz w:val="24"/>
          <w:szCs w:val="24"/>
        </w:rPr>
        <w:t xml:space="preserve">otice of </w:t>
      </w:r>
      <w:r w:rsidR="00170974" w:rsidRPr="00BB42CB">
        <w:rPr>
          <w:rFonts w:ascii="Times New Roman" w:hAnsi="Times New Roman" w:cs="Times New Roman"/>
          <w:sz w:val="24"/>
          <w:szCs w:val="24"/>
        </w:rPr>
        <w:t>a</w:t>
      </w:r>
      <w:r w:rsidRPr="00BB42CB">
        <w:rPr>
          <w:rFonts w:ascii="Times New Roman" w:hAnsi="Times New Roman" w:cs="Times New Roman"/>
          <w:sz w:val="24"/>
          <w:szCs w:val="24"/>
        </w:rPr>
        <w:t>ppeal</w:t>
      </w:r>
      <w:r w:rsidR="00AE6E13" w:rsidRPr="00BB42CB">
        <w:rPr>
          <w:rFonts w:ascii="Times New Roman" w:hAnsi="Times New Roman" w:cs="Times New Roman"/>
          <w:sz w:val="24"/>
          <w:szCs w:val="24"/>
        </w:rPr>
        <w:t>.</w:t>
      </w:r>
    </w:p>
    <w:p w:rsidR="00AE6E13" w:rsidRPr="00BB42CB" w:rsidRDefault="00AE6E13" w:rsidP="004972F9">
      <w:pPr>
        <w:spacing w:after="0" w:line="480" w:lineRule="auto"/>
        <w:jc w:val="both"/>
        <w:rPr>
          <w:rFonts w:ascii="Times New Roman" w:hAnsi="Times New Roman" w:cs="Times New Roman"/>
          <w:sz w:val="24"/>
          <w:szCs w:val="24"/>
        </w:rPr>
      </w:pPr>
    </w:p>
    <w:p w:rsidR="00AE6E13" w:rsidRPr="00BB42CB" w:rsidRDefault="00AE6E13"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r>
      <w:proofErr w:type="spellStart"/>
      <w:r w:rsidRPr="00BB42CB">
        <w:rPr>
          <w:rFonts w:ascii="Times New Roman" w:hAnsi="Times New Roman" w:cs="Times New Roman"/>
          <w:sz w:val="24"/>
          <w:szCs w:val="24"/>
        </w:rPr>
        <w:t>Mr</w:t>
      </w:r>
      <w:proofErr w:type="spellEnd"/>
      <w:r w:rsidRPr="00BB42CB">
        <w:rPr>
          <w:rFonts w:ascii="Times New Roman" w:hAnsi="Times New Roman" w:cs="Times New Roman"/>
          <w:sz w:val="24"/>
          <w:szCs w:val="24"/>
        </w:rPr>
        <w:t xml:space="preserve"> </w:t>
      </w:r>
      <w:proofErr w:type="spellStart"/>
      <w:r w:rsidRPr="00BB42CB">
        <w:rPr>
          <w:rFonts w:ascii="Times New Roman" w:hAnsi="Times New Roman" w:cs="Times New Roman"/>
          <w:i/>
          <w:sz w:val="24"/>
          <w:szCs w:val="24"/>
        </w:rPr>
        <w:t>Museba</w:t>
      </w:r>
      <w:proofErr w:type="spellEnd"/>
      <w:r w:rsidRPr="00BB42CB">
        <w:rPr>
          <w:rFonts w:ascii="Times New Roman" w:hAnsi="Times New Roman" w:cs="Times New Roman"/>
          <w:sz w:val="24"/>
          <w:szCs w:val="24"/>
        </w:rPr>
        <w:t>, submitted that no prejudice will be suffered by the respondent</w:t>
      </w:r>
      <w:r w:rsidR="0028173E" w:rsidRPr="00BB42CB">
        <w:rPr>
          <w:rFonts w:ascii="Times New Roman" w:hAnsi="Times New Roman" w:cs="Times New Roman"/>
          <w:sz w:val="24"/>
          <w:szCs w:val="24"/>
        </w:rPr>
        <w:t xml:space="preserve"> if the amendment is granted especially as the respondent’s counsel had not even picked up the defect in the prayer.  In fact, the respondent had prepared to meet the appeal without regard to the defect.</w:t>
      </w:r>
    </w:p>
    <w:p w:rsidR="002F3D93" w:rsidRPr="00BB42CB" w:rsidRDefault="002F3D93" w:rsidP="004972F9">
      <w:pPr>
        <w:spacing w:after="0" w:line="480" w:lineRule="auto"/>
        <w:jc w:val="both"/>
        <w:rPr>
          <w:rFonts w:ascii="Times New Roman" w:hAnsi="Times New Roman" w:cs="Times New Roman"/>
          <w:sz w:val="24"/>
          <w:szCs w:val="24"/>
        </w:rPr>
      </w:pPr>
    </w:p>
    <w:p w:rsidR="002F3D93" w:rsidRPr="00BB42CB" w:rsidRDefault="002F3D93"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While acknowledging that he had not even noticed the defect, </w:t>
      </w:r>
      <w:proofErr w:type="spellStart"/>
      <w:r w:rsidRPr="00BB42CB">
        <w:rPr>
          <w:rFonts w:ascii="Times New Roman" w:hAnsi="Times New Roman" w:cs="Times New Roman"/>
          <w:sz w:val="24"/>
          <w:szCs w:val="24"/>
        </w:rPr>
        <w:t>Mr</w:t>
      </w:r>
      <w:proofErr w:type="spellEnd"/>
      <w:r w:rsidRPr="00BB42CB">
        <w:rPr>
          <w:rFonts w:ascii="Times New Roman" w:hAnsi="Times New Roman" w:cs="Times New Roman"/>
          <w:sz w:val="24"/>
          <w:szCs w:val="24"/>
        </w:rPr>
        <w:t xml:space="preserve"> </w:t>
      </w:r>
      <w:proofErr w:type="spellStart"/>
      <w:r w:rsidRPr="00BB42CB">
        <w:rPr>
          <w:rFonts w:ascii="Times New Roman" w:hAnsi="Times New Roman" w:cs="Times New Roman"/>
          <w:i/>
          <w:sz w:val="24"/>
          <w:szCs w:val="24"/>
        </w:rPr>
        <w:t>Mapuranga</w:t>
      </w:r>
      <w:proofErr w:type="spellEnd"/>
      <w:r w:rsidRPr="00BB42CB">
        <w:rPr>
          <w:rFonts w:ascii="Times New Roman" w:hAnsi="Times New Roman" w:cs="Times New Roman"/>
          <w:sz w:val="24"/>
          <w:szCs w:val="24"/>
        </w:rPr>
        <w:t xml:space="preserve"> for the respondent opposed the application for the amendment.  He submitted that the </w:t>
      </w:r>
      <w:r w:rsidR="00170974" w:rsidRPr="00BB42CB">
        <w:rPr>
          <w:rFonts w:ascii="Times New Roman" w:hAnsi="Times New Roman" w:cs="Times New Roman"/>
          <w:sz w:val="24"/>
          <w:szCs w:val="24"/>
        </w:rPr>
        <w:t>n</w:t>
      </w:r>
      <w:r w:rsidRPr="00BB42CB">
        <w:rPr>
          <w:rFonts w:ascii="Times New Roman" w:hAnsi="Times New Roman" w:cs="Times New Roman"/>
          <w:sz w:val="24"/>
          <w:szCs w:val="24"/>
        </w:rPr>
        <w:t xml:space="preserve">otice of </w:t>
      </w:r>
      <w:r w:rsidR="00170974" w:rsidRPr="00BB42CB">
        <w:rPr>
          <w:rFonts w:ascii="Times New Roman" w:hAnsi="Times New Roman" w:cs="Times New Roman"/>
          <w:sz w:val="24"/>
          <w:szCs w:val="24"/>
        </w:rPr>
        <w:t>a</w:t>
      </w:r>
      <w:r w:rsidRPr="00BB42CB">
        <w:rPr>
          <w:rFonts w:ascii="Times New Roman" w:hAnsi="Times New Roman" w:cs="Times New Roman"/>
          <w:sz w:val="24"/>
          <w:szCs w:val="24"/>
        </w:rPr>
        <w:t xml:space="preserve">ppeal </w:t>
      </w:r>
      <w:r w:rsidRPr="00BB42CB">
        <w:rPr>
          <w:rFonts w:ascii="Times New Roman" w:hAnsi="Times New Roman" w:cs="Times New Roman"/>
          <w:sz w:val="24"/>
          <w:szCs w:val="24"/>
        </w:rPr>
        <w:lastRenderedPageBreak/>
        <w:t>must clearly set out the relief sought.  If it fails to do so, it is null and void and cannot be amended for the reason that one cannot amend a nullity.</w:t>
      </w:r>
    </w:p>
    <w:p w:rsidR="00594824" w:rsidRPr="00BB42CB" w:rsidRDefault="00594824" w:rsidP="004972F9">
      <w:pPr>
        <w:spacing w:after="0" w:line="480" w:lineRule="auto"/>
        <w:jc w:val="both"/>
        <w:rPr>
          <w:rFonts w:ascii="Times New Roman" w:hAnsi="Times New Roman" w:cs="Times New Roman"/>
          <w:sz w:val="24"/>
          <w:szCs w:val="24"/>
        </w:rPr>
      </w:pPr>
    </w:p>
    <w:p w:rsidR="00594824" w:rsidRPr="00BB42CB" w:rsidRDefault="00594824"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For his part, </w:t>
      </w:r>
      <w:proofErr w:type="spellStart"/>
      <w:r w:rsidRPr="00BB42CB">
        <w:rPr>
          <w:rFonts w:ascii="Times New Roman" w:hAnsi="Times New Roman" w:cs="Times New Roman"/>
          <w:sz w:val="24"/>
          <w:szCs w:val="24"/>
        </w:rPr>
        <w:t>Mr</w:t>
      </w:r>
      <w:proofErr w:type="spellEnd"/>
      <w:r w:rsidRPr="00BB42CB">
        <w:rPr>
          <w:rFonts w:ascii="Times New Roman" w:hAnsi="Times New Roman" w:cs="Times New Roman"/>
          <w:sz w:val="24"/>
          <w:szCs w:val="24"/>
        </w:rPr>
        <w:t xml:space="preserve"> </w:t>
      </w:r>
      <w:proofErr w:type="spellStart"/>
      <w:r w:rsidRPr="00BB42CB">
        <w:rPr>
          <w:rFonts w:ascii="Times New Roman" w:hAnsi="Times New Roman" w:cs="Times New Roman"/>
          <w:i/>
          <w:sz w:val="24"/>
          <w:szCs w:val="24"/>
        </w:rPr>
        <w:t>Museba</w:t>
      </w:r>
      <w:proofErr w:type="spellEnd"/>
      <w:r w:rsidRPr="00BB42CB">
        <w:rPr>
          <w:rFonts w:ascii="Times New Roman" w:hAnsi="Times New Roman" w:cs="Times New Roman"/>
          <w:sz w:val="24"/>
          <w:szCs w:val="24"/>
        </w:rPr>
        <w:t xml:space="preserve"> w</w:t>
      </w:r>
      <w:r w:rsidR="00170974" w:rsidRPr="00BB42CB">
        <w:rPr>
          <w:rFonts w:ascii="Times New Roman" w:hAnsi="Times New Roman" w:cs="Times New Roman"/>
          <w:sz w:val="24"/>
          <w:szCs w:val="24"/>
        </w:rPr>
        <w:t>a</w:t>
      </w:r>
      <w:r w:rsidRPr="00BB42CB">
        <w:rPr>
          <w:rFonts w:ascii="Times New Roman" w:hAnsi="Times New Roman" w:cs="Times New Roman"/>
          <w:sz w:val="24"/>
          <w:szCs w:val="24"/>
        </w:rPr>
        <w:t>s quick to concede that the prayer is defective as it does not meet the requirements of r 37 (1) (e) of the Supreme Court Rules, 2018.  He however refuted that the defect is one which renders the appeal a nullity.  In his view, the court is empowered by r 41 to allow an amendment to the grounds of appeal or to any pleadings filed before it, presumably including a prayer.</w:t>
      </w:r>
    </w:p>
    <w:p w:rsidR="00BA1EA5" w:rsidRPr="00BB42CB" w:rsidRDefault="00BA1EA5" w:rsidP="004972F9">
      <w:pPr>
        <w:spacing w:after="0" w:line="480" w:lineRule="auto"/>
        <w:jc w:val="both"/>
        <w:rPr>
          <w:rFonts w:ascii="Times New Roman" w:hAnsi="Times New Roman" w:cs="Times New Roman"/>
          <w:sz w:val="24"/>
          <w:szCs w:val="24"/>
        </w:rPr>
      </w:pPr>
    </w:p>
    <w:p w:rsidR="00BA1EA5" w:rsidRPr="00BB42CB" w:rsidRDefault="00A04FC1" w:rsidP="004972F9">
      <w:pPr>
        <w:spacing w:after="0" w:line="480" w:lineRule="auto"/>
        <w:jc w:val="both"/>
        <w:rPr>
          <w:rFonts w:ascii="Times New Roman" w:hAnsi="Times New Roman" w:cs="Times New Roman"/>
          <w:b/>
          <w:sz w:val="24"/>
          <w:szCs w:val="24"/>
          <w:u w:val="single"/>
        </w:rPr>
      </w:pPr>
      <w:r w:rsidRPr="00BB42CB">
        <w:rPr>
          <w:rFonts w:ascii="Times New Roman" w:hAnsi="Times New Roman" w:cs="Times New Roman"/>
          <w:b/>
          <w:sz w:val="24"/>
          <w:szCs w:val="24"/>
          <w:u w:val="single"/>
        </w:rPr>
        <w:t>ANALYSIS</w:t>
      </w:r>
    </w:p>
    <w:p w:rsidR="00CA3736" w:rsidRDefault="00BA1EA5"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It has been stated repeatedly by the courts that a failure to comply with the mandatory provisions of the rules </w:t>
      </w:r>
      <w:r w:rsidR="00474C41" w:rsidRPr="00BB42CB">
        <w:rPr>
          <w:rFonts w:ascii="Times New Roman" w:hAnsi="Times New Roman" w:cs="Times New Roman"/>
          <w:sz w:val="24"/>
          <w:szCs w:val="24"/>
        </w:rPr>
        <w:t>when</w:t>
      </w:r>
      <w:r w:rsidRPr="00BB42CB">
        <w:rPr>
          <w:rFonts w:ascii="Times New Roman" w:hAnsi="Times New Roman" w:cs="Times New Roman"/>
          <w:sz w:val="24"/>
          <w:szCs w:val="24"/>
        </w:rPr>
        <w:t xml:space="preserve"> lodging an appeal renders the appeal a nullity.  See </w:t>
      </w:r>
      <w:proofErr w:type="spellStart"/>
      <w:r w:rsidRPr="00BB42CB">
        <w:rPr>
          <w:rFonts w:ascii="Times New Roman" w:hAnsi="Times New Roman" w:cs="Times New Roman"/>
          <w:i/>
          <w:sz w:val="24"/>
          <w:szCs w:val="24"/>
        </w:rPr>
        <w:t>Matanhire</w:t>
      </w:r>
      <w:proofErr w:type="spellEnd"/>
      <w:r w:rsidR="00C11D29" w:rsidRPr="00BB42CB">
        <w:rPr>
          <w:rFonts w:ascii="Times New Roman" w:hAnsi="Times New Roman" w:cs="Times New Roman"/>
          <w:i/>
          <w:sz w:val="24"/>
          <w:szCs w:val="24"/>
        </w:rPr>
        <w:t xml:space="preserve"> v BP Shell Marketing Services (</w:t>
      </w:r>
      <w:proofErr w:type="spellStart"/>
      <w:r w:rsidR="00C11D29" w:rsidRPr="00BB42CB">
        <w:rPr>
          <w:rFonts w:ascii="Times New Roman" w:hAnsi="Times New Roman" w:cs="Times New Roman"/>
          <w:i/>
          <w:sz w:val="24"/>
          <w:szCs w:val="24"/>
        </w:rPr>
        <w:t>Pvt</w:t>
      </w:r>
      <w:proofErr w:type="spellEnd"/>
      <w:r w:rsidR="00C11D29" w:rsidRPr="00BB42CB">
        <w:rPr>
          <w:rFonts w:ascii="Times New Roman" w:hAnsi="Times New Roman" w:cs="Times New Roman"/>
          <w:i/>
          <w:sz w:val="24"/>
          <w:szCs w:val="24"/>
        </w:rPr>
        <w:t>) Ltd</w:t>
      </w:r>
      <w:r w:rsidR="00C11D29" w:rsidRPr="00BB42CB">
        <w:rPr>
          <w:rFonts w:ascii="Times New Roman" w:hAnsi="Times New Roman" w:cs="Times New Roman"/>
          <w:sz w:val="24"/>
          <w:szCs w:val="24"/>
        </w:rPr>
        <w:t xml:space="preserve"> 2004 (2) ZLR 147 (S).  </w:t>
      </w:r>
      <w:r w:rsidR="00474C41" w:rsidRPr="00BB42CB">
        <w:rPr>
          <w:rFonts w:ascii="Times New Roman" w:hAnsi="Times New Roman" w:cs="Times New Roman"/>
          <w:sz w:val="24"/>
          <w:szCs w:val="24"/>
        </w:rPr>
        <w:t>G</w:t>
      </w:r>
      <w:r w:rsidR="00C11D29" w:rsidRPr="00BB42CB">
        <w:rPr>
          <w:rFonts w:ascii="Times New Roman" w:hAnsi="Times New Roman" w:cs="Times New Roman"/>
          <w:sz w:val="24"/>
          <w:szCs w:val="24"/>
        </w:rPr>
        <w:t>enerally, where a notice of appeal does not comply</w:t>
      </w:r>
      <w:r w:rsidR="009D3FEF" w:rsidRPr="00BB42CB">
        <w:rPr>
          <w:rFonts w:ascii="Times New Roman" w:hAnsi="Times New Roman" w:cs="Times New Roman"/>
          <w:sz w:val="24"/>
          <w:szCs w:val="24"/>
        </w:rPr>
        <w:t xml:space="preserve"> with the rules, the matter ought to be struck off the roll.  This is because a nullity cannot be amended.  See </w:t>
      </w:r>
      <w:proofErr w:type="spellStart"/>
      <w:r w:rsidR="009D3FEF" w:rsidRPr="00BB42CB">
        <w:rPr>
          <w:rFonts w:ascii="Times New Roman" w:hAnsi="Times New Roman" w:cs="Times New Roman"/>
          <w:i/>
          <w:sz w:val="24"/>
          <w:szCs w:val="24"/>
        </w:rPr>
        <w:t>C</w:t>
      </w:r>
      <w:r w:rsidR="00CA3736" w:rsidRPr="00BB42CB">
        <w:rPr>
          <w:rFonts w:ascii="Times New Roman" w:hAnsi="Times New Roman" w:cs="Times New Roman"/>
          <w:i/>
          <w:sz w:val="24"/>
          <w:szCs w:val="24"/>
        </w:rPr>
        <w:t>hikura</w:t>
      </w:r>
      <w:proofErr w:type="spellEnd"/>
      <w:r w:rsidR="00CA3736" w:rsidRPr="00BB42CB">
        <w:rPr>
          <w:rFonts w:ascii="Times New Roman" w:hAnsi="Times New Roman" w:cs="Times New Roman"/>
          <w:i/>
          <w:sz w:val="24"/>
          <w:szCs w:val="24"/>
        </w:rPr>
        <w:t xml:space="preserve"> N.O &amp; Anor v Al Shams Global BVI Ltd</w:t>
      </w:r>
      <w:r w:rsidR="00CA3736" w:rsidRPr="00BB42CB">
        <w:rPr>
          <w:rFonts w:ascii="Times New Roman" w:hAnsi="Times New Roman" w:cs="Times New Roman"/>
          <w:sz w:val="24"/>
          <w:szCs w:val="24"/>
        </w:rPr>
        <w:t xml:space="preserve"> SC 40/17.</w:t>
      </w:r>
    </w:p>
    <w:p w:rsidR="00DA15D7" w:rsidRPr="00BB42CB" w:rsidRDefault="00DA15D7" w:rsidP="00DA15D7">
      <w:pPr>
        <w:spacing w:after="0" w:line="240" w:lineRule="auto"/>
        <w:jc w:val="both"/>
        <w:rPr>
          <w:rFonts w:ascii="Times New Roman" w:hAnsi="Times New Roman" w:cs="Times New Roman"/>
          <w:sz w:val="24"/>
          <w:szCs w:val="24"/>
        </w:rPr>
      </w:pPr>
    </w:p>
    <w:p w:rsidR="00BA1EA5" w:rsidRPr="00BB42CB" w:rsidRDefault="00CA373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The belated application for an amend</w:t>
      </w:r>
      <w:r w:rsidR="00346E60">
        <w:rPr>
          <w:rFonts w:ascii="Times New Roman" w:hAnsi="Times New Roman" w:cs="Times New Roman"/>
          <w:sz w:val="24"/>
          <w:szCs w:val="24"/>
        </w:rPr>
        <w:t>ment</w:t>
      </w:r>
      <w:bookmarkStart w:id="0" w:name="_GoBack"/>
      <w:bookmarkEnd w:id="0"/>
      <w:r w:rsidRPr="00BB42CB">
        <w:rPr>
          <w:rFonts w:ascii="Times New Roman" w:hAnsi="Times New Roman" w:cs="Times New Roman"/>
          <w:sz w:val="24"/>
          <w:szCs w:val="24"/>
        </w:rPr>
        <w:t xml:space="preserve"> is meant to bring the appeal within the remit of r 37 (1) which requires that every civil appeal shall be institute</w:t>
      </w:r>
      <w:r w:rsidR="00474C41" w:rsidRPr="00BB42CB">
        <w:rPr>
          <w:rFonts w:ascii="Times New Roman" w:hAnsi="Times New Roman" w:cs="Times New Roman"/>
          <w:sz w:val="24"/>
          <w:szCs w:val="24"/>
        </w:rPr>
        <w:t>d</w:t>
      </w:r>
      <w:r w:rsidRPr="00BB42CB">
        <w:rPr>
          <w:rFonts w:ascii="Times New Roman" w:hAnsi="Times New Roman" w:cs="Times New Roman"/>
          <w:sz w:val="24"/>
          <w:szCs w:val="24"/>
        </w:rPr>
        <w:t xml:space="preserve"> in the form of a notice of appeal signed by the appellant or his</w:t>
      </w:r>
      <w:r w:rsidR="001D5F10" w:rsidRPr="00BB42CB">
        <w:rPr>
          <w:rFonts w:ascii="Times New Roman" w:hAnsi="Times New Roman" w:cs="Times New Roman"/>
          <w:sz w:val="24"/>
          <w:szCs w:val="24"/>
        </w:rPr>
        <w:t xml:space="preserve"> or her legal practitioner which shall state </w:t>
      </w:r>
      <w:r w:rsidR="001D5F10" w:rsidRPr="00BB42CB">
        <w:rPr>
          <w:rFonts w:ascii="Times New Roman" w:hAnsi="Times New Roman" w:cs="Times New Roman"/>
          <w:i/>
          <w:sz w:val="24"/>
          <w:szCs w:val="24"/>
        </w:rPr>
        <w:t>inter alia</w:t>
      </w:r>
      <w:r w:rsidR="001D5F10" w:rsidRPr="00BB42CB">
        <w:rPr>
          <w:rFonts w:ascii="Times New Roman" w:hAnsi="Times New Roman" w:cs="Times New Roman"/>
          <w:sz w:val="24"/>
          <w:szCs w:val="24"/>
        </w:rPr>
        <w:t xml:space="preserve"> “the exact relief sought.”</w:t>
      </w:r>
      <w:r w:rsidRPr="00BB42CB">
        <w:rPr>
          <w:rFonts w:ascii="Times New Roman" w:hAnsi="Times New Roman" w:cs="Times New Roman"/>
          <w:sz w:val="24"/>
          <w:szCs w:val="24"/>
        </w:rPr>
        <w:t xml:space="preserve"> </w:t>
      </w:r>
      <w:r w:rsidR="00C11D29" w:rsidRPr="00BB42CB">
        <w:rPr>
          <w:rFonts w:ascii="Times New Roman" w:hAnsi="Times New Roman" w:cs="Times New Roman"/>
          <w:sz w:val="24"/>
          <w:szCs w:val="24"/>
        </w:rPr>
        <w:t xml:space="preserve"> </w:t>
      </w:r>
    </w:p>
    <w:p w:rsidR="00AF53D6" w:rsidRPr="00BB42CB" w:rsidRDefault="00AF53D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p>
    <w:p w:rsidR="00AF53D6" w:rsidRPr="00BB42CB" w:rsidRDefault="00AF53D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The relief sought by the appellant in this case is couched in the following words:</w:t>
      </w:r>
    </w:p>
    <w:p w:rsidR="00AF53D6" w:rsidRPr="00BB42CB" w:rsidRDefault="00AF53D6" w:rsidP="00A04FC1">
      <w:pPr>
        <w:spacing w:after="0" w:line="240" w:lineRule="auto"/>
        <w:ind w:left="720"/>
        <w:jc w:val="both"/>
        <w:rPr>
          <w:rFonts w:ascii="Times New Roman" w:hAnsi="Times New Roman" w:cs="Times New Roman"/>
          <w:sz w:val="24"/>
          <w:szCs w:val="24"/>
        </w:rPr>
      </w:pPr>
      <w:r w:rsidRPr="00BB42CB">
        <w:rPr>
          <w:rFonts w:ascii="Times New Roman" w:hAnsi="Times New Roman" w:cs="Times New Roman"/>
          <w:sz w:val="24"/>
          <w:szCs w:val="24"/>
        </w:rPr>
        <w:lastRenderedPageBreak/>
        <w:t xml:space="preserve">“WHEREFORE appellant prays that the judgment of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be altered to read as </w:t>
      </w:r>
      <w:r w:rsidR="00A04FC1" w:rsidRPr="00BB42CB">
        <w:rPr>
          <w:rFonts w:ascii="Times New Roman" w:hAnsi="Times New Roman" w:cs="Times New Roman"/>
          <w:sz w:val="24"/>
          <w:szCs w:val="24"/>
        </w:rPr>
        <w:t>follows</w:t>
      </w:r>
      <w:r w:rsidRPr="00BB42CB">
        <w:rPr>
          <w:rFonts w:ascii="Times New Roman" w:hAnsi="Times New Roman" w:cs="Times New Roman"/>
          <w:sz w:val="24"/>
          <w:szCs w:val="24"/>
        </w:rPr>
        <w:t xml:space="preserve"> – ‘The appeal be and is hereby dismissed.’”</w:t>
      </w:r>
    </w:p>
    <w:p w:rsidR="00AF53D6" w:rsidRPr="00BB42CB" w:rsidRDefault="00AF53D6" w:rsidP="004972F9">
      <w:pPr>
        <w:spacing w:after="0" w:line="480" w:lineRule="auto"/>
        <w:jc w:val="both"/>
        <w:rPr>
          <w:rFonts w:ascii="Times New Roman" w:hAnsi="Times New Roman" w:cs="Times New Roman"/>
          <w:sz w:val="24"/>
          <w:szCs w:val="24"/>
        </w:rPr>
      </w:pPr>
    </w:p>
    <w:p w:rsidR="00AF53D6" w:rsidRPr="00BB42CB" w:rsidRDefault="00AF53D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If the proposed amendment</w:t>
      </w:r>
      <w:r w:rsidR="00887894" w:rsidRPr="00BB42CB">
        <w:rPr>
          <w:rFonts w:ascii="Times New Roman" w:hAnsi="Times New Roman" w:cs="Times New Roman"/>
          <w:sz w:val="24"/>
          <w:szCs w:val="24"/>
        </w:rPr>
        <w:t>,</w:t>
      </w:r>
      <w:r w:rsidRPr="00BB42CB">
        <w:rPr>
          <w:rFonts w:ascii="Times New Roman" w:hAnsi="Times New Roman" w:cs="Times New Roman"/>
          <w:sz w:val="24"/>
          <w:szCs w:val="24"/>
        </w:rPr>
        <w:t xml:space="preserve"> is granted, the prayer will read:</w:t>
      </w:r>
    </w:p>
    <w:p w:rsidR="00AF53D6" w:rsidRPr="00BB42CB" w:rsidRDefault="00AF53D6" w:rsidP="00EE7F7E">
      <w:pPr>
        <w:spacing w:after="0" w:line="240" w:lineRule="auto"/>
        <w:ind w:left="720"/>
        <w:jc w:val="both"/>
        <w:rPr>
          <w:rFonts w:ascii="Times New Roman" w:hAnsi="Times New Roman" w:cs="Times New Roman"/>
          <w:sz w:val="24"/>
          <w:szCs w:val="24"/>
        </w:rPr>
      </w:pPr>
      <w:r w:rsidRPr="00BB42CB">
        <w:rPr>
          <w:rFonts w:ascii="Times New Roman" w:hAnsi="Times New Roman" w:cs="Times New Roman"/>
          <w:sz w:val="24"/>
          <w:szCs w:val="24"/>
        </w:rPr>
        <w:t xml:space="preserve">“WHEREFORE the appellant prays that the appeal be allowed with the judgment of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altered to read as follows- ‘The appeal be and is hereby dismissed.’”</w:t>
      </w:r>
    </w:p>
    <w:p w:rsidR="00AF53D6" w:rsidRPr="00BB42CB" w:rsidRDefault="00AF53D6" w:rsidP="004972F9">
      <w:pPr>
        <w:spacing w:after="0" w:line="480" w:lineRule="auto"/>
        <w:jc w:val="both"/>
        <w:rPr>
          <w:rFonts w:ascii="Times New Roman" w:hAnsi="Times New Roman" w:cs="Times New Roman"/>
          <w:sz w:val="24"/>
          <w:szCs w:val="24"/>
        </w:rPr>
      </w:pPr>
    </w:p>
    <w:p w:rsidR="00AF53D6" w:rsidRPr="00BB42CB" w:rsidRDefault="00AF53D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The concession made by </w:t>
      </w:r>
      <w:proofErr w:type="spellStart"/>
      <w:r w:rsidRPr="00BB42CB">
        <w:rPr>
          <w:rFonts w:ascii="Times New Roman" w:hAnsi="Times New Roman" w:cs="Times New Roman"/>
          <w:sz w:val="24"/>
          <w:szCs w:val="24"/>
        </w:rPr>
        <w:t>Mr</w:t>
      </w:r>
      <w:proofErr w:type="spellEnd"/>
      <w:r w:rsidRPr="00BB42CB">
        <w:rPr>
          <w:rFonts w:ascii="Times New Roman" w:hAnsi="Times New Roman" w:cs="Times New Roman"/>
          <w:sz w:val="24"/>
          <w:szCs w:val="24"/>
        </w:rPr>
        <w:t xml:space="preserve"> </w:t>
      </w:r>
      <w:proofErr w:type="spellStart"/>
      <w:r w:rsidRPr="00BB42CB">
        <w:rPr>
          <w:rFonts w:ascii="Times New Roman" w:hAnsi="Times New Roman" w:cs="Times New Roman"/>
          <w:i/>
          <w:sz w:val="24"/>
          <w:szCs w:val="24"/>
        </w:rPr>
        <w:t>Museba</w:t>
      </w:r>
      <w:proofErr w:type="spellEnd"/>
      <w:r w:rsidRPr="00BB42CB">
        <w:rPr>
          <w:rFonts w:ascii="Times New Roman" w:hAnsi="Times New Roman" w:cs="Times New Roman"/>
          <w:sz w:val="24"/>
          <w:szCs w:val="24"/>
        </w:rPr>
        <w:t xml:space="preserve"> that the praye</w:t>
      </w:r>
      <w:r w:rsidR="00EE7F7E" w:rsidRPr="00BB42CB">
        <w:rPr>
          <w:rFonts w:ascii="Times New Roman" w:hAnsi="Times New Roman" w:cs="Times New Roman"/>
          <w:sz w:val="24"/>
          <w:szCs w:val="24"/>
        </w:rPr>
        <w:t>r</w:t>
      </w:r>
      <w:r w:rsidRPr="00BB42CB">
        <w:rPr>
          <w:rFonts w:ascii="Times New Roman" w:hAnsi="Times New Roman" w:cs="Times New Roman"/>
          <w:sz w:val="24"/>
          <w:szCs w:val="24"/>
        </w:rPr>
        <w:t xml:space="preserve"> is defective is properly made.  The question however is whether the application should be granted.  Put </w:t>
      </w:r>
      <w:r w:rsidR="00543B4C" w:rsidRPr="00BB42CB">
        <w:rPr>
          <w:rFonts w:ascii="Times New Roman" w:hAnsi="Times New Roman" w:cs="Times New Roman"/>
          <w:sz w:val="24"/>
          <w:szCs w:val="24"/>
        </w:rPr>
        <w:t>in</w:t>
      </w:r>
      <w:r w:rsidRPr="00BB42CB">
        <w:rPr>
          <w:rFonts w:ascii="Times New Roman" w:hAnsi="Times New Roman" w:cs="Times New Roman"/>
          <w:sz w:val="24"/>
          <w:szCs w:val="24"/>
        </w:rPr>
        <w:t xml:space="preserve"> another way: can the defective prayer be amended?</w:t>
      </w:r>
    </w:p>
    <w:p w:rsidR="00474C41" w:rsidRPr="00BB42CB" w:rsidRDefault="00474C41" w:rsidP="004972F9">
      <w:pPr>
        <w:spacing w:after="0" w:line="480" w:lineRule="auto"/>
        <w:jc w:val="both"/>
        <w:rPr>
          <w:rFonts w:ascii="Times New Roman" w:hAnsi="Times New Roman" w:cs="Times New Roman"/>
          <w:sz w:val="24"/>
          <w:szCs w:val="24"/>
        </w:rPr>
      </w:pPr>
    </w:p>
    <w:p w:rsidR="00AF53D6" w:rsidRPr="00BB42CB" w:rsidRDefault="00AF53D6"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This Court was confronted with a similar situation in the case of </w:t>
      </w:r>
      <w:proofErr w:type="spellStart"/>
      <w:r w:rsidRPr="00BB42CB">
        <w:rPr>
          <w:rFonts w:ascii="Times New Roman" w:hAnsi="Times New Roman" w:cs="Times New Roman"/>
          <w:i/>
          <w:sz w:val="24"/>
          <w:szCs w:val="24"/>
        </w:rPr>
        <w:t>Ndlovu</w:t>
      </w:r>
      <w:proofErr w:type="spellEnd"/>
      <w:r w:rsidRPr="00BB42CB">
        <w:rPr>
          <w:rFonts w:ascii="Times New Roman" w:hAnsi="Times New Roman" w:cs="Times New Roman"/>
          <w:i/>
          <w:sz w:val="24"/>
          <w:szCs w:val="24"/>
        </w:rPr>
        <w:t xml:space="preserve"> &amp; Anor v </w:t>
      </w:r>
      <w:proofErr w:type="spellStart"/>
      <w:r w:rsidRPr="00BB42CB">
        <w:rPr>
          <w:rFonts w:ascii="Times New Roman" w:hAnsi="Times New Roman" w:cs="Times New Roman"/>
          <w:i/>
          <w:sz w:val="24"/>
          <w:szCs w:val="24"/>
        </w:rPr>
        <w:t>Ndlovu</w:t>
      </w:r>
      <w:proofErr w:type="spellEnd"/>
      <w:r w:rsidRPr="00BB42CB">
        <w:rPr>
          <w:rFonts w:ascii="Times New Roman" w:hAnsi="Times New Roman" w:cs="Times New Roman"/>
          <w:i/>
          <w:sz w:val="24"/>
          <w:szCs w:val="24"/>
        </w:rPr>
        <w:t xml:space="preserve"> &amp; Anor</w:t>
      </w:r>
      <w:r w:rsidRPr="00BB42CB">
        <w:rPr>
          <w:rFonts w:ascii="Times New Roman" w:hAnsi="Times New Roman" w:cs="Times New Roman"/>
          <w:sz w:val="24"/>
          <w:szCs w:val="24"/>
        </w:rPr>
        <w:t xml:space="preserve"> SC 133/02.  In that case the prayer in the notice of appeal was </w:t>
      </w:r>
      <w:r w:rsidR="00474C41" w:rsidRPr="00BB42CB">
        <w:rPr>
          <w:rFonts w:ascii="Times New Roman" w:hAnsi="Times New Roman" w:cs="Times New Roman"/>
          <w:sz w:val="24"/>
          <w:szCs w:val="24"/>
        </w:rPr>
        <w:t xml:space="preserve">couched </w:t>
      </w:r>
      <w:r w:rsidRPr="00BB42CB">
        <w:rPr>
          <w:rFonts w:ascii="Times New Roman" w:hAnsi="Times New Roman" w:cs="Times New Roman"/>
          <w:sz w:val="24"/>
          <w:szCs w:val="24"/>
        </w:rPr>
        <w:t xml:space="preserve">in the following </w:t>
      </w:r>
      <w:r w:rsidR="00474C41" w:rsidRPr="00BB42CB">
        <w:rPr>
          <w:rFonts w:ascii="Times New Roman" w:hAnsi="Times New Roman" w:cs="Times New Roman"/>
          <w:sz w:val="24"/>
          <w:szCs w:val="24"/>
        </w:rPr>
        <w:t>terms</w:t>
      </w:r>
      <w:r w:rsidRPr="00BB42CB">
        <w:rPr>
          <w:rFonts w:ascii="Times New Roman" w:hAnsi="Times New Roman" w:cs="Times New Roman"/>
          <w:sz w:val="24"/>
          <w:szCs w:val="24"/>
        </w:rPr>
        <w:t>:</w:t>
      </w:r>
    </w:p>
    <w:p w:rsidR="005C2471" w:rsidRPr="00BB42CB" w:rsidRDefault="005C2471" w:rsidP="00EE7F7E">
      <w:pPr>
        <w:spacing w:after="0" w:line="240" w:lineRule="auto"/>
        <w:ind w:left="720"/>
        <w:jc w:val="both"/>
        <w:rPr>
          <w:rFonts w:ascii="Times New Roman" w:hAnsi="Times New Roman" w:cs="Times New Roman"/>
          <w:sz w:val="24"/>
          <w:szCs w:val="24"/>
        </w:rPr>
      </w:pPr>
      <w:r w:rsidRPr="00BB42CB">
        <w:rPr>
          <w:rFonts w:ascii="Times New Roman" w:hAnsi="Times New Roman" w:cs="Times New Roman"/>
          <w:sz w:val="24"/>
          <w:szCs w:val="24"/>
        </w:rPr>
        <w:t xml:space="preserve">“… </w:t>
      </w:r>
      <w:r w:rsidR="00EE7F7E" w:rsidRPr="00BB42CB">
        <w:rPr>
          <w:rFonts w:ascii="Times New Roman" w:hAnsi="Times New Roman" w:cs="Times New Roman"/>
          <w:sz w:val="24"/>
          <w:szCs w:val="24"/>
        </w:rPr>
        <w:t>t</w:t>
      </w:r>
      <w:r w:rsidRPr="00BB42CB">
        <w:rPr>
          <w:rFonts w:ascii="Times New Roman" w:hAnsi="Times New Roman" w:cs="Times New Roman"/>
          <w:sz w:val="24"/>
          <w:szCs w:val="24"/>
        </w:rPr>
        <w:t xml:space="preserve">hat the judgment of the court </w:t>
      </w:r>
      <w:r w:rsidRPr="00BB42CB">
        <w:rPr>
          <w:rFonts w:ascii="Times New Roman" w:hAnsi="Times New Roman" w:cs="Times New Roman"/>
          <w:i/>
          <w:sz w:val="24"/>
          <w:szCs w:val="24"/>
        </w:rPr>
        <w:t>a quo</w:t>
      </w:r>
      <w:r w:rsidRPr="00BB42CB">
        <w:rPr>
          <w:rFonts w:ascii="Times New Roman" w:hAnsi="Times New Roman" w:cs="Times New Roman"/>
          <w:sz w:val="24"/>
          <w:szCs w:val="24"/>
        </w:rPr>
        <w:t xml:space="preserve"> be dismissed with costs.”</w:t>
      </w:r>
    </w:p>
    <w:p w:rsidR="005C2471" w:rsidRPr="00BB42CB" w:rsidRDefault="005C2471" w:rsidP="004972F9">
      <w:pPr>
        <w:spacing w:after="0" w:line="480" w:lineRule="auto"/>
        <w:jc w:val="both"/>
        <w:rPr>
          <w:rFonts w:ascii="Times New Roman" w:hAnsi="Times New Roman" w:cs="Times New Roman"/>
          <w:sz w:val="24"/>
          <w:szCs w:val="24"/>
        </w:rPr>
      </w:pPr>
    </w:p>
    <w:p w:rsidR="005C2471" w:rsidRPr="00BB42CB" w:rsidRDefault="005C2471" w:rsidP="00EE7F7E">
      <w:pPr>
        <w:spacing w:after="0" w:line="480" w:lineRule="auto"/>
        <w:ind w:firstLine="1440"/>
        <w:jc w:val="both"/>
        <w:rPr>
          <w:rFonts w:ascii="Times New Roman" w:hAnsi="Times New Roman" w:cs="Times New Roman"/>
          <w:sz w:val="24"/>
          <w:szCs w:val="24"/>
        </w:rPr>
      </w:pPr>
      <w:r w:rsidRPr="00BB42CB">
        <w:rPr>
          <w:rFonts w:ascii="Times New Roman" w:hAnsi="Times New Roman" w:cs="Times New Roman"/>
          <w:sz w:val="24"/>
          <w:szCs w:val="24"/>
        </w:rPr>
        <w:t xml:space="preserve">Writing for the court, MALABA JA (as he then was) followed the reasoning in </w:t>
      </w:r>
      <w:r w:rsidRPr="00BB42CB">
        <w:rPr>
          <w:rFonts w:ascii="Times New Roman" w:hAnsi="Times New Roman" w:cs="Times New Roman"/>
          <w:i/>
          <w:sz w:val="24"/>
          <w:szCs w:val="24"/>
        </w:rPr>
        <w:t>Jens</w:t>
      </w:r>
      <w:r w:rsidR="00474C41" w:rsidRPr="00BB42CB">
        <w:rPr>
          <w:rFonts w:ascii="Times New Roman" w:hAnsi="Times New Roman" w:cs="Times New Roman"/>
          <w:i/>
          <w:sz w:val="24"/>
          <w:szCs w:val="24"/>
        </w:rPr>
        <w:t>e</w:t>
      </w:r>
      <w:r w:rsidRPr="00BB42CB">
        <w:rPr>
          <w:rFonts w:ascii="Times New Roman" w:hAnsi="Times New Roman" w:cs="Times New Roman"/>
          <w:i/>
          <w:sz w:val="24"/>
          <w:szCs w:val="24"/>
        </w:rPr>
        <w:t xml:space="preserve">n v </w:t>
      </w:r>
      <w:proofErr w:type="spellStart"/>
      <w:r w:rsidRPr="00BB42CB">
        <w:rPr>
          <w:rFonts w:ascii="Times New Roman" w:hAnsi="Times New Roman" w:cs="Times New Roman"/>
          <w:i/>
          <w:sz w:val="24"/>
          <w:szCs w:val="24"/>
        </w:rPr>
        <w:t>Acavalos</w:t>
      </w:r>
      <w:proofErr w:type="spellEnd"/>
      <w:r w:rsidRPr="00BB42CB">
        <w:rPr>
          <w:rFonts w:ascii="Times New Roman" w:hAnsi="Times New Roman" w:cs="Times New Roman"/>
          <w:sz w:val="24"/>
          <w:szCs w:val="24"/>
        </w:rPr>
        <w:t xml:space="preserve"> 1993 (1) ZLR 216 (S) at 220B-D.  </w:t>
      </w:r>
      <w:r w:rsidR="00EE7F7E" w:rsidRPr="00BB42CB">
        <w:rPr>
          <w:rFonts w:ascii="Times New Roman" w:hAnsi="Times New Roman" w:cs="Times New Roman"/>
          <w:sz w:val="24"/>
          <w:szCs w:val="24"/>
        </w:rPr>
        <w:t>H</w:t>
      </w:r>
      <w:r w:rsidRPr="00BB42CB">
        <w:rPr>
          <w:rFonts w:ascii="Times New Roman" w:hAnsi="Times New Roman" w:cs="Times New Roman"/>
          <w:sz w:val="24"/>
          <w:szCs w:val="24"/>
        </w:rPr>
        <w:t>e observed that the notice of appeal was clearly defective as there was no mention whether the whole or only part of the judgment was being appealed against and the exact nature of the relief sought.  At p 2 of the cyclostyled judgment, he stated:</w:t>
      </w:r>
    </w:p>
    <w:p w:rsidR="005C2471" w:rsidRPr="00BB42CB" w:rsidRDefault="005C2471" w:rsidP="00EE7F7E">
      <w:pPr>
        <w:spacing w:after="0" w:line="240" w:lineRule="auto"/>
        <w:ind w:left="720"/>
        <w:jc w:val="both"/>
        <w:rPr>
          <w:rFonts w:ascii="Times New Roman" w:hAnsi="Times New Roman" w:cs="Times New Roman"/>
          <w:sz w:val="24"/>
          <w:szCs w:val="24"/>
        </w:rPr>
      </w:pPr>
      <w:r w:rsidRPr="00BB42CB">
        <w:rPr>
          <w:rFonts w:ascii="Times New Roman" w:hAnsi="Times New Roman" w:cs="Times New Roman"/>
          <w:sz w:val="24"/>
          <w:szCs w:val="24"/>
        </w:rPr>
        <w:t xml:space="preserve">“In this case there was no mention of whether the whole or part only of the judgment was being appealed against.  The exact nature of the relief sought was not stated.  What was prayed for in the notice of appeal was that the judgment of the court </w:t>
      </w:r>
      <w:r w:rsidRPr="00BB42CB">
        <w:rPr>
          <w:rFonts w:ascii="Times New Roman" w:hAnsi="Times New Roman" w:cs="Times New Roman"/>
          <w:i/>
          <w:sz w:val="24"/>
          <w:szCs w:val="24"/>
        </w:rPr>
        <w:t xml:space="preserve">a </w:t>
      </w:r>
      <w:r w:rsidR="00EE7F7E" w:rsidRPr="00BB42CB">
        <w:rPr>
          <w:rFonts w:ascii="Times New Roman" w:hAnsi="Times New Roman" w:cs="Times New Roman"/>
          <w:i/>
          <w:sz w:val="24"/>
          <w:szCs w:val="24"/>
        </w:rPr>
        <w:t>quo</w:t>
      </w:r>
      <w:r w:rsidRPr="00BB42CB">
        <w:rPr>
          <w:rFonts w:ascii="Times New Roman" w:hAnsi="Times New Roman" w:cs="Times New Roman"/>
          <w:sz w:val="24"/>
          <w:szCs w:val="24"/>
        </w:rPr>
        <w:t xml:space="preserve"> be dismissed with costs.  It is the appeal which is dismissed or allowed.  If the appeal is allowed the judgment or decision appealed against is then set aside and a new order substituted </w:t>
      </w:r>
      <w:r w:rsidR="00FE7E38" w:rsidRPr="00BB42CB">
        <w:rPr>
          <w:rFonts w:ascii="Times New Roman" w:hAnsi="Times New Roman" w:cs="Times New Roman"/>
          <w:sz w:val="24"/>
          <w:szCs w:val="24"/>
        </w:rPr>
        <w:t>i</w:t>
      </w:r>
      <w:r w:rsidRPr="00BB42CB">
        <w:rPr>
          <w:rFonts w:ascii="Times New Roman" w:hAnsi="Times New Roman" w:cs="Times New Roman"/>
          <w:sz w:val="24"/>
          <w:szCs w:val="24"/>
        </w:rPr>
        <w:t>n its place.  In this case it was not known what order the appellants wanted this Court to make in the event the appeal succeeded.”</w:t>
      </w:r>
    </w:p>
    <w:p w:rsidR="001C691E" w:rsidRPr="00BB42CB" w:rsidRDefault="001C691E" w:rsidP="004972F9">
      <w:pPr>
        <w:spacing w:after="0" w:line="480" w:lineRule="auto"/>
        <w:jc w:val="both"/>
        <w:rPr>
          <w:rFonts w:ascii="Times New Roman" w:hAnsi="Times New Roman" w:cs="Times New Roman"/>
          <w:sz w:val="24"/>
          <w:szCs w:val="24"/>
        </w:rPr>
      </w:pPr>
    </w:p>
    <w:p w:rsidR="001C691E" w:rsidRPr="00BB42CB" w:rsidRDefault="001C691E"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lastRenderedPageBreak/>
        <w:tab/>
      </w:r>
      <w:r w:rsidRPr="00BB42CB">
        <w:rPr>
          <w:rFonts w:ascii="Times New Roman" w:hAnsi="Times New Roman" w:cs="Times New Roman"/>
          <w:sz w:val="24"/>
          <w:szCs w:val="24"/>
        </w:rPr>
        <w:tab/>
        <w:t xml:space="preserve">The court concluded that the notice of appeal which purported to institute the appeal “was incurably defective.”  As there was </w:t>
      </w:r>
      <w:r w:rsidR="00EE7F7E" w:rsidRPr="00BB42CB">
        <w:rPr>
          <w:rFonts w:ascii="Times New Roman" w:hAnsi="Times New Roman" w:cs="Times New Roman"/>
          <w:sz w:val="24"/>
          <w:szCs w:val="24"/>
        </w:rPr>
        <w:t>no</w:t>
      </w:r>
      <w:r w:rsidRPr="00BB42CB">
        <w:rPr>
          <w:rFonts w:ascii="Times New Roman" w:hAnsi="Times New Roman" w:cs="Times New Roman"/>
          <w:sz w:val="24"/>
          <w:szCs w:val="24"/>
        </w:rPr>
        <w:t xml:space="preserve"> appeal before the court, the matter was struck off the roll with costs.</w:t>
      </w:r>
    </w:p>
    <w:p w:rsidR="001C691E" w:rsidRPr="00BB42CB" w:rsidRDefault="001C691E" w:rsidP="004972F9">
      <w:pPr>
        <w:spacing w:after="0" w:line="480" w:lineRule="auto"/>
        <w:jc w:val="both"/>
        <w:rPr>
          <w:rFonts w:ascii="Times New Roman" w:hAnsi="Times New Roman" w:cs="Times New Roman"/>
          <w:sz w:val="24"/>
          <w:szCs w:val="24"/>
        </w:rPr>
      </w:pPr>
    </w:p>
    <w:p w:rsidR="001C691E" w:rsidRPr="00BB42CB" w:rsidRDefault="001C691E"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 xml:space="preserve">The case of </w:t>
      </w:r>
      <w:proofErr w:type="spellStart"/>
      <w:r w:rsidRPr="00BB42CB">
        <w:rPr>
          <w:rFonts w:ascii="Times New Roman" w:hAnsi="Times New Roman" w:cs="Times New Roman"/>
          <w:i/>
          <w:sz w:val="24"/>
          <w:szCs w:val="24"/>
        </w:rPr>
        <w:t>Ndlovu</w:t>
      </w:r>
      <w:proofErr w:type="spellEnd"/>
      <w:r w:rsidRPr="00BB42CB">
        <w:rPr>
          <w:rFonts w:ascii="Times New Roman" w:hAnsi="Times New Roman" w:cs="Times New Roman"/>
          <w:i/>
          <w:sz w:val="24"/>
          <w:szCs w:val="24"/>
        </w:rPr>
        <w:t xml:space="preserve"> &amp; Anor v </w:t>
      </w:r>
      <w:proofErr w:type="spellStart"/>
      <w:r w:rsidRPr="00BB42CB">
        <w:rPr>
          <w:rFonts w:ascii="Times New Roman" w:hAnsi="Times New Roman" w:cs="Times New Roman"/>
          <w:i/>
          <w:sz w:val="24"/>
          <w:szCs w:val="24"/>
        </w:rPr>
        <w:t>Ndlovu</w:t>
      </w:r>
      <w:proofErr w:type="spellEnd"/>
      <w:r w:rsidRPr="00BB42CB">
        <w:rPr>
          <w:rFonts w:ascii="Times New Roman" w:hAnsi="Times New Roman" w:cs="Times New Roman"/>
          <w:i/>
          <w:sz w:val="24"/>
          <w:szCs w:val="24"/>
        </w:rPr>
        <w:t xml:space="preserve"> &amp; Anor</w:t>
      </w:r>
      <w:r w:rsidR="00DE35E9" w:rsidRPr="00BB42CB">
        <w:rPr>
          <w:rFonts w:ascii="Times New Roman" w:hAnsi="Times New Roman" w:cs="Times New Roman"/>
          <w:sz w:val="24"/>
          <w:szCs w:val="24"/>
        </w:rPr>
        <w:t xml:space="preserve"> </w:t>
      </w:r>
      <w:r w:rsidR="00EE7F7E" w:rsidRPr="00BB42CB">
        <w:rPr>
          <w:rFonts w:ascii="Times New Roman" w:hAnsi="Times New Roman" w:cs="Times New Roman"/>
          <w:sz w:val="24"/>
          <w:szCs w:val="24"/>
        </w:rPr>
        <w:t>i</w:t>
      </w:r>
      <w:r w:rsidR="00DE35E9" w:rsidRPr="00BB42CB">
        <w:rPr>
          <w:rFonts w:ascii="Times New Roman" w:hAnsi="Times New Roman" w:cs="Times New Roman"/>
          <w:sz w:val="24"/>
          <w:szCs w:val="24"/>
        </w:rPr>
        <w:t xml:space="preserve">s on all fours with the present matter.  It has not been suggested that a departure from the case </w:t>
      </w:r>
      <w:r w:rsidR="00474C41" w:rsidRPr="00BB42CB">
        <w:rPr>
          <w:rFonts w:ascii="Times New Roman" w:hAnsi="Times New Roman" w:cs="Times New Roman"/>
          <w:sz w:val="24"/>
          <w:szCs w:val="24"/>
        </w:rPr>
        <w:t>is called for</w:t>
      </w:r>
      <w:r w:rsidR="00DE35E9" w:rsidRPr="00BB42CB">
        <w:rPr>
          <w:rFonts w:ascii="Times New Roman" w:hAnsi="Times New Roman" w:cs="Times New Roman"/>
          <w:sz w:val="24"/>
          <w:szCs w:val="24"/>
        </w:rPr>
        <w:t>.  It settles this matter because the prayer is incurably defective.  It cannot be amended.</w:t>
      </w: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EE7F7E" w:rsidP="004972F9">
      <w:pPr>
        <w:spacing w:after="0" w:line="480" w:lineRule="auto"/>
        <w:jc w:val="both"/>
        <w:rPr>
          <w:rFonts w:ascii="Times New Roman" w:hAnsi="Times New Roman" w:cs="Times New Roman"/>
          <w:b/>
          <w:sz w:val="24"/>
          <w:szCs w:val="24"/>
          <w:u w:val="single"/>
        </w:rPr>
      </w:pPr>
      <w:r w:rsidRPr="00BB42CB">
        <w:rPr>
          <w:rFonts w:ascii="Times New Roman" w:hAnsi="Times New Roman" w:cs="Times New Roman"/>
          <w:b/>
          <w:sz w:val="24"/>
          <w:szCs w:val="24"/>
          <w:u w:val="single"/>
        </w:rPr>
        <w:t>DISPOSITION</w:t>
      </w:r>
    </w:p>
    <w:p w:rsidR="00DE35E9" w:rsidRPr="00BB42CB" w:rsidRDefault="00DE35E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A notice of appeal which does not meet the requirements of the rules of court is fatally defective and invalid.  A fatally defective compliance with the rules on the filing of an appeal cannot be condoned or amended.</w:t>
      </w: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r>
      <w:r w:rsidRPr="00BB42CB">
        <w:rPr>
          <w:rFonts w:ascii="Times New Roman" w:hAnsi="Times New Roman" w:cs="Times New Roman"/>
          <w:sz w:val="24"/>
          <w:szCs w:val="24"/>
        </w:rPr>
        <w:tab/>
        <w:t>The appellant’s notice of appeal suffers the fate of all fatally defective appeals.  Having come to the conclusion that there is no valid appeal before the court, there is no basis for relating to the merits.</w:t>
      </w: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EE7F7E">
      <w:pPr>
        <w:spacing w:after="0" w:line="480" w:lineRule="auto"/>
        <w:ind w:left="720" w:firstLine="720"/>
        <w:jc w:val="both"/>
        <w:rPr>
          <w:rFonts w:ascii="Times New Roman" w:hAnsi="Times New Roman" w:cs="Times New Roman"/>
          <w:sz w:val="24"/>
          <w:szCs w:val="24"/>
        </w:rPr>
      </w:pPr>
      <w:r w:rsidRPr="00BB42CB">
        <w:rPr>
          <w:rFonts w:ascii="Times New Roman" w:hAnsi="Times New Roman" w:cs="Times New Roman"/>
          <w:sz w:val="24"/>
          <w:szCs w:val="24"/>
        </w:rPr>
        <w:t>In the result, it be and is hereby ordered as follows:</w:t>
      </w:r>
    </w:p>
    <w:p w:rsidR="00DE35E9" w:rsidRPr="00BB42CB" w:rsidRDefault="00DE35E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t>1.  The matter is struck off the roll.</w:t>
      </w:r>
    </w:p>
    <w:p w:rsidR="00DE35E9" w:rsidRPr="00BB42CB" w:rsidRDefault="00DE35E9" w:rsidP="004972F9">
      <w:pPr>
        <w:spacing w:after="0" w:line="480" w:lineRule="auto"/>
        <w:jc w:val="both"/>
        <w:rPr>
          <w:rFonts w:ascii="Times New Roman" w:hAnsi="Times New Roman" w:cs="Times New Roman"/>
          <w:sz w:val="24"/>
          <w:szCs w:val="24"/>
        </w:rPr>
      </w:pPr>
      <w:r w:rsidRPr="00BB42CB">
        <w:rPr>
          <w:rFonts w:ascii="Times New Roman" w:hAnsi="Times New Roman" w:cs="Times New Roman"/>
          <w:sz w:val="24"/>
          <w:szCs w:val="24"/>
        </w:rPr>
        <w:tab/>
        <w:t xml:space="preserve">2. </w:t>
      </w:r>
      <w:r w:rsidR="00DA15D7">
        <w:rPr>
          <w:rFonts w:ascii="Times New Roman" w:hAnsi="Times New Roman" w:cs="Times New Roman"/>
          <w:sz w:val="24"/>
          <w:szCs w:val="24"/>
        </w:rPr>
        <w:t xml:space="preserve"> </w:t>
      </w:r>
      <w:r w:rsidRPr="00BB42CB">
        <w:rPr>
          <w:rFonts w:ascii="Times New Roman" w:hAnsi="Times New Roman" w:cs="Times New Roman"/>
          <w:sz w:val="24"/>
          <w:szCs w:val="24"/>
        </w:rPr>
        <w:t>The appellant shall bear the costs.</w:t>
      </w: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DE35E9">
      <w:pPr>
        <w:spacing w:after="0" w:line="480" w:lineRule="auto"/>
        <w:ind w:left="720" w:firstLine="720"/>
        <w:jc w:val="both"/>
        <w:rPr>
          <w:rFonts w:ascii="Times New Roman" w:hAnsi="Times New Roman" w:cs="Times New Roman"/>
          <w:sz w:val="24"/>
          <w:szCs w:val="24"/>
        </w:rPr>
      </w:pPr>
      <w:r w:rsidRPr="00BB42CB">
        <w:rPr>
          <w:rFonts w:ascii="Times New Roman" w:hAnsi="Times New Roman" w:cs="Times New Roman"/>
          <w:b/>
          <w:sz w:val="24"/>
          <w:szCs w:val="24"/>
        </w:rPr>
        <w:lastRenderedPageBreak/>
        <w:t>MAKARAU JA</w:t>
      </w:r>
      <w:r w:rsidRPr="00BB42CB">
        <w:rPr>
          <w:rFonts w:ascii="Times New Roman" w:hAnsi="Times New Roman" w:cs="Times New Roman"/>
          <w:sz w:val="24"/>
          <w:szCs w:val="24"/>
        </w:rPr>
        <w:tab/>
        <w:t>:</w:t>
      </w:r>
      <w:r w:rsidRPr="00BB42CB">
        <w:rPr>
          <w:rFonts w:ascii="Times New Roman" w:hAnsi="Times New Roman" w:cs="Times New Roman"/>
          <w:sz w:val="24"/>
          <w:szCs w:val="24"/>
        </w:rPr>
        <w:tab/>
        <w:t>I agree</w:t>
      </w:r>
    </w:p>
    <w:p w:rsidR="00DE35E9" w:rsidRPr="00BB42CB" w:rsidRDefault="00DE35E9" w:rsidP="00DE35E9">
      <w:pPr>
        <w:spacing w:after="0" w:line="480" w:lineRule="auto"/>
        <w:ind w:left="720" w:firstLine="720"/>
        <w:jc w:val="both"/>
        <w:rPr>
          <w:rFonts w:ascii="Times New Roman" w:hAnsi="Times New Roman" w:cs="Times New Roman"/>
          <w:sz w:val="24"/>
          <w:szCs w:val="24"/>
        </w:rPr>
      </w:pPr>
    </w:p>
    <w:p w:rsidR="00DE35E9" w:rsidRPr="00BB42CB" w:rsidRDefault="00DE35E9" w:rsidP="00DE35E9">
      <w:pPr>
        <w:spacing w:after="0" w:line="480" w:lineRule="auto"/>
        <w:ind w:left="720" w:firstLine="720"/>
        <w:jc w:val="both"/>
        <w:rPr>
          <w:rFonts w:ascii="Times New Roman" w:hAnsi="Times New Roman" w:cs="Times New Roman"/>
          <w:sz w:val="24"/>
          <w:szCs w:val="24"/>
        </w:rPr>
      </w:pPr>
    </w:p>
    <w:p w:rsidR="00DE35E9" w:rsidRPr="00BB42CB" w:rsidRDefault="00DE35E9" w:rsidP="00DE35E9">
      <w:pPr>
        <w:spacing w:after="0" w:line="480" w:lineRule="auto"/>
        <w:ind w:left="720" w:firstLine="720"/>
        <w:jc w:val="both"/>
        <w:rPr>
          <w:rFonts w:ascii="Times New Roman" w:hAnsi="Times New Roman" w:cs="Times New Roman"/>
          <w:sz w:val="24"/>
          <w:szCs w:val="24"/>
        </w:rPr>
      </w:pPr>
      <w:r w:rsidRPr="00BB42CB">
        <w:rPr>
          <w:rFonts w:ascii="Times New Roman" w:hAnsi="Times New Roman" w:cs="Times New Roman"/>
          <w:b/>
          <w:sz w:val="24"/>
          <w:szCs w:val="24"/>
        </w:rPr>
        <w:t>GOWORA JA</w:t>
      </w:r>
      <w:r w:rsidR="00BB42CB">
        <w:rPr>
          <w:rFonts w:ascii="Times New Roman" w:hAnsi="Times New Roman" w:cs="Times New Roman"/>
          <w:sz w:val="24"/>
          <w:szCs w:val="24"/>
        </w:rPr>
        <w:tab/>
      </w:r>
      <w:r w:rsidRPr="00BB42CB">
        <w:rPr>
          <w:rFonts w:ascii="Times New Roman" w:hAnsi="Times New Roman" w:cs="Times New Roman"/>
          <w:sz w:val="24"/>
          <w:szCs w:val="24"/>
        </w:rPr>
        <w:t>:</w:t>
      </w:r>
      <w:r w:rsidRPr="00BB42CB">
        <w:rPr>
          <w:rFonts w:ascii="Times New Roman" w:hAnsi="Times New Roman" w:cs="Times New Roman"/>
          <w:sz w:val="24"/>
          <w:szCs w:val="24"/>
        </w:rPr>
        <w:tab/>
        <w:t>I agree</w:t>
      </w: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proofErr w:type="spellStart"/>
      <w:r w:rsidRPr="00BB42CB">
        <w:rPr>
          <w:rFonts w:ascii="Times New Roman" w:hAnsi="Times New Roman" w:cs="Times New Roman"/>
          <w:i/>
          <w:sz w:val="24"/>
          <w:szCs w:val="24"/>
        </w:rPr>
        <w:t>Messrs</w:t>
      </w:r>
      <w:proofErr w:type="spellEnd"/>
      <w:r w:rsidRPr="00BB42CB">
        <w:rPr>
          <w:rFonts w:ascii="Times New Roman" w:hAnsi="Times New Roman" w:cs="Times New Roman"/>
          <w:i/>
          <w:sz w:val="24"/>
          <w:szCs w:val="24"/>
        </w:rPr>
        <w:t xml:space="preserve"> </w:t>
      </w:r>
      <w:proofErr w:type="spellStart"/>
      <w:r w:rsidRPr="00BB42CB">
        <w:rPr>
          <w:rFonts w:ascii="Times New Roman" w:hAnsi="Times New Roman" w:cs="Times New Roman"/>
          <w:i/>
          <w:sz w:val="24"/>
          <w:szCs w:val="24"/>
        </w:rPr>
        <w:t>Muzangaza</w:t>
      </w:r>
      <w:proofErr w:type="spellEnd"/>
      <w:r w:rsidRPr="00BB42CB">
        <w:rPr>
          <w:rFonts w:ascii="Times New Roman" w:hAnsi="Times New Roman" w:cs="Times New Roman"/>
          <w:i/>
          <w:sz w:val="24"/>
          <w:szCs w:val="24"/>
        </w:rPr>
        <w:t xml:space="preserve"> </w:t>
      </w:r>
      <w:proofErr w:type="spellStart"/>
      <w:r w:rsidRPr="00BB42CB">
        <w:rPr>
          <w:rFonts w:ascii="Times New Roman" w:hAnsi="Times New Roman" w:cs="Times New Roman"/>
          <w:i/>
          <w:sz w:val="24"/>
          <w:szCs w:val="24"/>
        </w:rPr>
        <w:t>Mandaza</w:t>
      </w:r>
      <w:proofErr w:type="spellEnd"/>
      <w:r w:rsidRPr="00BB42CB">
        <w:rPr>
          <w:rFonts w:ascii="Times New Roman" w:hAnsi="Times New Roman" w:cs="Times New Roman"/>
          <w:i/>
          <w:sz w:val="24"/>
          <w:szCs w:val="24"/>
        </w:rPr>
        <w:t xml:space="preserve"> &amp; </w:t>
      </w:r>
      <w:proofErr w:type="spellStart"/>
      <w:r w:rsidRPr="00BB42CB">
        <w:rPr>
          <w:rFonts w:ascii="Times New Roman" w:hAnsi="Times New Roman" w:cs="Times New Roman"/>
          <w:i/>
          <w:sz w:val="24"/>
          <w:szCs w:val="24"/>
        </w:rPr>
        <w:t>Tomana</w:t>
      </w:r>
      <w:proofErr w:type="spellEnd"/>
      <w:r w:rsidRPr="00BB42CB">
        <w:rPr>
          <w:rFonts w:ascii="Times New Roman" w:hAnsi="Times New Roman" w:cs="Times New Roman"/>
          <w:sz w:val="24"/>
          <w:szCs w:val="24"/>
        </w:rPr>
        <w:t>, appellant’s legal practitioners</w:t>
      </w:r>
    </w:p>
    <w:p w:rsidR="00DE35E9" w:rsidRPr="00BB42CB" w:rsidRDefault="00DE35E9" w:rsidP="004972F9">
      <w:pPr>
        <w:spacing w:after="0" w:line="480" w:lineRule="auto"/>
        <w:jc w:val="both"/>
        <w:rPr>
          <w:rFonts w:ascii="Times New Roman" w:hAnsi="Times New Roman" w:cs="Times New Roman"/>
          <w:sz w:val="24"/>
          <w:szCs w:val="24"/>
        </w:rPr>
      </w:pPr>
      <w:proofErr w:type="spellStart"/>
      <w:r w:rsidRPr="00BB42CB">
        <w:rPr>
          <w:rFonts w:ascii="Times New Roman" w:hAnsi="Times New Roman" w:cs="Times New Roman"/>
          <w:i/>
          <w:sz w:val="24"/>
          <w:szCs w:val="24"/>
        </w:rPr>
        <w:t>Messrs</w:t>
      </w:r>
      <w:proofErr w:type="spellEnd"/>
      <w:r w:rsidRPr="00BB42CB">
        <w:rPr>
          <w:rFonts w:ascii="Times New Roman" w:hAnsi="Times New Roman" w:cs="Times New Roman"/>
          <w:i/>
          <w:sz w:val="24"/>
          <w:szCs w:val="24"/>
        </w:rPr>
        <w:t xml:space="preserve"> </w:t>
      </w:r>
      <w:proofErr w:type="spellStart"/>
      <w:r w:rsidRPr="00BB42CB">
        <w:rPr>
          <w:rFonts w:ascii="Times New Roman" w:hAnsi="Times New Roman" w:cs="Times New Roman"/>
          <w:i/>
          <w:sz w:val="24"/>
          <w:szCs w:val="24"/>
        </w:rPr>
        <w:t>Manyangadze</w:t>
      </w:r>
      <w:proofErr w:type="spellEnd"/>
      <w:r w:rsidRPr="00BB42CB">
        <w:rPr>
          <w:rFonts w:ascii="Times New Roman" w:hAnsi="Times New Roman" w:cs="Times New Roman"/>
          <w:i/>
          <w:sz w:val="24"/>
          <w:szCs w:val="24"/>
        </w:rPr>
        <w:t xml:space="preserve"> Law Practice</w:t>
      </w:r>
      <w:r w:rsidRPr="00BB42CB">
        <w:rPr>
          <w:rFonts w:ascii="Times New Roman" w:hAnsi="Times New Roman" w:cs="Times New Roman"/>
          <w:sz w:val="24"/>
          <w:szCs w:val="24"/>
        </w:rPr>
        <w:t>, respondent’s legal practitioners</w:t>
      </w:r>
    </w:p>
    <w:p w:rsidR="00DE35E9" w:rsidRPr="00BB42CB" w:rsidRDefault="00DE35E9" w:rsidP="004972F9">
      <w:pPr>
        <w:spacing w:after="0" w:line="480" w:lineRule="auto"/>
        <w:jc w:val="both"/>
        <w:rPr>
          <w:rFonts w:ascii="Times New Roman" w:hAnsi="Times New Roman" w:cs="Times New Roman"/>
          <w:sz w:val="24"/>
          <w:szCs w:val="24"/>
        </w:rPr>
      </w:pPr>
    </w:p>
    <w:p w:rsidR="00DE35E9" w:rsidRPr="00BB42CB" w:rsidRDefault="00DE35E9" w:rsidP="004972F9">
      <w:pPr>
        <w:spacing w:after="0" w:line="480" w:lineRule="auto"/>
        <w:jc w:val="both"/>
        <w:rPr>
          <w:rFonts w:ascii="Times New Roman" w:hAnsi="Times New Roman" w:cs="Times New Roman"/>
          <w:sz w:val="24"/>
          <w:szCs w:val="24"/>
        </w:rPr>
      </w:pPr>
    </w:p>
    <w:p w:rsidR="00BA1EA5" w:rsidRPr="00BB42CB" w:rsidRDefault="00BA1EA5" w:rsidP="004972F9">
      <w:pPr>
        <w:spacing w:after="0" w:line="480" w:lineRule="auto"/>
        <w:jc w:val="both"/>
        <w:rPr>
          <w:rFonts w:ascii="Times New Roman" w:hAnsi="Times New Roman" w:cs="Times New Roman"/>
          <w:sz w:val="24"/>
          <w:szCs w:val="24"/>
        </w:rPr>
      </w:pPr>
    </w:p>
    <w:p w:rsidR="00E16CE2" w:rsidRPr="00BB42CB" w:rsidRDefault="00E16CE2" w:rsidP="004972F9">
      <w:pPr>
        <w:spacing w:after="0" w:line="480" w:lineRule="auto"/>
        <w:jc w:val="both"/>
        <w:rPr>
          <w:rFonts w:ascii="Times New Roman" w:hAnsi="Times New Roman" w:cs="Times New Roman"/>
          <w:sz w:val="24"/>
          <w:szCs w:val="24"/>
        </w:rPr>
      </w:pPr>
    </w:p>
    <w:sectPr w:rsidR="00E16CE2" w:rsidRPr="00BB42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21C" w:rsidRDefault="00B0321C" w:rsidP="00714CDF">
      <w:pPr>
        <w:spacing w:after="0" w:line="240" w:lineRule="auto"/>
      </w:pPr>
      <w:r>
        <w:separator/>
      </w:r>
    </w:p>
  </w:endnote>
  <w:endnote w:type="continuationSeparator" w:id="0">
    <w:p w:rsidR="00B0321C" w:rsidRDefault="00B0321C" w:rsidP="0071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21C" w:rsidRDefault="00B0321C" w:rsidP="00714CDF">
      <w:pPr>
        <w:spacing w:after="0" w:line="240" w:lineRule="auto"/>
      </w:pPr>
      <w:r>
        <w:separator/>
      </w:r>
    </w:p>
  </w:footnote>
  <w:footnote w:type="continuationSeparator" w:id="0">
    <w:p w:rsidR="00B0321C" w:rsidRDefault="00B0321C" w:rsidP="0071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A51" w:rsidRDefault="00DC2A5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pPr>
                            <w:spacing w:after="0" w:line="240" w:lineRule="auto"/>
                            <w:jc w:val="right"/>
                            <w:rPr>
                              <w:noProof/>
                            </w:rPr>
                          </w:pPr>
                          <w:r>
                            <w:rPr>
                              <w:noProof/>
                            </w:rPr>
                            <w:t xml:space="preserve">   Judgment No. SC</w:t>
                          </w:r>
                          <w:r w:rsidR="00BB42CB">
                            <w:rPr>
                              <w:noProof/>
                            </w:rPr>
                            <w:t xml:space="preserve"> 137</w:t>
                          </w:r>
                          <w:r>
                            <w:rPr>
                              <w:noProof/>
                            </w:rPr>
                            <w:t>/21</w:t>
                          </w:r>
                        </w:p>
                        <w:p w:rsidR="00DC2A51" w:rsidRDefault="00DC2A51">
                          <w:pPr>
                            <w:spacing w:after="0" w:line="240" w:lineRule="auto"/>
                            <w:jc w:val="right"/>
                            <w:rPr>
                              <w:noProof/>
                            </w:rPr>
                          </w:pPr>
                          <w:r>
                            <w:rPr>
                              <w:noProof/>
                            </w:rPr>
                            <w:t>Civil Appeal No. SC 393/13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C2A51" w:rsidRDefault="00DC2A51">
                    <w:pPr>
                      <w:spacing w:after="0" w:line="240" w:lineRule="auto"/>
                      <w:jc w:val="right"/>
                      <w:rPr>
                        <w:noProof/>
                      </w:rPr>
                    </w:pPr>
                    <w:r>
                      <w:rPr>
                        <w:noProof/>
                      </w:rPr>
                      <w:t xml:space="preserve">   Judgment No. SC</w:t>
                    </w:r>
                    <w:r w:rsidR="00BB42CB">
                      <w:rPr>
                        <w:noProof/>
                      </w:rPr>
                      <w:t xml:space="preserve"> 137</w:t>
                    </w:r>
                    <w:r>
                      <w:rPr>
                        <w:noProof/>
                      </w:rPr>
                      <w:t>/21</w:t>
                    </w:r>
                  </w:p>
                  <w:p w:rsidR="00DC2A51" w:rsidRDefault="00DC2A51">
                    <w:pPr>
                      <w:spacing w:after="0" w:line="240" w:lineRule="auto"/>
                      <w:jc w:val="right"/>
                      <w:rPr>
                        <w:noProof/>
                      </w:rPr>
                    </w:pPr>
                    <w:r>
                      <w:rPr>
                        <w:noProof/>
                      </w:rPr>
                      <w:t>Civil Appeal No. SC 393/13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C2A51" w:rsidRDefault="00DC2A51">
                          <w:pPr>
                            <w:spacing w:after="0" w:line="240" w:lineRule="auto"/>
                            <w:rPr>
                              <w:color w:val="FFFFFF" w:themeColor="background1"/>
                            </w:rPr>
                          </w:pPr>
                          <w:r>
                            <w:fldChar w:fldCharType="begin"/>
                          </w:r>
                          <w:r>
                            <w:instrText xml:space="preserve"> PAGE   \* MERGEFORMAT </w:instrText>
                          </w:r>
                          <w:r>
                            <w:fldChar w:fldCharType="separate"/>
                          </w:r>
                          <w:r w:rsidR="00346E60" w:rsidRPr="00346E60">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C2A51" w:rsidRDefault="00DC2A51">
                    <w:pPr>
                      <w:spacing w:after="0" w:line="240" w:lineRule="auto"/>
                      <w:rPr>
                        <w:color w:val="FFFFFF" w:themeColor="background1"/>
                      </w:rPr>
                    </w:pPr>
                    <w:r>
                      <w:fldChar w:fldCharType="begin"/>
                    </w:r>
                    <w:r>
                      <w:instrText xml:space="preserve"> PAGE   \* MERGEFORMAT </w:instrText>
                    </w:r>
                    <w:r>
                      <w:fldChar w:fldCharType="separate"/>
                    </w:r>
                    <w:r w:rsidR="00346E60" w:rsidRPr="00346E60">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DF"/>
    <w:rsid w:val="00085CA4"/>
    <w:rsid w:val="00170974"/>
    <w:rsid w:val="00186206"/>
    <w:rsid w:val="00195E28"/>
    <w:rsid w:val="001A6A03"/>
    <w:rsid w:val="001C691E"/>
    <w:rsid w:val="001D5F10"/>
    <w:rsid w:val="002357F8"/>
    <w:rsid w:val="0028173E"/>
    <w:rsid w:val="002B3FAC"/>
    <w:rsid w:val="002F3D93"/>
    <w:rsid w:val="00346E60"/>
    <w:rsid w:val="003D0482"/>
    <w:rsid w:val="003D25E3"/>
    <w:rsid w:val="00456CD0"/>
    <w:rsid w:val="00474C41"/>
    <w:rsid w:val="004972F9"/>
    <w:rsid w:val="004C38EF"/>
    <w:rsid w:val="004E6C01"/>
    <w:rsid w:val="00543B4C"/>
    <w:rsid w:val="00584949"/>
    <w:rsid w:val="005903BB"/>
    <w:rsid w:val="00594824"/>
    <w:rsid w:val="005A1F0E"/>
    <w:rsid w:val="005C2471"/>
    <w:rsid w:val="0062372A"/>
    <w:rsid w:val="00664D40"/>
    <w:rsid w:val="00714CDF"/>
    <w:rsid w:val="007517D3"/>
    <w:rsid w:val="007A3D5B"/>
    <w:rsid w:val="007D0B48"/>
    <w:rsid w:val="00807DAE"/>
    <w:rsid w:val="008662CA"/>
    <w:rsid w:val="00887894"/>
    <w:rsid w:val="008B5DC5"/>
    <w:rsid w:val="008C3160"/>
    <w:rsid w:val="0090237E"/>
    <w:rsid w:val="009636CA"/>
    <w:rsid w:val="00967075"/>
    <w:rsid w:val="009D3FEF"/>
    <w:rsid w:val="00A04FC1"/>
    <w:rsid w:val="00AD7A28"/>
    <w:rsid w:val="00AE6E13"/>
    <w:rsid w:val="00AF53D6"/>
    <w:rsid w:val="00B0321C"/>
    <w:rsid w:val="00B056E4"/>
    <w:rsid w:val="00B5397E"/>
    <w:rsid w:val="00BA1EA5"/>
    <w:rsid w:val="00BB42CB"/>
    <w:rsid w:val="00C06475"/>
    <w:rsid w:val="00C104AE"/>
    <w:rsid w:val="00C11D29"/>
    <w:rsid w:val="00C26A52"/>
    <w:rsid w:val="00C96BAF"/>
    <w:rsid w:val="00CA3736"/>
    <w:rsid w:val="00CD7A86"/>
    <w:rsid w:val="00D21469"/>
    <w:rsid w:val="00D6738D"/>
    <w:rsid w:val="00DA15D7"/>
    <w:rsid w:val="00DC2A51"/>
    <w:rsid w:val="00DC6C01"/>
    <w:rsid w:val="00DE35E9"/>
    <w:rsid w:val="00E16CE2"/>
    <w:rsid w:val="00E36B64"/>
    <w:rsid w:val="00E6356D"/>
    <w:rsid w:val="00E970A8"/>
    <w:rsid w:val="00EA18B6"/>
    <w:rsid w:val="00EE7F7E"/>
    <w:rsid w:val="00FD4827"/>
    <w:rsid w:val="00FE7E38"/>
    <w:rsid w:val="00FF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8C9C3"/>
  <w15:chartTrackingRefBased/>
  <w15:docId w15:val="{DFA3DC40-A5C4-4E56-A4AB-E162FB5C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DF"/>
  </w:style>
  <w:style w:type="paragraph" w:styleId="Footer">
    <w:name w:val="footer"/>
    <w:basedOn w:val="Normal"/>
    <w:link w:val="FooterChar"/>
    <w:uiPriority w:val="99"/>
    <w:unhideWhenUsed/>
    <w:rsid w:val="0071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52</cp:revision>
  <dcterms:created xsi:type="dcterms:W3CDTF">2021-10-29T08:08:00Z</dcterms:created>
  <dcterms:modified xsi:type="dcterms:W3CDTF">2021-11-09T11:55:00Z</dcterms:modified>
</cp:coreProperties>
</file>