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CEF1" w14:textId="77777777" w:rsidR="00CB03D9" w:rsidRPr="003075B5" w:rsidRDefault="00000000">
      <w:pPr>
        <w:spacing w:after="20"/>
        <w:jc w:val="center"/>
        <w:rPr>
          <w:rFonts w:ascii="Times New Roman" w:hAnsi="Times New Roman" w:cs="Times New Roman"/>
          <w:color w:val="5F497A" w:themeColor="accent4" w:themeShade="BF"/>
        </w:rPr>
      </w:pPr>
      <w:r w:rsidRPr="003075B5">
        <w:rPr>
          <w:rFonts w:ascii="Times New Roman" w:hAnsi="Times New Roman" w:cs="Times New Roman"/>
          <w:b/>
          <w:color w:val="5F497A" w:themeColor="accent4" w:themeShade="BF"/>
          <w:sz w:val="28"/>
        </w:rPr>
        <w:t>DATASET APPROVAL PROPOSAL</w:t>
      </w:r>
    </w:p>
    <w:p w14:paraId="7548D208" w14:textId="77777777" w:rsidR="00CB03D9" w:rsidRPr="003075B5" w:rsidRDefault="00000000">
      <w:pPr>
        <w:spacing w:after="80"/>
        <w:jc w:val="center"/>
        <w:rPr>
          <w:rFonts w:ascii="Times New Roman" w:hAnsi="Times New Roman" w:cs="Times New Roman"/>
          <w:color w:val="B2A1C7" w:themeColor="accent4" w:themeTint="99"/>
        </w:rPr>
      </w:pPr>
      <w:r w:rsidRPr="003075B5">
        <w:rPr>
          <w:rFonts w:ascii="Times New Roman" w:hAnsi="Times New Roman" w:cs="Times New Roman"/>
          <w:b/>
          <w:color w:val="B2A1C7" w:themeColor="accent4" w:themeTint="99"/>
        </w:rPr>
        <w:t>EU Campsite Demand Forecasting</w:t>
      </w:r>
    </w:p>
    <w:p w14:paraId="124A499D" w14:textId="77777777" w:rsidR="00CB03D9" w:rsidRPr="003075B5" w:rsidRDefault="00000000">
      <w:pPr>
        <w:spacing w:before="120" w:after="40"/>
        <w:rPr>
          <w:rFonts w:ascii="Times New Roman" w:hAnsi="Times New Roman" w:cs="Times New Roman"/>
        </w:rPr>
      </w:pPr>
      <w:r w:rsidRPr="003075B5">
        <w:rPr>
          <w:rFonts w:ascii="Times New Roman" w:hAnsi="Times New Roman" w:cs="Times New Roman"/>
          <w:b/>
          <w:color w:val="B2A1C7" w:themeColor="accent4" w:themeTint="99"/>
        </w:rPr>
        <w:t>1</w:t>
      </w:r>
      <w:proofErr w:type="gramStart"/>
      <w:r w:rsidRPr="003075B5">
        <w:rPr>
          <w:rFonts w:ascii="Times New Roman" w:hAnsi="Times New Roman" w:cs="Times New Roman"/>
          <w:b/>
          <w:color w:val="B2A1C7" w:themeColor="accent4" w:themeTint="99"/>
        </w:rPr>
        <w:t>.  The</w:t>
      </w:r>
      <w:proofErr w:type="gramEnd"/>
      <w:r w:rsidRPr="003075B5">
        <w:rPr>
          <w:rFonts w:ascii="Times New Roman" w:hAnsi="Times New Roman" w:cs="Times New Roman"/>
          <w:b/>
          <w:color w:val="B2A1C7" w:themeColor="accent4" w:themeTint="99"/>
        </w:rPr>
        <w:t xml:space="preserve"> Dataset</w:t>
      </w:r>
    </w:p>
    <w:p w14:paraId="46F6CB20" w14:textId="52D5FB9D" w:rsidR="00CB03D9" w:rsidRPr="003075B5" w:rsidRDefault="00000000">
      <w:pPr>
        <w:spacing w:after="60"/>
        <w:rPr>
          <w:rFonts w:ascii="Times New Roman" w:hAnsi="Times New Roman" w:cs="Times New Roman"/>
        </w:rPr>
      </w:pPr>
      <w:r w:rsidRPr="003075B5">
        <w:rPr>
          <w:rFonts w:ascii="Times New Roman" w:hAnsi="Times New Roman" w:cs="Times New Roman"/>
          <w:sz w:val="21"/>
        </w:rPr>
        <w:t>Source: Eurostat Tourism Statistics</w:t>
      </w:r>
      <w:r w:rsidR="00892E17">
        <w:rPr>
          <w:rFonts w:ascii="Times New Roman" w:hAnsi="Times New Roman" w:cs="Times New Roman"/>
          <w:sz w:val="21"/>
        </w:rPr>
        <w:t>;</w:t>
      </w:r>
      <w:r w:rsidRPr="003075B5">
        <w:rPr>
          <w:rFonts w:ascii="Times New Roman" w:hAnsi="Times New Roman" w:cs="Times New Roman"/>
          <w:sz w:val="21"/>
        </w:rPr>
        <w:t xml:space="preserve"> table tour_occ_nim (Nights spent at tourist accommodation establishments, monthly). Filtered to Camping Grounds, RV Parks &amp; Trailer Parks (CAMP) across EU-27 countries, 2010 – present. The resulting dataset has approximately 7,500 – 9,000 rows and features including nights_spent (numeric), geo / country code (categorical), year, and month. Freely available under CC BY 4.0; no personal data. URL: https://ec.europa.eu/eurostat/databrowser/view/tour_occ_nim</w:t>
      </w:r>
    </w:p>
    <w:p w14:paraId="04DB6238" w14:textId="77777777" w:rsidR="00CB03D9" w:rsidRPr="003075B5" w:rsidRDefault="00000000">
      <w:pPr>
        <w:spacing w:before="120" w:after="40"/>
        <w:rPr>
          <w:rFonts w:ascii="Times New Roman" w:hAnsi="Times New Roman" w:cs="Times New Roman"/>
          <w:b/>
          <w:color w:val="B2A1C7" w:themeColor="accent4" w:themeTint="99"/>
        </w:rPr>
      </w:pPr>
      <w:r w:rsidRPr="003075B5">
        <w:rPr>
          <w:rFonts w:ascii="Times New Roman" w:hAnsi="Times New Roman" w:cs="Times New Roman"/>
          <w:b/>
          <w:color w:val="B2A1C7" w:themeColor="accent4" w:themeTint="99"/>
        </w:rPr>
        <w:t>2.  Classification Question</w:t>
      </w:r>
    </w:p>
    <w:p w14:paraId="6F53BEC8" w14:textId="77777777" w:rsidR="00CB03D9" w:rsidRPr="003075B5" w:rsidRDefault="00000000">
      <w:pPr>
        <w:spacing w:after="60"/>
        <w:rPr>
          <w:rFonts w:ascii="Times New Roman" w:hAnsi="Times New Roman" w:cs="Times New Roman"/>
        </w:rPr>
      </w:pPr>
      <w:r w:rsidRPr="003075B5">
        <w:rPr>
          <w:rFonts w:ascii="Times New Roman" w:hAnsi="Times New Roman" w:cs="Times New Roman"/>
          <w:sz w:val="21"/>
        </w:rPr>
        <w:t>Can monthly and country-level features predict whether campsite demand will be Low, Medium, or High? The target (demand_level) is derived from nights_spent using country-specific tertile thresholds computed on the training split only, producing three ordered classes that reflect real planning categories.</w:t>
      </w:r>
    </w:p>
    <w:p w14:paraId="7ACAE096" w14:textId="77777777" w:rsidR="00CB03D9" w:rsidRPr="003075B5" w:rsidRDefault="00000000">
      <w:pPr>
        <w:spacing w:before="120" w:after="40"/>
        <w:rPr>
          <w:rFonts w:ascii="Times New Roman" w:hAnsi="Times New Roman" w:cs="Times New Roman"/>
          <w:b/>
          <w:color w:val="B2A1C7" w:themeColor="accent4" w:themeTint="99"/>
        </w:rPr>
      </w:pPr>
      <w:r w:rsidRPr="003075B5">
        <w:rPr>
          <w:rFonts w:ascii="Times New Roman" w:hAnsi="Times New Roman" w:cs="Times New Roman"/>
          <w:b/>
          <w:color w:val="B2A1C7" w:themeColor="accent4" w:themeTint="99"/>
        </w:rPr>
        <w:t>3.  Regression Question</w:t>
      </w:r>
    </w:p>
    <w:p w14:paraId="5416C3EA" w14:textId="77777777" w:rsidR="00CB03D9" w:rsidRPr="003075B5" w:rsidRDefault="00000000">
      <w:pPr>
        <w:spacing w:after="60"/>
        <w:rPr>
          <w:rFonts w:ascii="Times New Roman" w:hAnsi="Times New Roman" w:cs="Times New Roman"/>
        </w:rPr>
      </w:pPr>
      <w:r w:rsidRPr="003075B5">
        <w:rPr>
          <w:rFonts w:ascii="Times New Roman" w:hAnsi="Times New Roman" w:cs="Times New Roman"/>
          <w:sz w:val="21"/>
        </w:rPr>
        <w:t>Can seasonal, geographic, and lagged features predict the actual number of nights spent at campsites for a given country–month? The target is the existing nights_spent column (continuous). Lag features (previous month, same month prior year) are derived from past periods only, ensuring no temporal data leakage.</w:t>
      </w:r>
    </w:p>
    <w:p w14:paraId="0866D7BB" w14:textId="77777777" w:rsidR="00CB03D9" w:rsidRPr="003075B5" w:rsidRDefault="00000000">
      <w:pPr>
        <w:spacing w:before="120" w:after="40"/>
        <w:rPr>
          <w:rFonts w:ascii="Times New Roman" w:hAnsi="Times New Roman" w:cs="Times New Roman"/>
        </w:rPr>
      </w:pPr>
      <w:r w:rsidRPr="003075B5">
        <w:rPr>
          <w:rFonts w:ascii="Times New Roman" w:hAnsi="Times New Roman" w:cs="Times New Roman"/>
          <w:b/>
          <w:color w:val="B2A1C7" w:themeColor="accent4" w:themeTint="99"/>
        </w:rPr>
        <w:t>4.  Why It Is Interesting</w:t>
      </w:r>
    </w:p>
    <w:p w14:paraId="6C6ECDBD" w14:textId="5CFD23E6" w:rsidR="00CB03D9" w:rsidRDefault="00000000">
      <w:pPr>
        <w:spacing w:after="60"/>
        <w:rPr>
          <w:rFonts w:ascii="Times New Roman" w:hAnsi="Times New Roman" w:cs="Times New Roman"/>
          <w:sz w:val="21"/>
        </w:rPr>
      </w:pPr>
      <w:r w:rsidRPr="003075B5">
        <w:rPr>
          <w:rFonts w:ascii="Times New Roman" w:hAnsi="Times New Roman" w:cs="Times New Roman"/>
          <w:sz w:val="21"/>
        </w:rPr>
        <w:t>Campsite demand is strongly seasonal and highly sensitive to external shocks</w:t>
      </w:r>
      <w:r w:rsidR="00892E17">
        <w:rPr>
          <w:rFonts w:ascii="Times New Roman" w:hAnsi="Times New Roman" w:cs="Times New Roman"/>
          <w:sz w:val="21"/>
        </w:rPr>
        <w:t>,</w:t>
      </w:r>
      <w:r w:rsidRPr="003075B5">
        <w:rPr>
          <w:rFonts w:ascii="Times New Roman" w:hAnsi="Times New Roman" w:cs="Times New Roman"/>
          <w:sz w:val="21"/>
        </w:rPr>
        <w:t xml:space="preserve"> the COVID-19 collapse (2020) and sharp recovery (2021–22) are clearly visible in the data. A model that classifies demand level and forecasts total nights spent gives campsite operators and regional tourism agencies an early-warning signal for capacity planning and investment, all from a single freely available public dataset.</w:t>
      </w:r>
    </w:p>
    <w:p w14:paraId="369B1037" w14:textId="77777777" w:rsidR="003075B5" w:rsidRDefault="003075B5">
      <w:pPr>
        <w:spacing w:after="60"/>
        <w:rPr>
          <w:rFonts w:ascii="Times New Roman" w:hAnsi="Times New Roman" w:cs="Times New Roman"/>
          <w:sz w:val="21"/>
        </w:rPr>
      </w:pPr>
    </w:p>
    <w:p w14:paraId="5C792459" w14:textId="3123F287" w:rsidR="003075B5" w:rsidRPr="003075B5" w:rsidRDefault="003075B5">
      <w:pPr>
        <w:spacing w:after="60"/>
        <w:rPr>
          <w:rFonts w:ascii="Times New Roman" w:hAnsi="Times New Roman" w:cs="Times New Roman"/>
          <w:i/>
          <w:iCs/>
        </w:rPr>
      </w:pPr>
      <w:r w:rsidRPr="003075B5">
        <w:rPr>
          <w:rFonts w:ascii="Times New Roman" w:hAnsi="Times New Roman" w:cs="Times New Roman"/>
          <w:i/>
          <w:iCs/>
          <w:sz w:val="21"/>
        </w:rPr>
        <w:t>Nuša Brezovnik Bunderla</w:t>
      </w:r>
    </w:p>
    <w:sectPr w:rsidR="003075B5" w:rsidRPr="003075B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90995">
    <w:abstractNumId w:val="8"/>
  </w:num>
  <w:num w:numId="2" w16cid:durableId="1845434840">
    <w:abstractNumId w:val="6"/>
  </w:num>
  <w:num w:numId="3" w16cid:durableId="1344435056">
    <w:abstractNumId w:val="5"/>
  </w:num>
  <w:num w:numId="4" w16cid:durableId="448549809">
    <w:abstractNumId w:val="4"/>
  </w:num>
  <w:num w:numId="5" w16cid:durableId="2086611441">
    <w:abstractNumId w:val="7"/>
  </w:num>
  <w:num w:numId="6" w16cid:durableId="1406294834">
    <w:abstractNumId w:val="3"/>
  </w:num>
  <w:num w:numId="7" w16cid:durableId="1823885810">
    <w:abstractNumId w:val="2"/>
  </w:num>
  <w:num w:numId="8" w16cid:durableId="1490362908">
    <w:abstractNumId w:val="1"/>
  </w:num>
  <w:num w:numId="9" w16cid:durableId="161948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A64"/>
    <w:rsid w:val="0015074B"/>
    <w:rsid w:val="0029639D"/>
    <w:rsid w:val="003075B5"/>
    <w:rsid w:val="00326F90"/>
    <w:rsid w:val="00892E17"/>
    <w:rsid w:val="00AA1D8D"/>
    <w:rsid w:val="00B47730"/>
    <w:rsid w:val="00CB03D9"/>
    <w:rsid w:val="00CB0664"/>
    <w:rsid w:val="00ED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4616A"/>
  <w14:defaultImageDpi w14:val="300"/>
  <w15:docId w15:val="{6C0A8254-198D-49BF-931D-EB5EBF1D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Brezovnik Bunderla, Nuša</cp:lastModifiedBy>
  <cp:revision>2</cp:revision>
  <dcterms:created xsi:type="dcterms:W3CDTF">2026-06-26T21:23:00Z</dcterms:created>
  <dcterms:modified xsi:type="dcterms:W3CDTF">2026-06-26T21:23:00Z</dcterms:modified>
  <cp:category/>
</cp:coreProperties>
</file>