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" w:after="80" w:line="276" w:lineRule="auto"/>
        <w:jc w:val="center"/>
      </w:pPr>
      <w:r>
        <w:rPr>
          <w:rFonts w:ascii="TH Sarabun New" w:hAnsi="TH Sarabun New"/>
          <w:b/>
          <w:color w:val="1A365D"/>
          <w:sz w:val="32"/>
          <w:rFonts w:ascii="TH Sarabun New" w:hAnsi="TH Sarabun New" w:cs="TH Sarabun New" w:eastAsia="TH Sarabun New"/>
        </w:rPr>
        <w:t>สื่อการเรียนรู้ประกอบแผนการจัดการเรียนรู้ที่ 7: การกำกับตนเองในการซ้อมกลุ่มย่อย 1: จุดเข้าเพลงวนและการเปลี่ยนคอร์ด (Sectional Rehearsal 1)</w:t>
      </w:r>
    </w:p>
    <w:p>
      <w:pPr>
        <w:spacing w:before="40" w:after="80" w:line="276" w:lineRule="auto"/>
        <w:jc w:val="center"/>
      </w:pPr>
      <w:r>
        <w:rPr>
          <w:rFonts w:ascii="TH Sarabun New" w:hAnsi="TH Sarabun New"/>
          <w:b/>
          <w:sz w:val="28"/>
          <w:rFonts w:ascii="TH Sarabun New" w:hAnsi="TH Sarabun New" w:cs="TH Sarabun New" w:eastAsia="TH Sarabun New"/>
        </w:rPr>
        <w:t>หน่วยการเรียนรู้ที่ 2: ปฏิบัติรวมวงคาลิมบ้าเพลงวน | รายวิชา ดนตรี 2 (ศ22102) ชั้นมัธยมศึกษาปีที่ 2 ภาคเรียนที่ 2 ปีการศึกษา 2569</w:t>
      </w:r>
    </w:p>
    <w:p>
      <w:pPr>
        <w:spacing w:before="40" w:after="80" w:line="276" w:lineRule="auto"/>
        <w:jc w:val="center"/>
      </w:pPr>
      <w:r>
        <w:rPr>
          <w:rFonts w:ascii="TH Sarabun New" w:hAnsi="TH Sarabun New"/>
          <w:b w:val="0"/>
          <w:sz w:val="28"/>
          <w:rFonts w:ascii="TH Sarabun New" w:hAnsi="TH Sarabun New" w:cs="TH Sarabun New" w:eastAsia="TH Sarabun New"/>
        </w:rPr>
        <w:t>กิจกรรมหลัก: ใบบันทึกการซ้อมกลุ่มย่อยและการแก้ปัญหาจุดเข้าเพลงวน (Sectional Rehearsal Log 1)  |  โรงเรียนพะเยาพิทยาคม  |  ชื่อ-สกุล: ____________________________________ เลขที่: _____ ห้อง: ม.2/_____</w:t>
      </w:r>
    </w:p>
    <w:p>
      <w:pPr>
        <w:spacing w:before="40" w:after="80" w:line="276" w:lineRule="auto"/>
        <w:jc w:val="center"/>
      </w:pPr>
      <w:r>
        <w:rPr>
          <w:rFonts w:ascii="TH Sarabun New" w:hAnsi="TH Sarabun New"/>
          <w:b w:val="0"/>
          <w:sz w:val="26"/>
          <w:rFonts w:ascii="TH Sarabun New" w:hAnsi="TH Sarabun New" w:cs="TH Sarabun New" w:eastAsia="TH Sarabun New"/>
        </w:rPr>
        <w:t>―――――――――――――――――――――――――――――――――――――――――――――――――――――――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D9E1F2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/>
                <w:sz w:val="28"/>
                <w:rFonts w:ascii="TH Sarabun New" w:hAnsi="TH Sarabun New" w:cs="TH Sarabun New" w:eastAsia="TH Sarabun New"/>
              </w:rPr>
              <w:t>🎯 เส้นทางการเรียนรู้ปรับเหมาะ 3 ระดับ (3-Tier Adaptive Mastery Loop — เลือกท้าทายตามศักยภาพ)</w:t>
            </w:r>
          </w:p>
        </w:tc>
      </w:tr>
      <w:tr>
        <w:tc>
          <w:tcPr>
            <w:tcW w:type="dxa" w:w="9972"/>
            <w:shd w:val="clear" w:color="auto" w:fill="F8FAFC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แต่ละวงกำหนดเป้าหมายการซ้อม (Micro-Goal) และฝึกซ้อมตามวงจร 3-Tier Mastery Loop:</w:t>
            </w:r>
          </w:p>
          <w:p>
            <w:pPr>
              <w:spacing w:before="40" w:after="40" w:line="264" w:lineRule="auto"/>
              <w:jc w:val="left"/>
            </w:pPr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 xml:space="preserve">  • 🥉 ระดับพื้นฐาน (Bronze — Foundation): แยกซ้อมพาร์ทของตนเอง (Canon 1 / Canon 2 / คอร์ด C-Am-F-G) ที่ความเร็ว 60 BPM ความถูกต้อง ≥ 80%</w:t>
            </w:r>
          </w:p>
          <w:p>
            <w:pPr>
              <w:spacing w:before="40" w:after="40" w:line="264" w:lineRule="auto"/>
              <w:jc w:val="left"/>
            </w:pPr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 xml:space="preserve">  • 🥈 ระดับมาตรฐาน (Silver — Core Standard): รวมวงซ้อมเชื่อมต่อท่อน A เข้าสู่ท่อนเพลงวน Canon ที่ 70 BPM โดยพาร์ทที่ 2 เข้าตรงจังหวะไม่คลาดเคลื่อน</w:t>
            </w:r>
          </w:p>
          <w:p>
            <w:pPr>
              <w:spacing w:before="40" w:after="40" w:line="264" w:lineRule="auto"/>
              <w:jc w:val="left"/>
            </w:pPr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 xml:space="preserve">  • 🥇 ระดับท้าทาย (Gold — Advanced Extension): บรรเลงเพลงวนพร้อมควบคุมน้ำหนักเสียงให้พาร์ทที่เพิ่งเข้าใหม่โดดเด่นขึ้นอย่างชัดเจน</w:t>
            </w:r>
          </w:p>
        </w:tc>
      </w:tr>
    </w:tbl>
    <w:p>
      <w:pPr>
        <w:spacing w:before="200" w:after="80" w:line="276" w:lineRule="auto"/>
        <w:jc w:val="left"/>
      </w:pPr>
      <w:r>
        <w:rPr>
          <w:rFonts w:ascii="TH Sarabun New" w:hAnsi="TH Sarabun New"/>
          <w:b/>
          <w:color w:val="2B6CB0"/>
          <w:sz w:val="30"/>
          <w:rFonts w:ascii="TH Sarabun New" w:hAnsi="TH Sarabun New" w:cs="TH Sarabun New" w:eastAsia="TH Sarabun New"/>
        </w:rPr>
        <w:t>ตอนที่ 1: บันทึกการวินิจฉัยจุดสะดุดและการแก้ปัญหาด้วย Slow-Tempo Looping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val="clear" w:color="auto" w:fill="EDF2F7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6"/>
                <w:rFonts w:ascii="TH Sarabun New" w:hAnsi="TH Sarabun New" w:cs="TH Sarabun New" w:eastAsia="TH Sarabun New"/>
              </w:rPr>
              <w:t>พาร์ทในวง</w:t>
            </w:r>
          </w:p>
        </w:tc>
        <w:tc>
          <w:tcPr>
            <w:tcW w:type="dxa" w:w="2493"/>
            <w:shd w:val="clear" w:color="auto" w:fill="EDF2F7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6"/>
                <w:rFonts w:ascii="TH Sarabun New" w:hAnsi="TH Sarabun New" w:cs="TH Sarabun New" w:eastAsia="TH Sarabun New"/>
              </w:rPr>
              <w:t>ห้องเพลงที่พบปัญหาสะดุด</w:t>
            </w:r>
          </w:p>
        </w:tc>
        <w:tc>
          <w:tcPr>
            <w:tcW w:type="dxa" w:w="2493"/>
            <w:shd w:val="clear" w:color="auto" w:fill="EDF2F7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6"/>
                <w:rFonts w:ascii="TH Sarabun New" w:hAnsi="TH Sarabun New" w:cs="TH Sarabun New" w:eastAsia="TH Sarabun New"/>
              </w:rPr>
              <w:t>สาเหตุของปัญหา (โน้ต / จังหวะ / คิวเข้า)</w:t>
            </w:r>
          </w:p>
        </w:tc>
        <w:tc>
          <w:tcPr>
            <w:tcW w:type="dxa" w:w="2493"/>
            <w:shd w:val="clear" w:color="auto" w:fill="EDF2F7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6"/>
                <w:rFonts w:ascii="TH Sarabun New" w:hAnsi="TH Sarabun New" w:cs="TH Sarabun New" w:eastAsia="TH Sarabun New"/>
              </w:rPr>
              <w:t>ผลการซ้อม Slow Looping 5 รอบ (ผ่าน / ต้องซ้อมเพิ่ม)</w:t>
            </w:r>
          </w:p>
        </w:tc>
      </w:tr>
      <w:tr>
        <w:tc>
          <w:tcPr>
            <w:tcW w:type="dxa" w:w="2493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1. พาร์ท Canon 1 (นำ)</w:t>
            </w:r>
          </w:p>
        </w:tc>
        <w:tc>
          <w:tcPr>
            <w:tcW w:type="dxa" w:w="2493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 xml:space="preserve"> </w:t>
            </w:r>
          </w:p>
        </w:tc>
        <w:tc>
          <w:tcPr>
            <w:tcW w:type="dxa" w:w="2493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 xml:space="preserve"> </w:t>
            </w:r>
          </w:p>
        </w:tc>
        <w:tc>
          <w:tcPr>
            <w:tcW w:type="dxa" w:w="2493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 xml:space="preserve"> </w:t>
            </w:r>
          </w:p>
        </w:tc>
      </w:tr>
      <w:tr>
        <w:tc>
          <w:tcPr>
            <w:tcW w:type="dxa" w:w="2493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2. พาร์ท Canon 2 (ตาม)</w:t>
            </w:r>
          </w:p>
        </w:tc>
        <w:tc>
          <w:tcPr>
            <w:tcW w:type="dxa" w:w="2493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 xml:space="preserve"> </w:t>
            </w:r>
          </w:p>
        </w:tc>
        <w:tc>
          <w:tcPr>
            <w:tcW w:type="dxa" w:w="2493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 xml:space="preserve"> </w:t>
            </w:r>
          </w:p>
        </w:tc>
        <w:tc>
          <w:tcPr>
            <w:tcW w:type="dxa" w:w="2493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 xml:space="preserve"> </w:t>
            </w:r>
          </w:p>
        </w:tc>
      </w:tr>
      <w:tr>
        <w:tc>
          <w:tcPr>
            <w:tcW w:type="dxa" w:w="2493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3. พาร์ทคอร์ด C-Am-F-G</w:t>
            </w:r>
          </w:p>
        </w:tc>
        <w:tc>
          <w:tcPr>
            <w:tcW w:type="dxa" w:w="2493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 xml:space="preserve"> </w:t>
            </w:r>
          </w:p>
        </w:tc>
        <w:tc>
          <w:tcPr>
            <w:tcW w:type="dxa" w:w="2493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 xml:space="preserve"> </w:t>
            </w:r>
          </w:p>
        </w:tc>
        <w:tc>
          <w:tcPr>
            <w:tcW w:type="dxa" w:w="2493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 xml:space="preserve"> </w:t>
            </w:r>
          </w:p>
        </w:tc>
      </w:tr>
    </w:tbl>
    <w:p>
      <w:pPr>
        <w:spacing w:before="200" w:after="80" w:line="276" w:lineRule="auto"/>
        <w:jc w:val="left"/>
      </w:pPr>
      <w:r>
        <w:rPr>
          <w:rFonts w:ascii="TH Sarabun New" w:hAnsi="TH Sarabun New"/>
          <w:b/>
          <w:color w:val="2B6CB0"/>
          <w:sz w:val="30"/>
          <w:rFonts w:ascii="TH Sarabun New" w:hAnsi="TH Sarabun New" w:cs="TH Sarabun New" w:eastAsia="TH Sarabun New"/>
        </w:rPr>
        <w:t>ตอนที่ 2: การออกแบบมิติความดัง-เบาสำหรับเพลงวน (Dynamic Contrast Map)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  <w:shd w:val="clear" w:color="auto" w:fill="EDF2F7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6"/>
                <w:rFonts w:ascii="TH Sarabun New" w:hAnsi="TH Sarabun New" w:cs="TH Sarabun New" w:eastAsia="TH Sarabun New"/>
              </w:rPr>
              <w:t>ช่วงห้องเพลง</w:t>
            </w:r>
          </w:p>
        </w:tc>
        <w:tc>
          <w:tcPr>
            <w:tcW w:type="dxa" w:w="1994"/>
            <w:shd w:val="clear" w:color="auto" w:fill="EDF2F7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6"/>
                <w:rFonts w:ascii="TH Sarabun New" w:hAnsi="TH Sarabun New" w:cs="TH Sarabun New" w:eastAsia="TH Sarabun New"/>
              </w:rPr>
              <w:t>ระดับความดังพาร์ท 1</w:t>
            </w:r>
          </w:p>
        </w:tc>
        <w:tc>
          <w:tcPr>
            <w:tcW w:type="dxa" w:w="1994"/>
            <w:shd w:val="clear" w:color="auto" w:fill="EDF2F7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6"/>
                <w:rFonts w:ascii="TH Sarabun New" w:hAnsi="TH Sarabun New" w:cs="TH Sarabun New" w:eastAsia="TH Sarabun New"/>
              </w:rPr>
              <w:t>ระดับความดังพาร์ท 2</w:t>
            </w:r>
          </w:p>
        </w:tc>
        <w:tc>
          <w:tcPr>
            <w:tcW w:type="dxa" w:w="1994"/>
            <w:shd w:val="clear" w:color="auto" w:fill="EDF2F7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6"/>
                <w:rFonts w:ascii="TH Sarabun New" w:hAnsi="TH Sarabun New" w:cs="TH Sarabun New" w:eastAsia="TH Sarabun New"/>
              </w:rPr>
              <w:t>ระดับความดังพาร์ทคอร์ด</w:t>
            </w:r>
          </w:p>
        </w:tc>
        <w:tc>
          <w:tcPr>
            <w:tcW w:type="dxa" w:w="1994"/>
            <w:shd w:val="clear" w:color="auto" w:fill="EDF2F7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6"/>
                <w:rFonts w:ascii="TH Sarabun New" w:hAnsi="TH Sarabun New" w:cs="TH Sarabun New" w:eastAsia="TH Sarabun New"/>
              </w:rPr>
              <w:t>เหตุผลทางดนตรี</w:t>
            </w:r>
          </w:p>
        </w:tc>
      </w:tr>
      <w:tr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ห้องที่ 1-2 (พาร์ท 1 เริ่ม)</w:t>
            </w:r>
          </w:p>
        </w:tc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mf (ดังปานกลาง)</w:t>
            </w:r>
          </w:p>
        </w:tc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หยุดรอ</w:t>
            </w:r>
          </w:p>
        </w:tc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p (นุ่มนวล)</w:t>
            </w:r>
          </w:p>
        </w:tc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ให้ทำนองเปิดเรื่องชัดเจน</w:t>
            </w:r>
          </w:p>
        </w:tc>
      </w:tr>
      <w:tr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ห้องที่ 3-4 (พาร์ท 2 เข้า)</w:t>
            </w:r>
          </w:p>
        </w:tc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p (ลดเสียงลงรับเพื่อน)</w:t>
            </w:r>
          </w:p>
        </w:tc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mf (โดดเด่นเมื่อเข้าใหม่)</w:t>
            </w:r>
          </w:p>
        </w:tc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p (ประคองจังหวะ)</w:t>
            </w:r>
          </w:p>
        </w:tc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ให้ผู้ฟังได้ยินคิวเข้าของพาร์ท 2</w:t>
            </w:r>
          </w:p>
        </w:tc>
      </w:tr>
      <w:tr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ห้องที่ 5-8 (สอดประสาน)</w:t>
            </w:r>
          </w:p>
        </w:tc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mf -&gt; f</w:t>
            </w:r>
          </w:p>
        </w:tc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mf -&gt; f</w:t>
            </w:r>
          </w:p>
        </w:tc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mp -&gt; mf</w:t>
            </w:r>
          </w:p>
        </w:tc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สร้างพลังเสียงประสานสู่จุดพีค</w:t>
            </w:r>
          </w:p>
        </w:tc>
      </w:tr>
    </w:tbl>
    <w:p>
      <w:pPr>
        <w:spacing w:before="200" w:after="80" w:line="276" w:lineRule="auto"/>
        <w:jc w:val="left"/>
      </w:pPr>
      <w:r>
        <w:rPr>
          <w:rFonts w:ascii="TH Sarabun New" w:hAnsi="TH Sarabun New"/>
          <w:b/>
          <w:sz w:val="26"/>
          <w:rFonts w:ascii="TH Sarabun New" w:hAnsi="TH Sarabun New" w:cs="TH Sarabun New" w:eastAsia="TH Sarabun New"/>
        </w:rPr>
        <w:t>บันทึกการตรวจประเมินของคู่บัดดี้และครูผู้สอน:  [  ] 🥉 Bronze (ผ่านเกณฑ์พื้นฐาน)   [  ] 🥈 Silver (ผ่านเกณฑ์มาตรฐาน)   [  ] 🥇 Gold (ยอดเยี่ยมและสร้างสรรค์)   ลงชื่อคู่บัดดี้: ____________________</w:t>
      </w:r>
    </w:p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H Sarabun New" w:hAnsi="TH Sarabun New"/>
      <w:sz w:val="3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