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2: แบบประเมินการแสดงรวมวง Mini-Recital (Rubrics) ระดับ คศ.4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ประเมินการบรรเลงดนตรีรวมวงและการขับร้องเพลงพื้นบ้านพะเยาประยุกต์ การแสดง Mini-Recital (หน่วยการเรียนรู้ที่ 2 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