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/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ใช้สำหรับ: ประเมินการเขียนบทวิจารณ์ดนตรีตามกระบวนการ 4 ขั้นตอนของ Feldman (หน่วยการเรียนรู้ที่ 4 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sectPr w:rsidR="00FC693F" w:rsidRPr="0006063C" w:rsidSect="00034616"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