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สื่อการเรียนรู้ประกอบแผนการจัดการเรียนรู้ที่ 6: นวัตกรรมเครื่องประกอบจังหวะ (Rhythm Invention &amp; Upcycling)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ใบกิจกรรมการออกแบบเครื่องประกอบจังหวะประดิษฐ์ (DIY Percussion Design)  |  วิชา: ดนตรี 1 (ศ21101) ม.1  |  หน่วยที่ 2  |  ชื่อกลุ่ม: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(DIY Upcycled Percussion Design)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"เอาขวดน้ำมาใส่หิน เสียงดังดี เพราะดี"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"ประดิษฐ์ Maracas จากกระป๋องอะลูมิเนียมบรรจุเมล็ดข้าวโพดแห้ง ให้สีสันเสียงแหลมใส (Bright Timbre) เพื่อใช้เคาะเน้นจังหวะตก (Downbeat) โดยไม่กลบเสียงคาลิมบ้า"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ออกแบบเครื่องดนตรี (Sound Design)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รายละเอียด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วัสดุที่ใช้ประดิษฐ์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วิธีการสร้างเสียง (เช่น เขย่า, กระทบ, เป่า)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ลักษณะ Tone Color (เช่น โลหะ-แหลม-Attack สั้น)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เสียงนี้เหมาะกับบทบาทใดในวง? (เช่น จังหวะตก, จังหวะยก, Accent)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ออกแบบแพทเทิร์นจังหวะ (Rhythm Pattern Design)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สัญลักษณ์: ● = ตี  ○ = เงียบ  ◎ = เน้น (Accent)  | = ขีดแบ่งจังหวะ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จังหวะ (4/4 = 4 ตีต่อห้อง)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1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3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4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เครื่องประกอบจังหวะ 1 (ตัวเอง)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● ○ ● ○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(ออกแบบเอง)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(ออกแบบเอง)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(ออกแบบเอง)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เครื่องประกอบจังหวะ 2 (เพื่อน)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คาลิมบ้า (ทำนองหลัก)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ทดลองเล่นและประเมินผล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คำถามประเมิน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(ต้องระบุศัพท์ดนตรี)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เสียงเครื่องประกอบจังหวะของคุณ สนับสนุนหรือขัดขวางทำนองหลักของคาลิมบ้า? เพราะอะไร?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ถ้าจะปรับให้กลมกลืนขึ้น คุณจะเปลี่ยน Dynamics หรือ Timing อย่างไร?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