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งานพัฒนาหลักสูตรและงานนิเทศพัฒนาบุคลากร กลุ่มบริหารวิชาการ โรงเรียนพะเยาพิทยาคม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รหัสวิชา ศ21101 ชื่อวิชา ดนตรี 1 กลุ่มสาระการเรียนรู้ ศิลปะ</w:t>
      </w:r>
    </w:p>
    <w:p>
      <w:pPr>
        <w:jc w:val="left"/>
      </w:pPr>
      <w:r>
        <w:t>ชั้นมัธยมศึกษาปีที่ 1 ภาคเรียนที่ 1 เวลา 20 คาบ (คาบละ 50 นาที รวม 1,000 นาที) จำนวน 0.5 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ศึกษาเกี่ยวกับการอ่าน เขียน และร้องโน้ตสากลเบื้องต้น การเปรียบเทียบเสียงร้องและเสียงของเครื่องดนตรีต่างวัฒนธรรม การวิเคราะห์จัดประเภทของวงดนตรีไทยและสากล อธิบายบทบาทความสัมพันธ์และอิทธิพลของดนตรีที่มีต่อสังคมไทย รวมถึงระบุความหลากหลายขององค์ประกอบดนตรีในวัฒนธรรมต่างกัน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โดยใช้การออกแบบการจัดการเรียนรู้แบบอิงมาตรฐาน (Backward Design) ด้วยรูปแบบนวัตกรรม T-PACE Framework (Technology–Performance–Active–Creative–Evaluation) ควบคู่กับระบบ นิเวศการเรียนรู้ดิจิทัล (Digital Learning Ecosystem) ผ่านแอปพลิเคชัน MusicSmart ที่สนับสนุนการจูนเสียง (Tuner) การประเมินแบบ Real-time Peer Review และการเก็บข้อมูลเชิงประจักษ์เพื่อการวิจัยในชั้นเรียน (Classroom Action Research: CAR)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เพื่อให้ผู้เรียนเกิดสุนทรียภาพ เห็นคุณค่าของดนตรี สามารถแสดงความคิดเห็นต่ออารมณ์เพลง เปรียบเทียบความรู้สึกในการฟัง นำเสนอและวิจารณ์เพลงที่ชื่นชอบ ใช้เกณฑ์ประเมินคุณภาพงานดนตรีได้อย่างสร้างสรรค์ ตลอดจนนำไปประยุกต์ใช้ในชีวิตประจำวัน ปฏิบัติตนตามหลักปรัชญาเศรษฐกิจพอเพียงและหลักวิถีพุทธ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รหัสตัวชี้วัด</w:t>
      </w:r>
    </w:p>
    <w:p>
      <w:pPr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2.1 ม.1/1, ม.1/2, ม.1/3, ม.1/4, ม.1/5, ม.1/6, ม.1/7, ม.1/8, ม.1/9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2.2 ม.1/1, ม.1/2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รวมทั้งหมด 11 ตัวชี้วัด (ตามหลักสูตรแกนกลางการศึกษาขั้นพื้นฐาน พ.ศ. 2551 ฉบับปรับปรุง 2560)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ศ 2.2 ม.1/1, ม.1/2</w:t>
      </w:r>
    </w:p>
    <w:p>
      <w:pPr>
        <w:jc w:val="left"/>
      </w:pPr>
      <w:r>
        <w:rPr>
          <w:rFonts w:ascii="TH Sarabun New" w:hAnsi="TH Sarabun New"/>
          <w:b/>
          <w:sz w:val="32"/>
        </w:rPr>
        <w:t>รวมทั้งหมด 11 ตัวชี้วัด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ตารางการวิเคราะห์หลักสูตร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 ดนตรี 1 รหัสวิชา ศ21101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ระดับชั้นมัธยมศึกษาปีที่ 1 กลุ่มสาระการเรียนรู้ 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มาตรฐานการเรียนรู้/ตัวชี้วัด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สาระการเรียนรู้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 อ่าน เขียน ร้องโน้ตไทย และโน้ตสากล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เครื่องหมายและสัญลักษณ์ทางดนตรี โน้ตสากลบนบรรทัด 5 เส้น (กุญแจซอล), โน้ตไทย, การขับร้อง Solfege บันไดเสียง C Major และระบบ Kalimba Tablature 17 คีย์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 เปรียบเทียบเสียงร้องและเสียงของเครื่องดนตรีที่มาจากวัฒนธรรมที่ต่างกัน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การเปรียบเทียบเอกลักษณ์เสียงร้องและสีสันของเครื่องดนตรีระหว่างวัฒนธรรมไทย/ล้านนาและดนตรีสากล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 ร้องเพลงและใช้เครื่องดนตรีบรรเลงประกอบการร้องด้วยบทเพลงที่หลากหลายรูปแบบ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การขับร้องเพลงและการบรรเลงคาลิมบ้าประกอบเครื่องประกอบจังหวะประดิษฐ์ในวงดนตรีรวมวง (เพลงพื้นบ้านพะเยาประยุกต์)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ม.1/4 จัดประเภทของวงดนตรีไทยและวงดนตรีที่มาจากวัฒนธรรมต่างๆ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 (ปี่พาทย์ เครื่องสาย มโหรี วงสะล้อซอซึงล้านนา) และประเภทวิวัฒนาการของวงดนตรีสากล</w:t>
            </w:r>
          </w:p>
        </w:tc>
      </w:tr>
      <w:tr>
        <w:tc>
          <w:tcPr>
            <w:tcW w:type="dxa" w:w="4986"/>
          </w:tcPr>
          <w:p>
            <w:r>
              <w:t>ศ 2.1 ม.1/5 แสดงความคิดเห็นที่มีต่ออารมณ์ของบทเพลงที่มีความเร็วของจังหวะและความดัง-เบาแตกต่างกัน</w:t>
              <w:br/>
              <w:t>ศ 2.1 ม.1/6 เปรียบเทียบอารมณ์ ความรู้สึกในการฟังดนตรีแต่ละประเภท</w:t>
              <w:br/>
              <w:t>ศ 2.1 ม.1/7 นำเสนอตัวอย่างเพลงที่ตนเองชื่นชอบ และอภิปรายลักษณะเด่นที่ทำให้งานนั้นน่าชื่นชม</w:t>
              <w:br/>
              <w:t>ศ 2.1 ม.1/8 ใช้เกณฑ์สำหรับประเมินคุณภาพงานดนตรีหรือเพลงที่ฟัง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การวิเคราะห์อารมณ์เพลง (Music &amp; Emotion), การวิจารณ์ดนตรีตามหลัก Feldman 4 ขั้นตอน, การประเมินพัฒนาการตนเอง และการ Curate Digital Playlist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ม.1/9 นำเสนอแนวทางในการใช้และบำรุงรักษาเครื่องดนตรีอย่างถูกวิธี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หลักสรีรวิทยาการจับเครื่องดนตรีคาลิมบ้า การตั้งเสียง (Tuning) และขั้นตอนการทำความสะอาดบำรุงรักษาเครื่องดนตรี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2.2 ม.1/1-1/2 อิทธิพลและองค์ประกอบดนตรีในสังคม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บทบาทความสัมพันธ์และอิทธิพลของดนตรีต่อสังคมไทย และความหลากหลายขององค์ประกอบดนตรีในวัฒนธรรมต่างกัน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ตารางวิเคราะห์หน่วยการเรียนรู้กับมาตรฐานการเรียนรู้และตัวชี้วัดชั้นปี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หน่วยที่ 1 พื้นฐานคาลิมบ้า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หน่วยที่ 2 ปฏิบัติรวมวงคาลิมบ้า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หน่วยที่ 3 รอบรู้วงดนตรีและวัฒนธรรม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หน่วยที่ 4 สุนทรียภาพแห่งการฟัง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ผังมโนทัศน์หน่วยการเรียนรู้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รหัสวิชา ศ21101 ชื่อรายวิชา ดนตรี 1 ชั้นมัธยมศึกษาปีที่ 1</w:t>
      </w:r>
    </w:p>
    <w:p>
      <w:pPr>
        <w:jc w:val="center"/>
      </w:pPr>
      <w:r/>
      <w:r>
        <w:rPr>
          <w:rFonts w:ascii="TH Sarabun New" w:hAnsi="TH Sarabun New"/>
          <w:b w:val="0"/>
          <w:sz w:val="32"/>
        </w:rPr>
        <w:br/>
        <w:br/>
        <w:t>[ หน่วยที่ 1: พื้นฐานคาลิมบ้า ]             [ หน่วยที่ 2: ปฏิบัติรวมวงคาลิมบ้า ]</w:t>
        <w:br/>
        <w:br/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 รายวิชา ดนตรี 1 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br/>
        <w:br/>
        <w:t>[ หน่วยที่ 3: รอบรู้วงดนตรีและวัฒนธรรม ]        [ หน่วยที่ 4: สุนทรียภาพแห่งการฟัง 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โครงสร้างรายวิชา ดนตรี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ชื่อหน่วย</w:t>
            </w:r>
          </w:p>
        </w:tc>
        <w:tc>
          <w:tcPr>
            <w:tcW w:type="dxa" w:w="1662"/>
          </w:tcPr>
          <w:p>
            <w:r>
              <w:t>มาตรฐาน/ตัวชี้วัด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พื้นฐานคาลิมบ้า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ม.1/1, 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การสร้างความรู้ด้วยตนเอง (Constructivism) เรื่องสรีรวิทยาการจับเครื่องดนตรีและการก้องกังวาน (Resonance) การอ่านโน้ตสากลบรรทัด 5 เส้นควบคู่ Tab คาลิมบ้า และการขับร้อง Solfege พัฒนาทักษะผ่าน Backward Design ภาระงานรวบยอด: Digital Portfolio (คลิปวิดีโอเดี่ยว 8 ห้อง + Self-Reflection) และ Personal Goal Setting บน MusicSmart Dashboard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ปฏิบัติรวมวงคาลิมบ้า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การสอดประสานเสียงในวงดนตรีรวมวง ผ่านการขับร้องและการบรรเลงคาลิมบ้าประกอบเครื่องจังหวะประดิษฐ์ กระบวนการ Peer Coaching และ Sectional Rehearsal นำสู่ Mini-Recital ภาระงานรวบยอด: การแสดง Mini-Recital (เพลงพื้นบ้านพะเยาประยุกต์) + Peer Critique บน MusicSmart App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รอบรู้วงดนตรีและวัฒนธรรม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ม.1/2, 4</w:t>
              <w:br/>
              <w:t>ศ 2.2 ม.1/1, 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การจัดประเภทวงดนตรีไทยและสากล การวิเคราะห์เปรียบเทียบเสียงร้องและเครื่องดนตรีข้ามวัฒนธรรม (ล้านนา vs สากล) และการสร้างสรรค์ Digital Audio Guide (Podcast) 2-3 นาที บูรณาการการบรรเลง BGM คาลิมบ้า ภาระงานรวบยอด: Digital Audio Guide / Podcast + ร่างสคริปต์ข้ามวัฒนธรรม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สุนทรียภาพแห่งการฟัง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การถอดรหัสอารมณ์เพลงโดยใช้ Live Poll Analytics การวิจารณ์ดนตรีตามหลักวิชาการ 4 ขั้นตอนของ Feldman และการ Curate Digital Playlist เพื่อสะท้อนอัตลักษณ์และพัฒนาการทางดนตรีของตนเอง ภาระงานรวบยอด: Digital Playlist Curation + บทวิจารณ์ดนตรีเชิงสุนทรียศาสตร์ เผยแพร่บน MusicSmart Community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สอบกลางภาค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ทดสอบหน่วย 1-2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สอบปลายภาค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ทดสอบหน่วย 3-4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 คาบ (1,000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โครงสร้างการวัดผลประเมินผล</w:t>
      </w:r>
    </w:p>
    <w:p>
      <w:pPr>
        <w:jc w:val="center"/>
      </w:pPr>
      <w:r>
        <w:t>อัตราส่วนคะแนน: คะแนนระหว่างเรียน (4 หน่วยการเรียนรู้ หน่วยละ 20 คะแนน) 80 คะแนน : คะแนนสอบวัดผลกลางภาค 10 คะแนน : คะแนนสอบวัดผลปลายภาค 10 คะแนน รวมทั้งสิ้น 100 คะแนน (หรือ อัตราส่วนคะแนนระหว่างภาคเรียน 90 คะแนน : ปลายภาคเรียน 10 คะแนน ตามระเบียบการวัดและประเมินผลของ สพฐ.)</w:t>
      </w:r>
    </w:p>
    <w:p>
      <w:pPr>
        <w:jc w:val="center"/>
      </w:pPr>
      <w:r>
        <w:t>อัตราส่วนคะแนน K: 46  P: 34  A: 20  (รวม K ในหน่วย 26 คะแนน + สอบกลางภาค/ปลายภาค 20 คะแนน = 46 คะแนน, P รวม 34 คะแนน, A รวม 20 คะแนน รวม 100 คะแนนเต็ม โดยคะแนนแบบทดสอบท้ายหน่วย 10 ข้อ มีสูตรแปลงเข้าคะแนน K ดังนี้: หน่วยที่ 1 และ 2 แปลงคะแนนสอบโดยหาร 2 ได้ 5 คะแนน, หน่วยที่ 3 และ 4 คิดคะแนนสอบ 5 คะแนน รวมกับใบงาน K 3 คะแนน ได้ 8 คะแนน)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4. Constructivism &amp; SDL: นักเรียนสร้างองค์ความรู้ด้วยตนเอง (Construct Knowledge) และกำกับการเรียนรู้ส่วนบุคคล (Self-Directed Learning)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3. Digital Learning Ecosystem: MusicSmart App ทำหน้าที่เป็น Co-Pilot ให้ Feedback Real-time และเก็บ Data สำหรับ CAR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2. T-PACE Framework: นวัตกรรมกรอบการสอนดนตรีที่บูรณาการ Technology–Performance–Active–Creative–Evaluation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1. Backward Design: ออกแบบจากเป้าหมายและหลักฐานการเรียนรู้ก่อน ตามด้วยการวางแผนกิจกรรม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  <w:b/>
        </w:rPr>
        <w:t>หลักการออกแบบหลักสูตรและการจัดการเรียนรู้ (Curriculum Design Principles)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t>หน่วยการเรียนรู้</w:t>
            </w:r>
          </w:p>
          <w:p>
            <w:r/>
          </w:p>
        </w:tc>
        <w:tc>
          <w:tcPr>
            <w:tcW w:type="dxa" w:w="4984"/>
            <w:gridSpan w:val="4"/>
          </w:tcPr>
          <w:p>
            <w:r>
              <w:t>คะแนนก่อนและหลังกลางภาค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246"/>
          </w:tcPr>
          <w:p>
            <w:r>
              <w:t>กลางภาค</w:t>
            </w:r>
          </w:p>
        </w:tc>
        <w:tc>
          <w:tcPr>
            <w:tcW w:type="dxa" w:w="1246"/>
          </w:tcPr>
          <w:p>
            <w:r>
              <w:t>ปลายภาค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t>K</w:t>
            </w:r>
          </w:p>
        </w:tc>
        <w:tc>
          <w:tcPr>
            <w:tcW w:type="dxa" w:w="1246"/>
          </w:tcPr>
          <w:p>
            <w:r>
              <w:t>P</w:t>
            </w:r>
          </w:p>
        </w:tc>
        <w:tc>
          <w:tcPr>
            <w:tcW w:type="dxa" w:w="1246"/>
          </w:tcPr>
          <w:p>
            <w:r>
              <w:t>A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1 พื้นฐานคาลิมบ้า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 ปฏิบัติรวมวงคาลิมบ้า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3 รอบรู้วงดนตรีและวัฒนธรรม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หน่วยที่ 4 สุนทรียภาพแห่งการฟัง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80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