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5D7735" w14:textId="11A9C808" w:rsidR="00BE38E7" w:rsidRPr="00B11666" w:rsidRDefault="009B2202" w:rsidP="009B2202">
      <w:pPr>
        <w:spacing w:line="360" w:lineRule="auto"/>
        <w:jc w:val="both"/>
        <w:rPr>
          <w:rFonts w:ascii="Calibri" w:hAnsi="Calibri" w:cs="Calibri"/>
          <w:b/>
          <w:bCs/>
        </w:rPr>
      </w:pPr>
      <w:r w:rsidRPr="00B11666">
        <w:rPr>
          <w:rFonts w:ascii="Calibri" w:hAnsi="Calibri" w:cs="Calibri"/>
          <w:b/>
          <w:bCs/>
          <w:lang w:val="en-GB"/>
        </w:rPr>
        <w:t>Task 1: -</w:t>
      </w:r>
      <w:r w:rsidRPr="00B11666">
        <w:rPr>
          <w:rFonts w:ascii="Calibri" w:hAnsi="Calibri" w:cs="Calibri"/>
          <w:b/>
          <w:bCs/>
        </w:rPr>
        <w:t>List 3 real-world devices in your home or college that use SMPS (Switched Mode Power Supply) and 2 devices that use UPS (Uninterruptible Power Supply), explaining in one line why each device needs that type of power supply.</w:t>
      </w:r>
    </w:p>
    <w:p w14:paraId="100A16C7" w14:textId="77777777" w:rsidR="00B11666" w:rsidRPr="00B11666" w:rsidRDefault="00B11666" w:rsidP="00B11666">
      <w:pPr>
        <w:spacing w:line="360" w:lineRule="auto"/>
        <w:jc w:val="both"/>
        <w:rPr>
          <w:rFonts w:ascii="Calibri" w:hAnsi="Calibri" w:cs="Calibri"/>
        </w:rPr>
      </w:pPr>
      <w:r w:rsidRPr="00B11666">
        <w:rPr>
          <w:rFonts w:ascii="Calibri" w:hAnsi="Calibri" w:cs="Calibri"/>
        </w:rPr>
        <w:t>A. Three devices that use SMPS (Switched Mode Power Supply)</w:t>
      </w:r>
    </w:p>
    <w:tbl>
      <w:tblPr>
        <w:tblStyle w:val="TableGrid"/>
        <w:tblW w:w="0" w:type="auto"/>
        <w:tblLook w:val="04A0" w:firstRow="1" w:lastRow="0" w:firstColumn="1" w:lastColumn="0" w:noHBand="0" w:noVBand="1"/>
      </w:tblPr>
      <w:tblGrid>
        <w:gridCol w:w="559"/>
        <w:gridCol w:w="1668"/>
        <w:gridCol w:w="6789"/>
      </w:tblGrid>
      <w:tr w:rsidR="00B11666" w:rsidRPr="00B11666" w14:paraId="566D4D59" w14:textId="77777777" w:rsidTr="00B11666">
        <w:tc>
          <w:tcPr>
            <w:tcW w:w="0" w:type="auto"/>
            <w:hideMark/>
          </w:tcPr>
          <w:p w14:paraId="6E18802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No.</w:t>
            </w:r>
          </w:p>
        </w:tc>
        <w:tc>
          <w:tcPr>
            <w:tcW w:w="0" w:type="auto"/>
            <w:hideMark/>
          </w:tcPr>
          <w:p w14:paraId="3CFA0245"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Device</w:t>
            </w:r>
          </w:p>
        </w:tc>
        <w:tc>
          <w:tcPr>
            <w:tcW w:w="0" w:type="auto"/>
            <w:hideMark/>
          </w:tcPr>
          <w:p w14:paraId="5E35F10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Why it needs SMPS</w:t>
            </w:r>
          </w:p>
        </w:tc>
      </w:tr>
      <w:tr w:rsidR="00B11666" w:rsidRPr="00B11666" w14:paraId="703A3C1D" w14:textId="77777777" w:rsidTr="00B11666">
        <w:tc>
          <w:tcPr>
            <w:tcW w:w="0" w:type="auto"/>
            <w:hideMark/>
          </w:tcPr>
          <w:p w14:paraId="3A3D3011"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1</w:t>
            </w:r>
          </w:p>
        </w:tc>
        <w:tc>
          <w:tcPr>
            <w:tcW w:w="0" w:type="auto"/>
            <w:hideMark/>
          </w:tcPr>
          <w:p w14:paraId="5869C2C2"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Laptop</w:t>
            </w:r>
          </w:p>
        </w:tc>
        <w:tc>
          <w:tcPr>
            <w:tcW w:w="0" w:type="auto"/>
            <w:hideMark/>
          </w:tcPr>
          <w:p w14:paraId="6C616A5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Converts electrical power into regulated DC power for charging the battery and operating the laptop efficiently.</w:t>
            </w:r>
          </w:p>
        </w:tc>
      </w:tr>
      <w:tr w:rsidR="00B11666" w:rsidRPr="00B11666" w14:paraId="0A91B0D6" w14:textId="77777777" w:rsidTr="00B11666">
        <w:tc>
          <w:tcPr>
            <w:tcW w:w="0" w:type="auto"/>
            <w:hideMark/>
          </w:tcPr>
          <w:p w14:paraId="05210592"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2</w:t>
            </w:r>
          </w:p>
        </w:tc>
        <w:tc>
          <w:tcPr>
            <w:tcW w:w="0" w:type="auto"/>
            <w:hideMark/>
          </w:tcPr>
          <w:p w14:paraId="5EDF6E34"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Desktop Computer</w:t>
            </w:r>
          </w:p>
        </w:tc>
        <w:tc>
          <w:tcPr>
            <w:tcW w:w="0" w:type="auto"/>
            <w:hideMark/>
          </w:tcPr>
          <w:p w14:paraId="3C93BBA0"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Supplies stable DC power to the motherboard, CPU, RAM, graphics card, and storage devices.</w:t>
            </w:r>
          </w:p>
        </w:tc>
      </w:tr>
      <w:tr w:rsidR="00B11666" w:rsidRPr="00B11666" w14:paraId="251A440E" w14:textId="77777777" w:rsidTr="00B11666">
        <w:tc>
          <w:tcPr>
            <w:tcW w:w="0" w:type="auto"/>
            <w:hideMark/>
          </w:tcPr>
          <w:p w14:paraId="1239AEB4"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3</w:t>
            </w:r>
          </w:p>
        </w:tc>
        <w:tc>
          <w:tcPr>
            <w:tcW w:w="0" w:type="auto"/>
            <w:hideMark/>
          </w:tcPr>
          <w:p w14:paraId="49EFE244"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Wi-Fi Router</w:t>
            </w:r>
          </w:p>
        </w:tc>
        <w:tc>
          <w:tcPr>
            <w:tcW w:w="0" w:type="auto"/>
            <w:hideMark/>
          </w:tcPr>
          <w:p w14:paraId="12C8315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Converts AC power from its adapter into low-voltage DC power required for continuous operation.</w:t>
            </w:r>
          </w:p>
        </w:tc>
      </w:tr>
    </w:tbl>
    <w:p w14:paraId="7F83D520" w14:textId="77777777" w:rsidR="00B11666" w:rsidRPr="00B11666" w:rsidRDefault="00B11666" w:rsidP="00B11666">
      <w:pPr>
        <w:spacing w:line="360" w:lineRule="auto"/>
        <w:jc w:val="both"/>
        <w:rPr>
          <w:rFonts w:ascii="Calibri" w:hAnsi="Calibri" w:cs="Calibri"/>
        </w:rPr>
      </w:pPr>
    </w:p>
    <w:p w14:paraId="7BB19850" w14:textId="381B0461" w:rsidR="00B11666" w:rsidRPr="00B11666" w:rsidRDefault="00B11666" w:rsidP="00B11666">
      <w:pPr>
        <w:spacing w:line="360" w:lineRule="auto"/>
        <w:jc w:val="both"/>
        <w:rPr>
          <w:rFonts w:ascii="Calibri" w:hAnsi="Calibri" w:cs="Calibri"/>
        </w:rPr>
      </w:pPr>
      <w:r w:rsidRPr="00B11666">
        <w:rPr>
          <w:rFonts w:ascii="Calibri" w:hAnsi="Calibri" w:cs="Calibri"/>
        </w:rPr>
        <w:t>B. Two devices that use UPS (Uninterruptible Power Supply)</w:t>
      </w:r>
    </w:p>
    <w:tbl>
      <w:tblPr>
        <w:tblStyle w:val="TableGrid"/>
        <w:tblW w:w="0" w:type="auto"/>
        <w:tblLook w:val="04A0" w:firstRow="1" w:lastRow="0" w:firstColumn="1" w:lastColumn="0" w:noHBand="0" w:noVBand="1"/>
      </w:tblPr>
      <w:tblGrid>
        <w:gridCol w:w="559"/>
        <w:gridCol w:w="1619"/>
        <w:gridCol w:w="6838"/>
      </w:tblGrid>
      <w:tr w:rsidR="00B11666" w:rsidRPr="00B11666" w14:paraId="04694E20" w14:textId="77777777" w:rsidTr="00B11666">
        <w:tc>
          <w:tcPr>
            <w:tcW w:w="0" w:type="auto"/>
            <w:hideMark/>
          </w:tcPr>
          <w:p w14:paraId="672D1CF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No.</w:t>
            </w:r>
          </w:p>
        </w:tc>
        <w:tc>
          <w:tcPr>
            <w:tcW w:w="0" w:type="auto"/>
            <w:hideMark/>
          </w:tcPr>
          <w:p w14:paraId="48BDED5A"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Device</w:t>
            </w:r>
          </w:p>
        </w:tc>
        <w:tc>
          <w:tcPr>
            <w:tcW w:w="0" w:type="auto"/>
            <w:hideMark/>
          </w:tcPr>
          <w:p w14:paraId="39476E90"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Why it needs UPS</w:t>
            </w:r>
          </w:p>
        </w:tc>
      </w:tr>
      <w:tr w:rsidR="00B11666" w:rsidRPr="00B11666" w14:paraId="45536D34" w14:textId="77777777" w:rsidTr="00B11666">
        <w:tc>
          <w:tcPr>
            <w:tcW w:w="0" w:type="auto"/>
            <w:hideMark/>
          </w:tcPr>
          <w:p w14:paraId="56E6E3D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1</w:t>
            </w:r>
          </w:p>
        </w:tc>
        <w:tc>
          <w:tcPr>
            <w:tcW w:w="0" w:type="auto"/>
            <w:hideMark/>
          </w:tcPr>
          <w:p w14:paraId="72C05EA3"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Desktop Computer</w:t>
            </w:r>
          </w:p>
        </w:tc>
        <w:tc>
          <w:tcPr>
            <w:tcW w:w="0" w:type="auto"/>
            <w:hideMark/>
          </w:tcPr>
          <w:p w14:paraId="58FB8CBF"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Provides temporary backup power during a power cut, allowing the user to save work and shut down safely.</w:t>
            </w:r>
          </w:p>
        </w:tc>
      </w:tr>
      <w:tr w:rsidR="00B11666" w:rsidRPr="00B11666" w14:paraId="3DF46F21" w14:textId="77777777" w:rsidTr="00B11666">
        <w:tc>
          <w:tcPr>
            <w:tcW w:w="0" w:type="auto"/>
            <w:hideMark/>
          </w:tcPr>
          <w:p w14:paraId="2C913A5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2</w:t>
            </w:r>
          </w:p>
        </w:tc>
        <w:tc>
          <w:tcPr>
            <w:tcW w:w="0" w:type="auto"/>
            <w:hideMark/>
          </w:tcPr>
          <w:p w14:paraId="5A78A66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Wi-Fi Router</w:t>
            </w:r>
          </w:p>
        </w:tc>
        <w:tc>
          <w:tcPr>
            <w:tcW w:w="0" w:type="auto"/>
            <w:hideMark/>
          </w:tcPr>
          <w:p w14:paraId="6195769E"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Maintains internet connectivity during a power outage, provided the modem and other network equipment also have power.</w:t>
            </w:r>
          </w:p>
        </w:tc>
      </w:tr>
    </w:tbl>
    <w:p w14:paraId="4183A793" w14:textId="6226236B" w:rsidR="009B2202" w:rsidRDefault="00D842FF" w:rsidP="009B2202">
      <w:pPr>
        <w:spacing w:line="360" w:lineRule="auto"/>
        <w:jc w:val="both"/>
        <w:rPr>
          <w:rFonts w:ascii="Calibri" w:hAnsi="Calibri" w:cs="Calibri"/>
          <w:lang w:val="en-GB"/>
        </w:rPr>
      </w:pPr>
      <w:r>
        <w:rPr>
          <w:rFonts w:ascii="Calibri" w:hAnsi="Calibri" w:cs="Calibri"/>
          <w:lang w:val="en-GB"/>
        </w:rPr>
        <w:tab/>
      </w:r>
    </w:p>
    <w:p w14:paraId="14EBF66B" w14:textId="77777777" w:rsidR="00D842FF" w:rsidRDefault="00D842FF" w:rsidP="009B2202">
      <w:pPr>
        <w:spacing w:line="360" w:lineRule="auto"/>
        <w:jc w:val="both"/>
        <w:rPr>
          <w:rFonts w:ascii="Calibri" w:hAnsi="Calibri" w:cs="Calibri"/>
          <w:lang w:val="en-GB"/>
        </w:rPr>
      </w:pPr>
    </w:p>
    <w:p w14:paraId="66AA7F1A" w14:textId="77777777" w:rsidR="00D842FF" w:rsidRDefault="00D842FF" w:rsidP="009B2202">
      <w:pPr>
        <w:spacing w:line="360" w:lineRule="auto"/>
        <w:jc w:val="both"/>
        <w:rPr>
          <w:rFonts w:ascii="Calibri" w:hAnsi="Calibri" w:cs="Calibri"/>
          <w:lang w:val="en-GB"/>
        </w:rPr>
      </w:pPr>
    </w:p>
    <w:p w14:paraId="2CDC7184" w14:textId="77777777" w:rsidR="00D842FF" w:rsidRDefault="00D842FF" w:rsidP="009B2202">
      <w:pPr>
        <w:spacing w:line="360" w:lineRule="auto"/>
        <w:jc w:val="both"/>
        <w:rPr>
          <w:rFonts w:ascii="Calibri" w:hAnsi="Calibri" w:cs="Calibri"/>
          <w:lang w:val="en-GB"/>
        </w:rPr>
      </w:pPr>
    </w:p>
    <w:p w14:paraId="12C711F1" w14:textId="77777777" w:rsidR="00D842FF" w:rsidRDefault="00D842FF" w:rsidP="009B2202">
      <w:pPr>
        <w:spacing w:line="360" w:lineRule="auto"/>
        <w:jc w:val="both"/>
        <w:rPr>
          <w:rFonts w:ascii="Calibri" w:hAnsi="Calibri" w:cs="Calibri"/>
          <w:lang w:val="en-GB"/>
        </w:rPr>
      </w:pPr>
    </w:p>
    <w:p w14:paraId="219D4DB7" w14:textId="77777777" w:rsidR="00D842FF" w:rsidRDefault="00D842FF" w:rsidP="009B2202">
      <w:pPr>
        <w:spacing w:line="360" w:lineRule="auto"/>
        <w:jc w:val="both"/>
        <w:rPr>
          <w:rFonts w:ascii="Calibri" w:hAnsi="Calibri" w:cs="Calibri"/>
          <w:lang w:val="en-GB"/>
        </w:rPr>
      </w:pPr>
    </w:p>
    <w:p w14:paraId="7B23B599" w14:textId="60CB80E3" w:rsidR="00D842FF" w:rsidRDefault="00D842FF" w:rsidP="009B2202">
      <w:pPr>
        <w:spacing w:line="360" w:lineRule="auto"/>
        <w:jc w:val="both"/>
        <w:rPr>
          <w:rFonts w:ascii="Calibri" w:hAnsi="Calibri" w:cs="Calibri"/>
          <w:lang w:val="en-GB"/>
        </w:rPr>
      </w:pPr>
    </w:p>
    <w:p w14:paraId="3259CE75" w14:textId="49A952DB" w:rsidR="00D842FF" w:rsidRPr="007825BE" w:rsidRDefault="00D842FF" w:rsidP="009B2202">
      <w:pPr>
        <w:spacing w:line="360" w:lineRule="auto"/>
        <w:jc w:val="both"/>
        <w:rPr>
          <w:rFonts w:ascii="Calibri" w:hAnsi="Calibri" w:cs="Calibri"/>
          <w:b/>
        </w:rPr>
      </w:pPr>
      <w:r w:rsidRPr="007825BE">
        <w:rPr>
          <w:rFonts w:ascii="Calibri" w:hAnsi="Calibri" w:cs="Calibri"/>
          <w:b/>
        </w:rPr>
        <w:lastRenderedPageBreak/>
        <w:t>2) Draw and label a diagram showing the main internal components of a typical SMPS unit found in a desktop PC, including AC input, rectifier, transformer, and DC output sections. You can hand-draw and upload a photo, or use any free diagram tool like draw.io.</w:t>
      </w:r>
    </w:p>
    <w:p w14:paraId="49EF2070" w14:textId="1D83EABF" w:rsidR="00D842FF" w:rsidRDefault="00D842FF" w:rsidP="009B2202">
      <w:pPr>
        <w:spacing w:line="360" w:lineRule="auto"/>
        <w:jc w:val="both"/>
        <w:rPr>
          <w:rFonts w:ascii="Calibri" w:hAnsi="Calibri" w:cs="Calibri"/>
          <w:lang w:val="en-GB"/>
        </w:rPr>
      </w:pPr>
      <w:r>
        <w:rPr>
          <w:noProof/>
          <w:lang w:eastAsia="en-IN" w:bidi="ar-SA"/>
        </w:rPr>
        <w:drawing>
          <wp:anchor distT="0" distB="0" distL="114300" distR="114300" simplePos="0" relativeHeight="251658240" behindDoc="1" locked="0" layoutInCell="1" allowOverlap="1" wp14:anchorId="031E8F84" wp14:editId="5764534F">
            <wp:simplePos x="0" y="0"/>
            <wp:positionH relativeFrom="column">
              <wp:posOffset>-489098</wp:posOffset>
            </wp:positionH>
            <wp:positionV relativeFrom="paragraph">
              <wp:posOffset>-2865</wp:posOffset>
            </wp:positionV>
            <wp:extent cx="6831784" cy="3355340"/>
            <wp:effectExtent l="0" t="0" r="7620" b="0"/>
            <wp:wrapNone/>
            <wp:docPr id="95601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17389" name=""/>
                    <pic:cNvPicPr/>
                  </pic:nvPicPr>
                  <pic:blipFill>
                    <a:blip r:embed="rId6">
                      <a:extLst>
                        <a:ext uri="{28A0092B-C50C-407E-A947-70E740481C1C}">
                          <a14:useLocalDpi xmlns:a14="http://schemas.microsoft.com/office/drawing/2010/main" val="0"/>
                        </a:ext>
                      </a:extLst>
                    </a:blip>
                    <a:stretch>
                      <a:fillRect/>
                    </a:stretch>
                  </pic:blipFill>
                  <pic:spPr>
                    <a:xfrm>
                      <a:off x="0" y="0"/>
                      <a:ext cx="6845253" cy="3361955"/>
                    </a:xfrm>
                    <a:prstGeom prst="rect">
                      <a:avLst/>
                    </a:prstGeom>
                  </pic:spPr>
                </pic:pic>
              </a:graphicData>
            </a:graphic>
            <wp14:sizeRelH relativeFrom="margin">
              <wp14:pctWidth>0</wp14:pctWidth>
            </wp14:sizeRelH>
            <wp14:sizeRelV relativeFrom="margin">
              <wp14:pctHeight>0</wp14:pctHeight>
            </wp14:sizeRelV>
          </wp:anchor>
        </w:drawing>
      </w:r>
    </w:p>
    <w:p w14:paraId="4403234A" w14:textId="5B59C268" w:rsidR="00D842FF" w:rsidRDefault="00D842FF" w:rsidP="009B2202">
      <w:pPr>
        <w:spacing w:line="360" w:lineRule="auto"/>
        <w:jc w:val="both"/>
        <w:rPr>
          <w:rFonts w:ascii="Calibri" w:hAnsi="Calibri" w:cs="Calibri"/>
          <w:lang w:val="en-GB"/>
        </w:rPr>
      </w:pPr>
    </w:p>
    <w:p w14:paraId="55B3EB46" w14:textId="77777777" w:rsidR="00D842FF" w:rsidRDefault="00D842FF" w:rsidP="009B2202">
      <w:pPr>
        <w:spacing w:line="360" w:lineRule="auto"/>
        <w:jc w:val="both"/>
        <w:rPr>
          <w:rFonts w:ascii="Calibri" w:hAnsi="Calibri" w:cs="Calibri"/>
          <w:lang w:val="en-GB"/>
        </w:rPr>
      </w:pPr>
    </w:p>
    <w:p w14:paraId="5E46BAD7" w14:textId="77777777" w:rsidR="00D842FF" w:rsidRDefault="00D842FF" w:rsidP="009B2202">
      <w:pPr>
        <w:spacing w:line="360" w:lineRule="auto"/>
        <w:jc w:val="both"/>
        <w:rPr>
          <w:rFonts w:ascii="Calibri" w:hAnsi="Calibri" w:cs="Calibri"/>
          <w:lang w:val="en-GB"/>
        </w:rPr>
      </w:pPr>
    </w:p>
    <w:p w14:paraId="2E914558" w14:textId="77777777" w:rsidR="00D842FF" w:rsidRDefault="00D842FF" w:rsidP="009B2202">
      <w:pPr>
        <w:spacing w:line="360" w:lineRule="auto"/>
        <w:jc w:val="both"/>
        <w:rPr>
          <w:rFonts w:ascii="Calibri" w:hAnsi="Calibri" w:cs="Calibri"/>
          <w:lang w:val="en-GB"/>
        </w:rPr>
      </w:pPr>
    </w:p>
    <w:p w14:paraId="1BCF0AAF" w14:textId="77777777" w:rsidR="00D842FF" w:rsidRDefault="00D842FF" w:rsidP="009B2202">
      <w:pPr>
        <w:spacing w:line="360" w:lineRule="auto"/>
        <w:jc w:val="both"/>
        <w:rPr>
          <w:rFonts w:ascii="Calibri" w:hAnsi="Calibri" w:cs="Calibri"/>
          <w:lang w:val="en-GB"/>
        </w:rPr>
      </w:pPr>
    </w:p>
    <w:p w14:paraId="682616CD" w14:textId="77777777" w:rsidR="00D842FF" w:rsidRDefault="00D842FF" w:rsidP="009B2202">
      <w:pPr>
        <w:spacing w:line="360" w:lineRule="auto"/>
        <w:jc w:val="both"/>
        <w:rPr>
          <w:rFonts w:ascii="Calibri" w:hAnsi="Calibri" w:cs="Calibri"/>
          <w:lang w:val="en-GB"/>
        </w:rPr>
      </w:pPr>
    </w:p>
    <w:p w14:paraId="450AE1B1" w14:textId="77777777" w:rsidR="00D842FF" w:rsidRDefault="00D842FF" w:rsidP="009B2202">
      <w:pPr>
        <w:spacing w:line="360" w:lineRule="auto"/>
        <w:jc w:val="both"/>
        <w:rPr>
          <w:rFonts w:ascii="Calibri" w:hAnsi="Calibri" w:cs="Calibri"/>
          <w:lang w:val="en-GB"/>
        </w:rPr>
      </w:pPr>
    </w:p>
    <w:p w14:paraId="6EEB6CDE" w14:textId="77777777" w:rsidR="00D842FF" w:rsidRDefault="00D842FF" w:rsidP="009B2202">
      <w:pPr>
        <w:spacing w:line="360" w:lineRule="auto"/>
        <w:jc w:val="both"/>
        <w:rPr>
          <w:rFonts w:ascii="Calibri" w:hAnsi="Calibri" w:cs="Calibri"/>
          <w:lang w:val="en-GB"/>
        </w:rPr>
      </w:pPr>
    </w:p>
    <w:p w14:paraId="4EA8AAFB" w14:textId="77777777" w:rsidR="00D842FF" w:rsidRDefault="00D842FF" w:rsidP="009B2202">
      <w:pPr>
        <w:spacing w:line="360" w:lineRule="auto"/>
        <w:jc w:val="both"/>
        <w:rPr>
          <w:rFonts w:ascii="Calibri" w:hAnsi="Calibri" w:cs="Calibri"/>
          <w:lang w:val="en-GB"/>
        </w:rPr>
      </w:pPr>
    </w:p>
    <w:p w14:paraId="143FFECC" w14:textId="761E9E9D" w:rsidR="00D842FF" w:rsidRDefault="00D842FF" w:rsidP="009B2202">
      <w:pPr>
        <w:spacing w:line="360" w:lineRule="auto"/>
        <w:jc w:val="both"/>
        <w:rPr>
          <w:rFonts w:ascii="Calibri" w:hAnsi="Calibri" w:cs="Calibri"/>
        </w:rPr>
      </w:pPr>
      <w:r>
        <w:rPr>
          <w:rFonts w:ascii="Calibri" w:hAnsi="Calibri" w:cs="Calibri"/>
          <w:lang w:val="en-GB"/>
        </w:rPr>
        <w:t>3</w:t>
      </w:r>
      <w:r w:rsidRPr="00D842FF">
        <w:rPr>
          <w:rFonts w:ascii="Calibri" w:hAnsi="Calibri" w:cs="Calibri"/>
          <w:b/>
          <w:bCs/>
          <w:lang w:val="en-GB"/>
        </w:rPr>
        <w:t xml:space="preserve">) </w:t>
      </w:r>
      <w:r w:rsidRPr="00D842FF">
        <w:rPr>
          <w:rFonts w:ascii="Calibri" w:hAnsi="Calibri" w:cs="Calibri"/>
          <w:b/>
          <w:bCs/>
        </w:rPr>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4AEB8D3C"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t>PC Power Connectors: Identification, Uses, and Safety</w:t>
      </w:r>
    </w:p>
    <w:p w14:paraId="7221BEA2" w14:textId="5F566BC5" w:rsidR="00D842FF" w:rsidRPr="00D842FF" w:rsidRDefault="00D842FF" w:rsidP="00D842FF">
      <w:pPr>
        <w:spacing w:line="360" w:lineRule="auto"/>
        <w:jc w:val="both"/>
        <w:rPr>
          <w:rFonts w:ascii="Calibri" w:hAnsi="Calibri" w:cs="Calibri"/>
          <w:b/>
          <w:bCs/>
        </w:rPr>
      </w:pPr>
      <w:r w:rsidRPr="00D842FF">
        <w:rPr>
          <w:rFonts w:ascii="Calibri" w:hAnsi="Calibri" w:cs="Calibri"/>
          <w:noProof/>
          <w:lang w:eastAsia="en-IN" w:bidi="ar-SA"/>
        </w:rPr>
        <w:drawing>
          <wp:anchor distT="0" distB="0" distL="114300" distR="114300" simplePos="0" relativeHeight="251659264" behindDoc="1" locked="0" layoutInCell="1" allowOverlap="1" wp14:anchorId="66F10F4D" wp14:editId="001806BF">
            <wp:simplePos x="0" y="0"/>
            <wp:positionH relativeFrom="column">
              <wp:posOffset>0</wp:posOffset>
            </wp:positionH>
            <wp:positionV relativeFrom="paragraph">
              <wp:posOffset>376127</wp:posOffset>
            </wp:positionV>
            <wp:extent cx="5698490" cy="2169042"/>
            <wp:effectExtent l="0" t="0" r="0" b="3175"/>
            <wp:wrapNone/>
            <wp:docPr id="908352848" name="Picture 24" descr="Jenis Konektor Pada Power Supply dan Fungsi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Jenis Konektor Pada Power Supply dan Fungsiny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2375" cy="21743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842FF">
        <w:rPr>
          <w:rFonts w:ascii="Calibri" w:hAnsi="Calibri" w:cs="Calibri"/>
          <w:b/>
          <w:bCs/>
        </w:rPr>
        <w:t>1. ATX 24-pin motherboard connector</w:t>
      </w:r>
    </w:p>
    <w:p w14:paraId="139B3DD9" w14:textId="76ACD438" w:rsidR="00D842FF" w:rsidRPr="00D842FF" w:rsidRDefault="00D842FF" w:rsidP="00D842FF">
      <w:pPr>
        <w:spacing w:line="360" w:lineRule="auto"/>
        <w:jc w:val="both"/>
        <w:rPr>
          <w:rFonts w:ascii="Calibri" w:hAnsi="Calibri" w:cs="Calibri"/>
        </w:rPr>
      </w:pPr>
    </w:p>
    <w:p w14:paraId="2C3825FA" w14:textId="77777777" w:rsidR="00D842FF" w:rsidRDefault="00D842FF" w:rsidP="00D842FF">
      <w:pPr>
        <w:spacing w:line="360" w:lineRule="auto"/>
        <w:jc w:val="both"/>
        <w:rPr>
          <w:rFonts w:ascii="Calibri" w:hAnsi="Calibri" w:cs="Calibri"/>
        </w:rPr>
      </w:pPr>
    </w:p>
    <w:p w14:paraId="38F2D63E" w14:textId="77777777" w:rsidR="00D842FF" w:rsidRDefault="00D842FF" w:rsidP="00D842FF">
      <w:pPr>
        <w:spacing w:line="360" w:lineRule="auto"/>
        <w:jc w:val="both"/>
        <w:rPr>
          <w:rFonts w:ascii="Calibri" w:hAnsi="Calibri" w:cs="Calibri"/>
        </w:rPr>
      </w:pPr>
    </w:p>
    <w:p w14:paraId="2C5ADE54" w14:textId="5BC83E47" w:rsidR="00D842FF" w:rsidRDefault="00D842FF" w:rsidP="00D842FF">
      <w:pPr>
        <w:spacing w:line="360" w:lineRule="auto"/>
        <w:jc w:val="both"/>
        <w:rPr>
          <w:rFonts w:ascii="Calibri" w:hAnsi="Calibri" w:cs="Calibri"/>
        </w:rPr>
      </w:pPr>
    </w:p>
    <w:p w14:paraId="1726106E" w14:textId="77777777" w:rsidR="00D842FF" w:rsidRDefault="00D842FF" w:rsidP="00D842FF">
      <w:pPr>
        <w:spacing w:line="360" w:lineRule="auto"/>
        <w:jc w:val="both"/>
        <w:rPr>
          <w:rFonts w:ascii="Calibri" w:hAnsi="Calibri" w:cs="Calibri"/>
        </w:rPr>
      </w:pPr>
    </w:p>
    <w:p w14:paraId="1C9C75A3" w14:textId="77777777" w:rsidR="00D842FF" w:rsidRDefault="00D842FF" w:rsidP="00D842FF">
      <w:pPr>
        <w:spacing w:line="360" w:lineRule="auto"/>
        <w:jc w:val="both"/>
        <w:rPr>
          <w:rFonts w:ascii="Calibri" w:hAnsi="Calibri" w:cs="Calibri"/>
        </w:rPr>
      </w:pPr>
    </w:p>
    <w:p w14:paraId="34436B10" w14:textId="77777777" w:rsidR="00D842FF" w:rsidRPr="00D842FF" w:rsidRDefault="00D842FF" w:rsidP="00D842FF">
      <w:pPr>
        <w:numPr>
          <w:ilvl w:val="0"/>
          <w:numId w:val="5"/>
        </w:numPr>
        <w:spacing w:line="360" w:lineRule="auto"/>
        <w:jc w:val="both"/>
        <w:rPr>
          <w:rFonts w:ascii="Calibri" w:hAnsi="Calibri" w:cs="Calibri"/>
        </w:rPr>
      </w:pPr>
      <w:r w:rsidRPr="00D842FF">
        <w:rPr>
          <w:rFonts w:ascii="Calibri" w:hAnsi="Calibri" w:cs="Calibri"/>
        </w:rPr>
        <w:lastRenderedPageBreak/>
        <w:t>Name: ATX 24-pin motherboard power connector (often 20+4 pin).</w:t>
      </w:r>
    </w:p>
    <w:p w14:paraId="196F13B7" w14:textId="77777777" w:rsidR="00D842FF" w:rsidRPr="00D842FF" w:rsidRDefault="00D842FF" w:rsidP="00D842FF">
      <w:pPr>
        <w:numPr>
          <w:ilvl w:val="0"/>
          <w:numId w:val="5"/>
        </w:numPr>
        <w:spacing w:line="360" w:lineRule="auto"/>
        <w:jc w:val="both"/>
        <w:rPr>
          <w:rFonts w:ascii="Calibri" w:hAnsi="Calibri" w:cs="Calibri"/>
        </w:rPr>
      </w:pPr>
      <w:r w:rsidRPr="00D842FF">
        <w:rPr>
          <w:rFonts w:ascii="Calibri" w:hAnsi="Calibri" w:cs="Calibri"/>
        </w:rPr>
        <w:t>Devices it powers: Supplies the main power rails to the motherboard, which distributes power to components and circuits.</w:t>
      </w:r>
    </w:p>
    <w:p w14:paraId="55541138" w14:textId="77777777" w:rsidR="00D842FF" w:rsidRPr="00D842FF" w:rsidRDefault="00D842FF" w:rsidP="00D842FF">
      <w:pPr>
        <w:numPr>
          <w:ilvl w:val="0"/>
          <w:numId w:val="5"/>
        </w:numPr>
        <w:spacing w:line="360" w:lineRule="auto"/>
        <w:jc w:val="both"/>
        <w:rPr>
          <w:rFonts w:ascii="Calibri" w:hAnsi="Calibri" w:cs="Calibri"/>
        </w:rPr>
      </w:pPr>
      <w:r w:rsidRPr="00D842FF">
        <w:rPr>
          <w:rFonts w:ascii="Calibri" w:hAnsi="Calibri" w:cs="Calibri"/>
        </w:rPr>
        <w:t>Safety tip: Switch off and unplug the PC before connecting or disconnecting. Align the clip with the socket and ensure it locks into place.</w:t>
      </w:r>
    </w:p>
    <w:p w14:paraId="152584F6"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t>2. SATA power connector</w:t>
      </w:r>
    </w:p>
    <w:p w14:paraId="5B6A8F42" w14:textId="64E5EDD4" w:rsidR="00D842FF" w:rsidRPr="00D842FF" w:rsidRDefault="00D842FF" w:rsidP="00D842FF">
      <w:pPr>
        <w:spacing w:line="360" w:lineRule="auto"/>
        <w:jc w:val="both"/>
        <w:rPr>
          <w:rFonts w:ascii="Calibri" w:hAnsi="Calibri" w:cs="Calibri"/>
        </w:rPr>
      </w:pPr>
      <w:bookmarkStart w:id="0" w:name="_GoBack"/>
      <w:r w:rsidRPr="00D842FF">
        <w:rPr>
          <w:rFonts w:ascii="Calibri" w:hAnsi="Calibri" w:cs="Calibri"/>
          <w:noProof/>
          <w:lang w:eastAsia="en-IN" w:bidi="ar-SA"/>
        </w:rPr>
        <w:drawing>
          <wp:inline distT="0" distB="0" distL="0" distR="0" wp14:anchorId="48E4FB00" wp14:editId="3932975F">
            <wp:extent cx="5731510" cy="3823970"/>
            <wp:effectExtent l="0" t="0" r="2540" b="5080"/>
            <wp:docPr id="657646708" name="Picture 23" descr="A 15 contacts serial ATA plug for powering a hard disk or CD drive coming from a computer power supply, isolated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 15 contacts serial ATA plug for powering a hard disk or CD drive coming from a computer power supply, isolated on a whit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bookmarkEnd w:id="0"/>
    </w:p>
    <w:p w14:paraId="2206B22B" w14:textId="77777777" w:rsidR="00D842FF" w:rsidRPr="00D842FF" w:rsidRDefault="00D842FF" w:rsidP="00D842FF">
      <w:pPr>
        <w:numPr>
          <w:ilvl w:val="0"/>
          <w:numId w:val="6"/>
        </w:numPr>
        <w:spacing w:line="360" w:lineRule="auto"/>
        <w:jc w:val="both"/>
        <w:rPr>
          <w:rFonts w:ascii="Calibri" w:hAnsi="Calibri" w:cs="Calibri"/>
        </w:rPr>
      </w:pPr>
      <w:r w:rsidRPr="00D842FF">
        <w:rPr>
          <w:rFonts w:ascii="Calibri" w:hAnsi="Calibri" w:cs="Calibri"/>
        </w:rPr>
        <w:t>Name: SATA 15-pin power connector.</w:t>
      </w:r>
    </w:p>
    <w:p w14:paraId="75EDD144" w14:textId="77777777" w:rsidR="00D842FF" w:rsidRPr="00D842FF" w:rsidRDefault="00D842FF" w:rsidP="00D842FF">
      <w:pPr>
        <w:numPr>
          <w:ilvl w:val="0"/>
          <w:numId w:val="6"/>
        </w:numPr>
        <w:spacing w:line="360" w:lineRule="auto"/>
        <w:jc w:val="both"/>
        <w:rPr>
          <w:rFonts w:ascii="Calibri" w:hAnsi="Calibri" w:cs="Calibri"/>
        </w:rPr>
      </w:pPr>
      <w:r w:rsidRPr="00D842FF">
        <w:rPr>
          <w:rFonts w:ascii="Calibri" w:hAnsi="Calibri" w:cs="Calibri"/>
        </w:rPr>
        <w:t xml:space="preserve">Devices it powers: SATA hard disk drives (HDDs), SATA solid-state drives (SSDs), and compatible optical drives. </w:t>
      </w:r>
    </w:p>
    <w:p w14:paraId="0BEC40DA" w14:textId="77777777" w:rsidR="00D842FF" w:rsidRDefault="00D842FF" w:rsidP="00D842FF">
      <w:pPr>
        <w:numPr>
          <w:ilvl w:val="0"/>
          <w:numId w:val="6"/>
        </w:numPr>
        <w:spacing w:line="360" w:lineRule="auto"/>
        <w:jc w:val="both"/>
        <w:rPr>
          <w:rFonts w:ascii="Calibri" w:hAnsi="Calibri" w:cs="Calibri"/>
        </w:rPr>
      </w:pPr>
      <w:r w:rsidRPr="00D842FF">
        <w:rPr>
          <w:rFonts w:ascii="Calibri" w:hAnsi="Calibri" w:cs="Calibri"/>
        </w:rPr>
        <w:t>Safety tip: Align the L-shaped connector correctly and insert it gently. Never force it into the socket.</w:t>
      </w:r>
    </w:p>
    <w:p w14:paraId="4373BD3C" w14:textId="77777777" w:rsidR="00D842FF" w:rsidRDefault="00D842FF" w:rsidP="00D842FF">
      <w:pPr>
        <w:spacing w:line="360" w:lineRule="auto"/>
        <w:jc w:val="both"/>
        <w:rPr>
          <w:rFonts w:ascii="Calibri" w:hAnsi="Calibri" w:cs="Calibri"/>
        </w:rPr>
      </w:pPr>
    </w:p>
    <w:p w14:paraId="199DB374" w14:textId="77777777" w:rsidR="00D842FF" w:rsidRDefault="00D842FF" w:rsidP="00D842FF">
      <w:pPr>
        <w:spacing w:line="360" w:lineRule="auto"/>
        <w:jc w:val="both"/>
        <w:rPr>
          <w:rFonts w:ascii="Calibri" w:hAnsi="Calibri" w:cs="Calibri"/>
        </w:rPr>
      </w:pPr>
    </w:p>
    <w:p w14:paraId="038D468C" w14:textId="77777777" w:rsidR="00D842FF" w:rsidRPr="00D842FF" w:rsidRDefault="00D842FF" w:rsidP="00D842FF">
      <w:pPr>
        <w:spacing w:line="360" w:lineRule="auto"/>
        <w:jc w:val="both"/>
        <w:rPr>
          <w:rFonts w:ascii="Calibri" w:hAnsi="Calibri" w:cs="Calibri"/>
        </w:rPr>
      </w:pPr>
    </w:p>
    <w:p w14:paraId="0180AF62"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lastRenderedPageBreak/>
        <w:t>3. Molex 4-pin peripheral connector</w:t>
      </w:r>
    </w:p>
    <w:p w14:paraId="40D50151" w14:textId="58DE5B97" w:rsidR="00D842FF" w:rsidRPr="00D842FF" w:rsidRDefault="00D842FF" w:rsidP="00D842FF">
      <w:pPr>
        <w:spacing w:line="360" w:lineRule="auto"/>
        <w:jc w:val="both"/>
        <w:rPr>
          <w:rFonts w:ascii="Calibri" w:hAnsi="Calibri" w:cs="Calibri"/>
        </w:rPr>
      </w:pPr>
      <w:r w:rsidRPr="00D842FF">
        <w:rPr>
          <w:rFonts w:ascii="Calibri" w:hAnsi="Calibri" w:cs="Calibri"/>
          <w:noProof/>
          <w:lang w:eastAsia="en-IN" w:bidi="ar-SA"/>
        </w:rPr>
        <w:drawing>
          <wp:inline distT="0" distB="0" distL="0" distR="0" wp14:anchorId="68228F60" wp14:editId="39AA6480">
            <wp:extent cx="5731510" cy="4300220"/>
            <wp:effectExtent l="0" t="0" r="2540" b="5080"/>
            <wp:docPr id="1273158339" name="Picture 21" descr="IDE Molex 4 Pin Socket Cable - 30cm long : Adafruit Industries, Unique &amp; fun DIY electronics and k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DE Molex 4 Pin Socket Cable - 30cm long : Adafruit Industries, Unique &amp; fun DIY electronics and ki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10E49DA5" w14:textId="77777777" w:rsidR="00D842FF" w:rsidRPr="00D842FF" w:rsidRDefault="00D842FF" w:rsidP="00D842FF">
      <w:pPr>
        <w:numPr>
          <w:ilvl w:val="0"/>
          <w:numId w:val="7"/>
        </w:numPr>
        <w:spacing w:line="360" w:lineRule="auto"/>
        <w:jc w:val="both"/>
        <w:rPr>
          <w:rFonts w:ascii="Calibri" w:hAnsi="Calibri" w:cs="Calibri"/>
        </w:rPr>
      </w:pPr>
      <w:r w:rsidRPr="00D842FF">
        <w:rPr>
          <w:rFonts w:ascii="Calibri" w:hAnsi="Calibri" w:cs="Calibri"/>
        </w:rPr>
        <w:t>Name: Molex 4-pin peripheral power connector.</w:t>
      </w:r>
    </w:p>
    <w:p w14:paraId="2D80749F" w14:textId="77777777" w:rsidR="00D842FF" w:rsidRPr="00D842FF" w:rsidRDefault="00D842FF" w:rsidP="00D842FF">
      <w:pPr>
        <w:numPr>
          <w:ilvl w:val="0"/>
          <w:numId w:val="7"/>
        </w:numPr>
        <w:spacing w:line="360" w:lineRule="auto"/>
        <w:jc w:val="both"/>
        <w:rPr>
          <w:rFonts w:ascii="Calibri" w:hAnsi="Calibri" w:cs="Calibri"/>
        </w:rPr>
      </w:pPr>
      <w:r w:rsidRPr="00D842FF">
        <w:rPr>
          <w:rFonts w:ascii="Calibri" w:hAnsi="Calibri" w:cs="Calibri"/>
        </w:rPr>
        <w:t xml:space="preserve">Devices it powers: Older hard drives, CD/DVD drives, some case fans, and other compatible peripherals. </w:t>
      </w:r>
    </w:p>
    <w:p w14:paraId="1A2DE88B" w14:textId="04D09348" w:rsidR="00D842FF" w:rsidRPr="00D842FF" w:rsidRDefault="00D842FF" w:rsidP="00D842FF">
      <w:pPr>
        <w:numPr>
          <w:ilvl w:val="0"/>
          <w:numId w:val="7"/>
        </w:numPr>
        <w:spacing w:line="360" w:lineRule="auto"/>
        <w:jc w:val="both"/>
        <w:rPr>
          <w:rFonts w:ascii="Calibri" w:hAnsi="Calibri" w:cs="Calibri"/>
        </w:rPr>
      </w:pPr>
      <w:r w:rsidRPr="00D842FF">
        <w:rPr>
          <w:rFonts w:ascii="Calibri" w:hAnsi="Calibri" w:cs="Calibri"/>
        </w:rPr>
        <w:t>Safety tip: Turn off and unplug the PC, then grip the plastic connector housing when removing it. Do not pull on the wires.</w:t>
      </w:r>
    </w:p>
    <w:p w14:paraId="61A5D832"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t>4. PCIe 6-pin/8-pin graphics card connector</w:t>
      </w:r>
    </w:p>
    <w:p w14:paraId="3263EFC6" w14:textId="5B5098F9" w:rsidR="00D842FF" w:rsidRPr="00D842FF" w:rsidRDefault="00D842FF" w:rsidP="00D842FF">
      <w:pPr>
        <w:spacing w:line="360" w:lineRule="auto"/>
        <w:jc w:val="both"/>
        <w:rPr>
          <w:rFonts w:ascii="Calibri" w:hAnsi="Calibri" w:cs="Calibri"/>
        </w:rPr>
      </w:pPr>
      <w:r w:rsidRPr="00D842FF">
        <w:rPr>
          <w:rFonts w:ascii="Calibri" w:hAnsi="Calibri" w:cs="Calibri"/>
          <w:noProof/>
          <w:lang w:eastAsia="en-IN" w:bidi="ar-SA"/>
        </w:rPr>
        <w:lastRenderedPageBreak/>
        <w:drawing>
          <wp:inline distT="0" distB="0" distL="0" distR="0" wp14:anchorId="790BB5BB" wp14:editId="0B453CAE">
            <wp:extent cx="4731385" cy="2444679"/>
            <wp:effectExtent l="0" t="0" r="0" b="0"/>
            <wp:docPr id="1489905181" name="Picture 19" descr="OWC Radeon RX 580 8GB PCIe Graphics Upgrade... at MacSal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OWC Radeon RX 580 8GB PCIe Graphics Upgrade... at MacSales.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9998" cy="2459463"/>
                    </a:xfrm>
                    <a:prstGeom prst="rect">
                      <a:avLst/>
                    </a:prstGeom>
                    <a:noFill/>
                    <a:ln>
                      <a:noFill/>
                    </a:ln>
                  </pic:spPr>
                </pic:pic>
              </a:graphicData>
            </a:graphic>
          </wp:inline>
        </w:drawing>
      </w:r>
    </w:p>
    <w:p w14:paraId="7121FC4C" w14:textId="77777777" w:rsidR="00D842FF" w:rsidRPr="00D842FF" w:rsidRDefault="00D842FF" w:rsidP="00D842FF">
      <w:pPr>
        <w:numPr>
          <w:ilvl w:val="0"/>
          <w:numId w:val="8"/>
        </w:numPr>
        <w:spacing w:line="360" w:lineRule="auto"/>
        <w:jc w:val="both"/>
        <w:rPr>
          <w:rFonts w:ascii="Calibri" w:hAnsi="Calibri" w:cs="Calibri"/>
        </w:rPr>
      </w:pPr>
      <w:r w:rsidRPr="00D842FF">
        <w:rPr>
          <w:rFonts w:ascii="Calibri" w:hAnsi="Calibri" w:cs="Calibri"/>
        </w:rPr>
        <w:t>Name: PCIe 6-pin or 8-pin (6+2-pin) power connector.</w:t>
      </w:r>
    </w:p>
    <w:p w14:paraId="5B911243" w14:textId="185F9228" w:rsidR="00D842FF" w:rsidRPr="00D842FF" w:rsidRDefault="00D842FF" w:rsidP="00D842FF">
      <w:pPr>
        <w:numPr>
          <w:ilvl w:val="0"/>
          <w:numId w:val="8"/>
        </w:numPr>
        <w:spacing w:line="360" w:lineRule="auto"/>
        <w:jc w:val="both"/>
        <w:rPr>
          <w:rFonts w:ascii="Calibri" w:hAnsi="Calibri" w:cs="Calibri"/>
        </w:rPr>
      </w:pPr>
      <w:r w:rsidRPr="00D842FF">
        <w:rPr>
          <w:rFonts w:ascii="Calibri" w:hAnsi="Calibri" w:cs="Calibri"/>
        </w:rPr>
        <w:t xml:space="preserve">Devices it powers: Compatible dedicated graphics cards (GPUs) that require additional power from the PSU. </w:t>
      </w:r>
    </w:p>
    <w:p w14:paraId="44CCB3A0" w14:textId="117DEF15" w:rsidR="00D842FF" w:rsidRPr="00D842FF" w:rsidRDefault="00D842FF" w:rsidP="00D842FF">
      <w:pPr>
        <w:numPr>
          <w:ilvl w:val="0"/>
          <w:numId w:val="8"/>
        </w:numPr>
        <w:spacing w:line="360" w:lineRule="auto"/>
        <w:jc w:val="both"/>
        <w:rPr>
          <w:rFonts w:ascii="Calibri" w:hAnsi="Calibri" w:cs="Calibri"/>
        </w:rPr>
      </w:pPr>
      <w:r w:rsidRPr="00D842FF">
        <w:rPr>
          <w:rFonts w:ascii="Calibri" w:hAnsi="Calibri" w:cs="Calibri"/>
        </w:rPr>
        <w:t>Safety tip: Use the correct cable labelled PCIe or GPU, not the similar-looking CPU/EPS cable. Ensure the connector is fully inserted and latched.</w:t>
      </w:r>
    </w:p>
    <w:tbl>
      <w:tblPr>
        <w:tblStyle w:val="TableGrid"/>
        <w:tblW w:w="0" w:type="auto"/>
        <w:tblLook w:val="04A0" w:firstRow="1" w:lastRow="0" w:firstColumn="1" w:lastColumn="0" w:noHBand="0" w:noVBand="1"/>
      </w:tblPr>
      <w:tblGrid>
        <w:gridCol w:w="1402"/>
        <w:gridCol w:w="3229"/>
        <w:gridCol w:w="4385"/>
      </w:tblGrid>
      <w:tr w:rsidR="00D842FF" w:rsidRPr="00D842FF" w14:paraId="59CF1AD4" w14:textId="77777777" w:rsidTr="00D842FF">
        <w:tc>
          <w:tcPr>
            <w:tcW w:w="0" w:type="auto"/>
            <w:hideMark/>
          </w:tcPr>
          <w:p w14:paraId="7C13DB1C" w14:textId="77777777" w:rsidR="00D842FF" w:rsidRPr="00D842FF" w:rsidRDefault="00D842FF" w:rsidP="00D842FF">
            <w:pPr>
              <w:spacing w:after="160" w:line="360" w:lineRule="auto"/>
              <w:jc w:val="both"/>
              <w:rPr>
                <w:rFonts w:ascii="Calibri" w:hAnsi="Calibri" w:cs="Calibri"/>
                <w:b/>
                <w:bCs/>
              </w:rPr>
            </w:pPr>
            <w:r w:rsidRPr="00D842FF">
              <w:rPr>
                <w:rFonts w:ascii="Calibri" w:hAnsi="Calibri" w:cs="Calibri"/>
                <w:b/>
                <w:bCs/>
              </w:rPr>
              <w:t>Connector</w:t>
            </w:r>
          </w:p>
        </w:tc>
        <w:tc>
          <w:tcPr>
            <w:tcW w:w="0" w:type="auto"/>
            <w:hideMark/>
          </w:tcPr>
          <w:p w14:paraId="20C9C725" w14:textId="77777777" w:rsidR="00D842FF" w:rsidRPr="00D842FF" w:rsidRDefault="00D842FF" w:rsidP="00D842FF">
            <w:pPr>
              <w:spacing w:after="160" w:line="360" w:lineRule="auto"/>
              <w:jc w:val="both"/>
              <w:rPr>
                <w:rFonts w:ascii="Calibri" w:hAnsi="Calibri" w:cs="Calibri"/>
                <w:b/>
                <w:bCs/>
              </w:rPr>
            </w:pPr>
            <w:r w:rsidRPr="00D842FF">
              <w:rPr>
                <w:rFonts w:ascii="Calibri" w:hAnsi="Calibri" w:cs="Calibri"/>
                <w:b/>
                <w:bCs/>
              </w:rPr>
              <w:t>Main device powered</w:t>
            </w:r>
          </w:p>
        </w:tc>
        <w:tc>
          <w:tcPr>
            <w:tcW w:w="0" w:type="auto"/>
            <w:hideMark/>
          </w:tcPr>
          <w:p w14:paraId="77E9A796" w14:textId="77777777" w:rsidR="00D842FF" w:rsidRPr="00D842FF" w:rsidRDefault="00D842FF" w:rsidP="00D842FF">
            <w:pPr>
              <w:spacing w:after="160" w:line="360" w:lineRule="auto"/>
              <w:jc w:val="both"/>
              <w:rPr>
                <w:rFonts w:ascii="Calibri" w:hAnsi="Calibri" w:cs="Calibri"/>
                <w:b/>
                <w:bCs/>
              </w:rPr>
            </w:pPr>
            <w:r w:rsidRPr="00D842FF">
              <w:rPr>
                <w:rFonts w:ascii="Calibri" w:hAnsi="Calibri" w:cs="Calibri"/>
                <w:b/>
                <w:bCs/>
              </w:rPr>
              <w:t>Key safety tip</w:t>
            </w:r>
          </w:p>
        </w:tc>
      </w:tr>
      <w:tr w:rsidR="00D842FF" w:rsidRPr="00D842FF" w14:paraId="4F6116BC" w14:textId="77777777" w:rsidTr="00D842FF">
        <w:tc>
          <w:tcPr>
            <w:tcW w:w="0" w:type="auto"/>
            <w:hideMark/>
          </w:tcPr>
          <w:p w14:paraId="7945223C"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ATX 24-pin</w:t>
            </w:r>
          </w:p>
        </w:tc>
        <w:tc>
          <w:tcPr>
            <w:tcW w:w="0" w:type="auto"/>
            <w:hideMark/>
          </w:tcPr>
          <w:p w14:paraId="6C3F5539"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Motherboard</w:t>
            </w:r>
          </w:p>
        </w:tc>
        <w:tc>
          <w:tcPr>
            <w:tcW w:w="0" w:type="auto"/>
            <w:hideMark/>
          </w:tcPr>
          <w:p w14:paraId="54B56E9B"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Align the latch and ensure it locks.</w:t>
            </w:r>
          </w:p>
        </w:tc>
      </w:tr>
      <w:tr w:rsidR="00D842FF" w:rsidRPr="00D842FF" w14:paraId="3AF037B7" w14:textId="77777777" w:rsidTr="00D842FF">
        <w:tc>
          <w:tcPr>
            <w:tcW w:w="0" w:type="auto"/>
            <w:hideMark/>
          </w:tcPr>
          <w:p w14:paraId="5AB20FC0"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SATA power</w:t>
            </w:r>
          </w:p>
        </w:tc>
        <w:tc>
          <w:tcPr>
            <w:tcW w:w="0" w:type="auto"/>
            <w:hideMark/>
          </w:tcPr>
          <w:p w14:paraId="7C131056"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HDD, SATA SSD, optical drive</w:t>
            </w:r>
          </w:p>
        </w:tc>
        <w:tc>
          <w:tcPr>
            <w:tcW w:w="0" w:type="auto"/>
            <w:hideMark/>
          </w:tcPr>
          <w:p w14:paraId="0266C069"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Match the L-shaped key; never force it.</w:t>
            </w:r>
          </w:p>
        </w:tc>
      </w:tr>
      <w:tr w:rsidR="00D842FF" w:rsidRPr="00D842FF" w14:paraId="174000CB" w14:textId="77777777" w:rsidTr="00D842FF">
        <w:tc>
          <w:tcPr>
            <w:tcW w:w="0" w:type="auto"/>
            <w:hideMark/>
          </w:tcPr>
          <w:p w14:paraId="2C962A78"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Molex 4-pin</w:t>
            </w:r>
          </w:p>
        </w:tc>
        <w:tc>
          <w:tcPr>
            <w:tcW w:w="0" w:type="auto"/>
            <w:hideMark/>
          </w:tcPr>
          <w:p w14:paraId="17E816E9"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Older drives and compatible fans</w:t>
            </w:r>
          </w:p>
        </w:tc>
        <w:tc>
          <w:tcPr>
            <w:tcW w:w="0" w:type="auto"/>
            <w:hideMark/>
          </w:tcPr>
          <w:p w14:paraId="3DC3AFE7"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Grip the housing, not the wires.</w:t>
            </w:r>
          </w:p>
        </w:tc>
      </w:tr>
      <w:tr w:rsidR="00D842FF" w:rsidRPr="00D842FF" w14:paraId="57A14101" w14:textId="77777777" w:rsidTr="00D842FF">
        <w:tc>
          <w:tcPr>
            <w:tcW w:w="0" w:type="auto"/>
            <w:hideMark/>
          </w:tcPr>
          <w:p w14:paraId="0D6B375A"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PCIe 6/8-pin</w:t>
            </w:r>
          </w:p>
        </w:tc>
        <w:tc>
          <w:tcPr>
            <w:tcW w:w="0" w:type="auto"/>
            <w:hideMark/>
          </w:tcPr>
          <w:p w14:paraId="653735BC"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Dedicated graphics card</w:t>
            </w:r>
          </w:p>
        </w:tc>
        <w:tc>
          <w:tcPr>
            <w:tcW w:w="0" w:type="auto"/>
            <w:hideMark/>
          </w:tcPr>
          <w:p w14:paraId="1215566D"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Use the correct GPU cable and check the latch.</w:t>
            </w:r>
          </w:p>
        </w:tc>
      </w:tr>
    </w:tbl>
    <w:p w14:paraId="6F25CAFF" w14:textId="77777777" w:rsidR="00D842FF" w:rsidRDefault="00D842FF" w:rsidP="009B2202">
      <w:pPr>
        <w:spacing w:line="360" w:lineRule="auto"/>
        <w:jc w:val="both"/>
        <w:rPr>
          <w:rFonts w:ascii="Calibri" w:hAnsi="Calibri" w:cs="Calibri"/>
          <w:lang w:val="en-GB"/>
        </w:rPr>
      </w:pPr>
    </w:p>
    <w:p w14:paraId="221C1818" w14:textId="77777777" w:rsidR="002657E6" w:rsidRDefault="002657E6" w:rsidP="009B2202">
      <w:pPr>
        <w:spacing w:line="360" w:lineRule="auto"/>
        <w:jc w:val="both"/>
        <w:rPr>
          <w:rFonts w:ascii="Calibri" w:hAnsi="Calibri" w:cs="Calibri"/>
          <w:lang w:val="en-GB"/>
        </w:rPr>
      </w:pPr>
    </w:p>
    <w:p w14:paraId="4C339FA0" w14:textId="77777777" w:rsidR="002657E6" w:rsidRDefault="002657E6" w:rsidP="009B2202">
      <w:pPr>
        <w:spacing w:line="360" w:lineRule="auto"/>
        <w:jc w:val="both"/>
        <w:rPr>
          <w:rFonts w:ascii="Calibri" w:hAnsi="Calibri" w:cs="Calibri"/>
          <w:lang w:val="en-GB"/>
        </w:rPr>
      </w:pPr>
    </w:p>
    <w:p w14:paraId="004B195B" w14:textId="77777777" w:rsidR="002657E6" w:rsidRDefault="002657E6" w:rsidP="009B2202">
      <w:pPr>
        <w:spacing w:line="360" w:lineRule="auto"/>
        <w:jc w:val="both"/>
        <w:rPr>
          <w:rFonts w:ascii="Calibri" w:hAnsi="Calibri" w:cs="Calibri"/>
          <w:lang w:val="en-GB"/>
        </w:rPr>
      </w:pPr>
    </w:p>
    <w:p w14:paraId="39E8DD23" w14:textId="77777777" w:rsidR="002657E6" w:rsidRDefault="002657E6" w:rsidP="009B2202">
      <w:pPr>
        <w:spacing w:line="360" w:lineRule="auto"/>
        <w:jc w:val="both"/>
        <w:rPr>
          <w:rFonts w:ascii="Calibri" w:hAnsi="Calibri" w:cs="Calibri"/>
          <w:lang w:val="en-GB"/>
        </w:rPr>
      </w:pPr>
    </w:p>
    <w:p w14:paraId="6523E330" w14:textId="795ECD1C" w:rsidR="002657E6" w:rsidRPr="007825BE" w:rsidRDefault="002657E6" w:rsidP="009B2202">
      <w:pPr>
        <w:spacing w:line="360" w:lineRule="auto"/>
        <w:jc w:val="both"/>
        <w:rPr>
          <w:rFonts w:ascii="Calibri" w:hAnsi="Calibri" w:cs="Calibri"/>
          <w:b/>
        </w:rPr>
      </w:pPr>
      <w:r w:rsidRPr="007825BE">
        <w:rPr>
          <w:rFonts w:ascii="Calibri" w:hAnsi="Calibri" w:cs="Calibri"/>
          <w:b/>
          <w:lang w:val="en-GB"/>
        </w:rPr>
        <w:lastRenderedPageBreak/>
        <w:t xml:space="preserve">4) </w:t>
      </w:r>
      <w:r w:rsidRPr="007825BE">
        <w:rPr>
          <w:rFonts w:ascii="Calibri" w:hAnsi="Calibri" w:cs="Calibri"/>
          <w:b/>
        </w:rPr>
        <w:t>Imagine you are setting up a new gaming PC. List the steps you would follow to connect the SMPS to the motherboard, graphics card, and storage devices, mentioning which specific cables and connectors are used for each.</w:t>
      </w:r>
    </w:p>
    <w:p w14:paraId="2978E9DE" w14:textId="77777777" w:rsidR="002657E6" w:rsidRPr="002657E6" w:rsidRDefault="002657E6" w:rsidP="002657E6">
      <w:pPr>
        <w:spacing w:line="360" w:lineRule="auto"/>
        <w:jc w:val="both"/>
        <w:rPr>
          <w:rFonts w:ascii="Calibri" w:hAnsi="Calibri" w:cs="Calibri"/>
          <w:b/>
          <w:bCs/>
        </w:rPr>
      </w:pPr>
      <w:r w:rsidRPr="002657E6">
        <w:rPr>
          <w:rFonts w:ascii="Calibri" w:hAnsi="Calibri" w:cs="Calibri"/>
          <w:b/>
          <w:bCs/>
        </w:rPr>
        <w:t>Steps to Connect an SMPS in a New Gaming PC</w:t>
      </w:r>
    </w:p>
    <w:p w14:paraId="1EB0C301" w14:textId="77777777" w:rsidR="002657E6" w:rsidRPr="002657E6" w:rsidRDefault="002657E6" w:rsidP="002657E6">
      <w:pPr>
        <w:spacing w:line="360" w:lineRule="auto"/>
        <w:jc w:val="both"/>
        <w:rPr>
          <w:rFonts w:ascii="Calibri" w:hAnsi="Calibri" w:cs="Calibri"/>
        </w:rPr>
      </w:pPr>
      <w:r w:rsidRPr="002657E6">
        <w:rPr>
          <w:rFonts w:ascii="Calibri" w:hAnsi="Calibri" w:cs="Calibri"/>
        </w:rPr>
        <w:t>1. Install the SMPS: Mount the power supply inside the computer cabinet and secure it with screws.</w:t>
      </w:r>
    </w:p>
    <w:p w14:paraId="7E35B4EB" w14:textId="77777777" w:rsidR="002657E6" w:rsidRPr="002657E6" w:rsidRDefault="002657E6" w:rsidP="002657E6">
      <w:pPr>
        <w:spacing w:line="360" w:lineRule="auto"/>
        <w:jc w:val="both"/>
        <w:rPr>
          <w:rFonts w:ascii="Calibri" w:hAnsi="Calibri" w:cs="Calibri"/>
        </w:rPr>
      </w:pPr>
      <w:r w:rsidRPr="002657E6">
        <w:rPr>
          <w:rFonts w:ascii="Calibri" w:hAnsi="Calibri" w:cs="Calibri"/>
        </w:rPr>
        <w:t>2. Connect the motherboard: Use the 24-pin ATX power connector to supply the main power to the motherboard.</w:t>
      </w:r>
    </w:p>
    <w:p w14:paraId="6D6AA2BA" w14:textId="77777777" w:rsidR="002657E6" w:rsidRPr="002657E6" w:rsidRDefault="002657E6" w:rsidP="002657E6">
      <w:pPr>
        <w:spacing w:line="360" w:lineRule="auto"/>
        <w:jc w:val="both"/>
        <w:rPr>
          <w:rFonts w:ascii="Calibri" w:hAnsi="Calibri" w:cs="Calibri"/>
        </w:rPr>
      </w:pPr>
      <w:r w:rsidRPr="002657E6">
        <w:rPr>
          <w:rFonts w:ascii="Calibri" w:hAnsi="Calibri" w:cs="Calibri"/>
        </w:rPr>
        <w:t>3. Connect the CPU: Use the 4+4-pin EPS/CPU power connector to provide dedicated power to the processor through the motherboard.</w:t>
      </w:r>
    </w:p>
    <w:p w14:paraId="2EF1ABD6" w14:textId="77777777" w:rsidR="002657E6" w:rsidRPr="002657E6" w:rsidRDefault="002657E6" w:rsidP="002657E6">
      <w:pPr>
        <w:spacing w:line="360" w:lineRule="auto"/>
        <w:jc w:val="both"/>
        <w:rPr>
          <w:rFonts w:ascii="Calibri" w:hAnsi="Calibri" w:cs="Calibri"/>
        </w:rPr>
      </w:pPr>
      <w:r w:rsidRPr="002657E6">
        <w:rPr>
          <w:rFonts w:ascii="Calibri" w:hAnsi="Calibri" w:cs="Calibri"/>
        </w:rPr>
        <w:t>4. Connect the graphics card: Use the required PCIe 6-pin, 8-pin, or 12V-2x6 power connector, depending on the graphics card model.</w:t>
      </w:r>
    </w:p>
    <w:p w14:paraId="085A0ABC" w14:textId="77777777" w:rsidR="002657E6" w:rsidRPr="002657E6" w:rsidRDefault="002657E6" w:rsidP="002657E6">
      <w:pPr>
        <w:spacing w:line="360" w:lineRule="auto"/>
        <w:jc w:val="both"/>
        <w:rPr>
          <w:rFonts w:ascii="Calibri" w:hAnsi="Calibri" w:cs="Calibri"/>
        </w:rPr>
      </w:pPr>
      <w:r w:rsidRPr="002657E6">
        <w:rPr>
          <w:rFonts w:ascii="Calibri" w:hAnsi="Calibri" w:cs="Calibri"/>
        </w:rPr>
        <w:t>5. Connect storage devices: Use a 15-pin SATA power connector to supply power to SATA hard disk drives (HDDs) and solid-state drives (SSDs). Connect a separate SATA data cable between each drive and the motherboard.</w:t>
      </w:r>
    </w:p>
    <w:p w14:paraId="015A878C" w14:textId="77777777" w:rsidR="002657E6" w:rsidRPr="002657E6" w:rsidRDefault="002657E6" w:rsidP="002657E6">
      <w:pPr>
        <w:spacing w:line="360" w:lineRule="auto"/>
        <w:jc w:val="both"/>
        <w:rPr>
          <w:rFonts w:ascii="Calibri" w:hAnsi="Calibri" w:cs="Calibri"/>
        </w:rPr>
      </w:pPr>
      <w:r w:rsidRPr="002657E6">
        <w:rPr>
          <w:rFonts w:ascii="Calibri" w:hAnsi="Calibri" w:cs="Calibri"/>
        </w:rPr>
        <w:t>6. Check all connections: Ensure that all power connectors are properly inserted and secured. Arrange the cables neatly to maintain proper airflow inside the cabinet.</w:t>
      </w:r>
    </w:p>
    <w:p w14:paraId="090EB0A6" w14:textId="77777777" w:rsidR="002657E6" w:rsidRPr="002657E6" w:rsidRDefault="002657E6" w:rsidP="002657E6">
      <w:pPr>
        <w:spacing w:line="360" w:lineRule="auto"/>
        <w:jc w:val="both"/>
        <w:rPr>
          <w:rFonts w:ascii="Calibri" w:hAnsi="Calibri" w:cs="Calibri"/>
        </w:rPr>
      </w:pPr>
      <w:r w:rsidRPr="002657E6">
        <w:rPr>
          <w:rFonts w:ascii="Calibri" w:hAnsi="Calibri" w:cs="Calibri"/>
        </w:rPr>
        <w:t>7. Start the computer: Close the cabinet, connect the AC power cable, switch on the SMPS, and start the computer to verify that all components work correctly.</w:t>
      </w:r>
    </w:p>
    <w:p w14:paraId="37918A97" w14:textId="77777777" w:rsidR="002657E6" w:rsidRPr="00B11666" w:rsidRDefault="002657E6" w:rsidP="009B2202">
      <w:pPr>
        <w:spacing w:line="360" w:lineRule="auto"/>
        <w:jc w:val="both"/>
        <w:rPr>
          <w:rFonts w:ascii="Calibri" w:hAnsi="Calibri" w:cs="Calibri"/>
          <w:lang w:val="en-GB"/>
        </w:rPr>
      </w:pPr>
    </w:p>
    <w:sectPr w:rsidR="002657E6" w:rsidRPr="00B116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hruti">
    <w:altName w:val="Cambria Math"/>
    <w:panose1 w:val="02000500000000000000"/>
    <w:charset w:val="01"/>
    <w:family w:val="roman"/>
    <w:notTrueType/>
    <w:pitch w:val="variable"/>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75259"/>
    <w:multiLevelType w:val="multilevel"/>
    <w:tmpl w:val="D4F4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F832C8"/>
    <w:multiLevelType w:val="multilevel"/>
    <w:tmpl w:val="CEBC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143B71"/>
    <w:multiLevelType w:val="multilevel"/>
    <w:tmpl w:val="2A4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4D1E55"/>
    <w:multiLevelType w:val="multilevel"/>
    <w:tmpl w:val="AC2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DCB0084"/>
    <w:multiLevelType w:val="multilevel"/>
    <w:tmpl w:val="EDE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28685F"/>
    <w:multiLevelType w:val="multilevel"/>
    <w:tmpl w:val="C79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8B3C5B"/>
    <w:multiLevelType w:val="multilevel"/>
    <w:tmpl w:val="468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B358CB"/>
    <w:multiLevelType w:val="multilevel"/>
    <w:tmpl w:val="4010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0"/>
  </w:num>
  <w:num w:numId="4">
    <w:abstractNumId w:val="3"/>
  </w:num>
  <w:num w:numId="5">
    <w:abstractNumId w:val="1"/>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202"/>
    <w:rsid w:val="002657E6"/>
    <w:rsid w:val="004C408C"/>
    <w:rsid w:val="007825BE"/>
    <w:rsid w:val="009B2202"/>
    <w:rsid w:val="00AB39E4"/>
    <w:rsid w:val="00B11666"/>
    <w:rsid w:val="00B245CF"/>
    <w:rsid w:val="00BE38E7"/>
    <w:rsid w:val="00D842FF"/>
    <w:rsid w:val="00FF4AE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5A2F"/>
  <w15:chartTrackingRefBased/>
  <w15:docId w15:val="{758A5D21-A0A3-442E-830E-52A59E57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B2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02"/>
    <w:rPr>
      <w:rFonts w:eastAsiaTheme="majorEastAsia" w:cstheme="majorBidi"/>
      <w:color w:val="272727" w:themeColor="text1" w:themeTint="D8"/>
    </w:rPr>
  </w:style>
  <w:style w:type="paragraph" w:styleId="Title">
    <w:name w:val="Title"/>
    <w:basedOn w:val="Normal"/>
    <w:next w:val="Normal"/>
    <w:link w:val="TitleChar"/>
    <w:uiPriority w:val="10"/>
    <w:qFormat/>
    <w:rsid w:val="009B2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202"/>
    <w:pPr>
      <w:spacing w:before="160"/>
      <w:jc w:val="center"/>
    </w:pPr>
    <w:rPr>
      <w:i/>
      <w:iCs/>
      <w:color w:val="404040" w:themeColor="text1" w:themeTint="BF"/>
    </w:rPr>
  </w:style>
  <w:style w:type="character" w:customStyle="1" w:styleId="QuoteChar">
    <w:name w:val="Quote Char"/>
    <w:basedOn w:val="DefaultParagraphFont"/>
    <w:link w:val="Quote"/>
    <w:uiPriority w:val="29"/>
    <w:rsid w:val="009B2202"/>
    <w:rPr>
      <w:i/>
      <w:iCs/>
      <w:color w:val="404040" w:themeColor="text1" w:themeTint="BF"/>
    </w:rPr>
  </w:style>
  <w:style w:type="paragraph" w:styleId="ListParagraph">
    <w:name w:val="List Paragraph"/>
    <w:basedOn w:val="Normal"/>
    <w:uiPriority w:val="34"/>
    <w:qFormat/>
    <w:rsid w:val="009B2202"/>
    <w:pPr>
      <w:ind w:left="720"/>
      <w:contextualSpacing/>
    </w:pPr>
  </w:style>
  <w:style w:type="character" w:styleId="IntenseEmphasis">
    <w:name w:val="Intense Emphasis"/>
    <w:basedOn w:val="DefaultParagraphFont"/>
    <w:uiPriority w:val="21"/>
    <w:qFormat/>
    <w:rsid w:val="009B2202"/>
    <w:rPr>
      <w:i/>
      <w:iCs/>
      <w:color w:val="0F4761" w:themeColor="accent1" w:themeShade="BF"/>
    </w:rPr>
  </w:style>
  <w:style w:type="paragraph" w:styleId="IntenseQuote">
    <w:name w:val="Intense Quote"/>
    <w:basedOn w:val="Normal"/>
    <w:next w:val="Normal"/>
    <w:link w:val="IntenseQuoteChar"/>
    <w:uiPriority w:val="30"/>
    <w:qFormat/>
    <w:rsid w:val="009B2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202"/>
    <w:rPr>
      <w:i/>
      <w:iCs/>
      <w:color w:val="0F4761" w:themeColor="accent1" w:themeShade="BF"/>
    </w:rPr>
  </w:style>
  <w:style w:type="character" w:styleId="IntenseReference">
    <w:name w:val="Intense Reference"/>
    <w:basedOn w:val="DefaultParagraphFont"/>
    <w:uiPriority w:val="32"/>
    <w:qFormat/>
    <w:rsid w:val="009B2202"/>
    <w:rPr>
      <w:b/>
      <w:bCs/>
      <w:smallCaps/>
      <w:color w:val="0F4761" w:themeColor="accent1" w:themeShade="BF"/>
      <w:spacing w:val="5"/>
    </w:rPr>
  </w:style>
  <w:style w:type="table" w:styleId="TableGrid">
    <w:name w:val="Table Grid"/>
    <w:basedOn w:val="TableNormal"/>
    <w:uiPriority w:val="39"/>
    <w:rsid w:val="00B116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842FF"/>
    <w:rPr>
      <w:color w:val="467886" w:themeColor="hyperlink"/>
      <w:u w:val="single"/>
    </w:rPr>
  </w:style>
  <w:style w:type="character" w:customStyle="1" w:styleId="UnresolvedMention">
    <w:name w:val="Unresolved Mention"/>
    <w:basedOn w:val="DefaultParagraphFont"/>
    <w:uiPriority w:val="99"/>
    <w:semiHidden/>
    <w:unhideWhenUsed/>
    <w:rsid w:val="00D84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4BB7E-4EE7-458F-BBF7-BEC47A7CF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Admin</cp:lastModifiedBy>
  <cp:revision>4</cp:revision>
  <dcterms:created xsi:type="dcterms:W3CDTF">2026-10-15T10:56:00Z</dcterms:created>
  <dcterms:modified xsi:type="dcterms:W3CDTF">2026-10-20T22:22:00Z</dcterms:modified>
</cp:coreProperties>
</file>