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Krunal Vasoya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Enrolment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91700103076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Branch: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8TC1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01CE0804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wrmf8iaivk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 7: L1- Regularization and L2- Regularization(Lasso Regression and Ridge Regression)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630" w:hanging="63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Understand and Implement L1 and L2 Regularization techniques.</w:t>
      </w:r>
    </w:p>
    <w:p w:rsidR="00000000" w:rsidDel="00000000" w:rsidP="00000000" w:rsidRDefault="00000000" w:rsidRPr="00000000" w14:paraId="00000012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Description: </w:t>
      </w:r>
    </w:p>
    <w:p w:rsidR="00000000" w:rsidDel="00000000" w:rsidP="00000000" w:rsidRDefault="00000000" w:rsidRPr="00000000" w14:paraId="00000013">
      <w:pPr>
        <w:ind w:left="540" w:firstLine="0"/>
        <w:rPr>
          <w:sz w:val="2"/>
          <w:szCs w:val="2"/>
        </w:rPr>
      </w:pPr>
      <w:r w:rsidDel="00000000" w:rsidR="00000000" w:rsidRPr="00000000">
        <w:rPr>
          <w:sz w:val="26"/>
          <w:szCs w:val="26"/>
          <w:rtl w:val="0"/>
        </w:rPr>
        <w:t xml:space="preserve">To implement and understand these techniques we have the House Prices dataset. The data contains 21 different independent variables like bedrooms, sqft_living, view, grade, etc and the dependent variable is the price. Both L1 and L2 regularization aims to optimize the residual sum of squares (RSS) plus a regularization term. First, we will do this for alpha = 10(chosen randomly), and then we will use cross-validation to estimate the optimal alpha that produces the minimum RMSE.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the required Libraries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and Load the Dataset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 and use independent variables which have a good correlation with the dependent variable ‘price’.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 the Dataset into Train and Test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Lasso Regression for alpha = 10 and print RMSE value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 the RMSE of Lasso Regression as alpha scales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Print the Optimal Alpha value for Lasso Regression and its corresponding RMSE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Repeat Steps from 5 to 7 for Ridge Regression.</w:t>
      </w:r>
    </w:p>
    <w:p w:rsidR="00000000" w:rsidDel="00000000" w:rsidP="00000000" w:rsidRDefault="00000000" w:rsidRPr="00000000" w14:paraId="0000001D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L1 Regularization - Lasso Regression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00949" cy="2613704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45" l="1417" r="0" t="2906"/>
                    <a:stretch>
                      <a:fillRect/>
                    </a:stretch>
                  </pic:blipFill>
                  <pic:spPr>
                    <a:xfrm>
                      <a:off x="0" y="0"/>
                      <a:ext cx="5000949" cy="261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83900" cy="323723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900" cy="323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L2 Regularization - Ridge Regression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67288" cy="2587522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4155" l="1405" r="0" t="3085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72038" cy="332629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3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431.9999999999999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Krunal Vasoya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(917001030</w:t>
    </w:r>
    <w:r w:rsidDel="00000000" w:rsidR="00000000" w:rsidRPr="00000000">
      <w:rPr>
        <w:rFonts w:ascii="Cambria" w:cs="Cambria" w:eastAsia="Cambria" w:hAnsi="Cambria"/>
        <w:rtl w:val="0"/>
      </w:rPr>
      <w:t xml:space="preserve">76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0"/>
      <w:spacing w:after="0" w:lineRule="auto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230.0" w:type="dxa"/>
      <w:jc w:val="left"/>
      <w:tblInd w:w="-184.00000000000006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020"/>
      <w:gridCol w:w="6210"/>
      <w:tblGridChange w:id="0">
        <w:tblGrid>
          <w:gridCol w:w="4020"/>
          <w:gridCol w:w="6210"/>
        </w:tblGrid>
      </w:tblGridChange>
    </w:tblGrid>
    <w:tr>
      <w:trPr>
        <w:trHeight w:val="1008" w:hRule="atLeast"/>
      </w:trPr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026">
          <w:pPr>
            <w:tabs>
              <w:tab w:val="center" w:pos="4680"/>
              <w:tab w:val="right" w:pos="9360"/>
            </w:tabs>
            <w:spacing w:after="0" w:line="240" w:lineRule="auto"/>
            <w:ind w:left="-90" w:right="255" w:firstLine="0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2003342" cy="661552"/>
                <wp:effectExtent b="0" l="0" r="0" t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3342" cy="6615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27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right"/>
            <w:rPr>
              <w:rFonts w:ascii="Cambria" w:cs="Cambria" w:eastAsia="Cambria" w:hAnsi="Cambria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center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Marwadi University</w:t>
          </w:r>
        </w:p>
        <w:p w:rsidR="00000000" w:rsidDel="00000000" w:rsidP="00000000" w:rsidRDefault="00000000" w:rsidRPr="00000000" w14:paraId="00000029">
          <w:pPr>
            <w:tabs>
              <w:tab w:val="center" w:pos="4680"/>
              <w:tab w:val="right" w:pos="9360"/>
            </w:tabs>
            <w:spacing w:after="0" w:line="240" w:lineRule="auto"/>
            <w:ind w:left="-90" w:right="465" w:firstLine="0"/>
            <w:jc w:val="left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bookmarkStart w:colFirst="0" w:colLast="0" w:name="_heading=h.gjdgxs" w:id="1"/>
          <w:bookmarkEnd w:id="1"/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   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Department of Computer Engineering</w:t>
          </w:r>
        </w:p>
      </w:tc>
    </w:tr>
  </w:tbl>
  <w:p w:rsidR="00000000" w:rsidDel="00000000" w:rsidP="00000000" w:rsidRDefault="00000000" w:rsidRPr="00000000" w14:paraId="0000002A">
    <w:pPr>
      <w:widowControl w:val="0"/>
      <w:spacing w:after="0" w:lineRule="auto"/>
      <w:ind w:left="-180" w:firstLine="0"/>
      <w:jc w:val="center"/>
      <w:rPr>
        <w:color w:val="000000"/>
      </w:rPr>
    </w:pPr>
    <w:r w:rsidDel="00000000" w:rsidR="00000000" w:rsidRPr="00000000">
      <w:rPr>
        <w:rFonts w:ascii="Arial" w:cs="Arial" w:eastAsia="Arial" w:hAnsi="Arial"/>
      </w:rPr>
      <mc:AlternateContent>
        <mc:Choice Requires="wpg">
          <w:drawing>
            <wp:inline distB="114300" distT="114300" distL="114300" distR="114300">
              <wp:extent cx="6374892" cy="92964"/>
              <wp:effectExtent b="0" l="0" r="0" t="0"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05100" y="3775050"/>
                        <a:ext cx="5881800" cy="99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374892" cy="92964"/>
              <wp:effectExtent b="0" l="0" r="0" t="0"/>
              <wp:docPr id="1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4892" cy="9296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  <w:rPr>
      <w:rFonts w:cs="Times New Roman" w:asciiTheme="minorHAnsi" w:eastAsiaTheme="minorEastAsia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Style11" w:customStyle="1">
    <w:name w:val="_Style 11"/>
    <w:basedOn w:val="TableNormal"/>
    <w:tblPr>
      <w:tblCellMar>
        <w:left w:w="115.0" w:type="dxa"/>
        <w:right w:w="115.0" w:type="dxa"/>
      </w:tblCellMar>
    </w:tblPr>
  </w:style>
  <w:style w:type="table" w:styleId="Style12" w:customStyle="1">
    <w:name w:val="_Style 12"/>
    <w:basedOn w:val="TableNormal"/>
    <w:tblPr>
      <w:tblCellMar>
        <w:left w:w="115.0" w:type="dxa"/>
        <w:right w:w="115.0" w:type="dxa"/>
      </w:tblCellMar>
    </w:tblPr>
  </w:style>
  <w:style w:type="character" w:styleId="FooterChar" w:customStyle="1">
    <w:name w:val="Footer Char"/>
    <w:basedOn w:val="DefaultParagraphFont"/>
    <w:link w:val="Footer"/>
    <w:uiPriority w:val="99"/>
    <w:rPr>
      <w:rFonts w:cs="Times New Roman" w:asciiTheme="minorHAnsi" w:eastAsiaTheme="minorEastAsia" w:hAnsiTheme="minorHAnsi"/>
      <w:lang w:eastAsia="en-US"/>
    </w:rPr>
  </w:style>
  <w:style w:type="character" w:styleId="nje5zd" w:customStyle="1">
    <w:name w:val="nje5zd"/>
    <w:basedOn w:val="DefaultParagraphFont"/>
    <w:rsid w:val="00BC40CE"/>
  </w:style>
  <w:style w:type="table" w:styleId="TableGrid">
    <w:name w:val="Table Grid"/>
    <w:basedOn w:val="TableNormal"/>
    <w:uiPriority w:val="39"/>
    <w:rsid w:val="0020682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rsid w:val="003F36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rwadiuniversity.ac.in/wp-content/uploads/2019/01/01ce0804-machine-learning-3.pdf" TargetMode="External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B80OnuocJeMTLM4E8bFFYIvPA==">AMUW2mVLuNecbQzwduvH1e/WGfjg5HWcqcxR2Dly2ktclsJzXLrpJS89Mv+ZUjH30x9b1pzYIMKnVjJzFcid7poD8IMwYLP16J4l2MMjrwLsykVSRigksInYYuAmrwn54N6FC6Crf4vz0nyDLNxvj40SszGsDBJRoA==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2020-12-01T17:30:00Z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