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0" w:after="160"/>
        <w:jc w:val="center"/>
      </w:pPr>
      <w:r>
        <w:drawing>
          <wp:inline xmlns:a="http://schemas.openxmlformats.org/drawingml/2006/main" xmlns:pic="http://schemas.openxmlformats.org/drawingml/2006/picture">
            <wp:extent cx="5852160" cy="1277584"/>
            <wp:docPr id="1" name="Picture 1"/>
            <wp:cNvGraphicFramePr>
              <a:graphicFrameLocks noChangeAspect="1"/>
            </wp:cNvGraphicFramePr>
            <a:graphic>
              <a:graphicData uri="http://schemas.openxmlformats.org/drawingml/2006/picture">
                <pic:pic>
                  <pic:nvPicPr>
                    <pic:cNvPr id="0" name="header_logo_fixed.png"/>
                    <pic:cNvPicPr/>
                  </pic:nvPicPr>
                  <pic:blipFill>
                    <a:blip r:embed="rId13"/>
                    <a:stretch>
                      <a:fillRect/>
                    </a:stretch>
                  </pic:blipFill>
                  <pic:spPr>
                    <a:xfrm>
                      <a:off x="0" y="0"/>
                      <a:ext cx="5852160" cy="1277584"/>
                    </a:xfrm>
                    <a:prstGeom prst="rect"/>
                  </pic:spPr>
                </pic:pic>
              </a:graphicData>
            </a:graphic>
          </wp:inline>
        </w:drawing>
      </w:r>
    </w:p>
    <w:p>
      <w:pPr>
        <w:spacing w:before="80" w:after="40"/>
        <w:jc w:val="center"/>
      </w:pPr>
      <w:r>
        <w:rPr>
          <w:rFonts w:ascii="Times New Roman" w:hAnsi="Times New Roman"/>
          <w:b/>
          <w:color w:val="000000"/>
          <w:sz w:val="24"/>
        </w:rPr>
        <w:t>Practical-11</w:t>
      </w:r>
    </w:p>
    <w:p>
      <w:pPr>
        <w:spacing w:before="0" w:after="240"/>
        <w:jc w:val="center"/>
      </w:pPr>
      <w:r>
        <w:rPr>
          <w:rFonts w:ascii="Times New Roman" w:hAnsi="Times New Roman"/>
          <w:b/>
          <w:color w:val="000000"/>
          <w:sz w:val="24"/>
        </w:rPr>
        <w:t>Containerization with Docker and Docker Compose</w:t>
      </w:r>
    </w:p>
    <w:p>
      <w:pPr>
        <w:keepNext/>
        <w:spacing w:before="160" w:after="80" w:line="276" w:lineRule="auto"/>
      </w:pPr>
      <w:r>
        <w:rPr>
          <w:rFonts w:ascii="Times New Roman" w:hAnsi="Times New Roman"/>
          <w:b/>
          <w:color w:val="000000"/>
          <w:sz w:val="24"/>
        </w:rPr>
        <w:t>Problem Definition: -</w:t>
      </w:r>
    </w:p>
    <w:p>
      <w:pPr>
        <w:spacing w:before="40" w:after="50" w:line="276" w:lineRule="auto"/>
        <w:ind w:left="360"/>
      </w:pPr>
      <w:r>
        <w:rPr>
          <w:rFonts w:ascii="Times New Roman" w:hAnsi="Times New Roman"/>
          <w:b w:val="0"/>
          <w:color w:val="000000"/>
          <w:sz w:val="24"/>
        </w:rPr>
        <w:t xml:space="preserve">•  </w:t>
      </w:r>
      <w:r>
        <w:rPr>
          <w:rFonts w:ascii="Times New Roman" w:hAnsi="Times New Roman"/>
          <w:b w:val="0"/>
          <w:color w:val="000000"/>
          <w:sz w:val="24"/>
        </w:rPr>
        <w:t>Write a Dockerfile for the React frontend of the Task Management application.</w:t>
      </w:r>
    </w:p>
    <w:p>
      <w:pPr>
        <w:spacing w:before="40" w:after="50" w:line="276" w:lineRule="auto"/>
        <w:ind w:left="360"/>
      </w:pPr>
      <w:r>
        <w:rPr>
          <w:rFonts w:ascii="Times New Roman" w:hAnsi="Times New Roman"/>
          <w:b w:val="0"/>
          <w:color w:val="000000"/>
          <w:sz w:val="24"/>
        </w:rPr>
        <w:t xml:space="preserve">•  </w:t>
      </w:r>
      <w:r>
        <w:rPr>
          <w:rFonts w:ascii="Times New Roman" w:hAnsi="Times New Roman"/>
          <w:b w:val="0"/>
          <w:color w:val="000000"/>
          <w:sz w:val="24"/>
        </w:rPr>
        <w:t>Write a Dockerfile for the Node/Express backend.</w:t>
      </w:r>
    </w:p>
    <w:p>
      <w:pPr>
        <w:spacing w:before="40" w:after="50" w:line="276" w:lineRule="auto"/>
        <w:ind w:left="360"/>
      </w:pPr>
      <w:r>
        <w:rPr>
          <w:rFonts w:ascii="Times New Roman" w:hAnsi="Times New Roman"/>
          <w:b w:val="0"/>
          <w:color w:val="000000"/>
          <w:sz w:val="24"/>
        </w:rPr>
        <w:t xml:space="preserve">•  </w:t>
      </w:r>
      <w:r>
        <w:rPr>
          <w:rFonts w:ascii="Times New Roman" w:hAnsi="Times New Roman"/>
          <w:b w:val="0"/>
          <w:color w:val="000000"/>
          <w:sz w:val="24"/>
        </w:rPr>
        <w:t>Create a docker-compose.yml file that orchestrates all 3 services: frontend, backend, and MongoDB.</w:t>
      </w:r>
    </w:p>
    <w:p>
      <w:pPr>
        <w:spacing w:before="40" w:after="50" w:line="276" w:lineRule="auto"/>
        <w:ind w:left="360"/>
      </w:pPr>
      <w:r>
        <w:rPr>
          <w:rFonts w:ascii="Times New Roman" w:hAnsi="Times New Roman"/>
          <w:b w:val="0"/>
          <w:color w:val="000000"/>
          <w:sz w:val="24"/>
        </w:rPr>
        <w:t xml:space="preserve">•  </w:t>
      </w:r>
      <w:r>
        <w:rPr>
          <w:rFonts w:ascii="Times New Roman" w:hAnsi="Times New Roman"/>
          <w:b w:val="0"/>
          <w:color w:val="000000"/>
          <w:sz w:val="24"/>
        </w:rPr>
        <w:t>Configure correct port mappings and an internal Docker network so the services can communicate.</w:t>
      </w:r>
    </w:p>
    <w:p>
      <w:pPr>
        <w:spacing w:before="40" w:after="50" w:line="276" w:lineRule="auto"/>
        <w:ind w:left="360"/>
      </w:pPr>
      <w:r>
        <w:rPr>
          <w:rFonts w:ascii="Times New Roman" w:hAnsi="Times New Roman"/>
          <w:b w:val="0"/>
          <w:color w:val="000000"/>
          <w:sz w:val="24"/>
        </w:rPr>
        <w:t xml:space="preserve">•  </w:t>
      </w:r>
      <w:r>
        <w:rPr>
          <w:rFonts w:ascii="Times New Roman" w:hAnsi="Times New Roman"/>
          <w:b w:val="0"/>
          <w:color w:val="000000"/>
          <w:sz w:val="24"/>
        </w:rPr>
        <w:t>The entire application must start with a single docker-compose up command, with no manual steps in between.</w:t>
      </w:r>
    </w:p>
    <w:p>
      <w:pPr>
        <w:spacing w:before="40" w:after="50" w:line="276" w:lineRule="auto"/>
        <w:ind w:left="360"/>
      </w:pPr>
      <w:r>
        <w:rPr>
          <w:rFonts w:ascii="Times New Roman" w:hAnsi="Times New Roman"/>
          <w:b w:val="0"/>
          <w:color w:val="000000"/>
          <w:sz w:val="24"/>
        </w:rPr>
        <w:t xml:space="preserve">•  </w:t>
      </w:r>
      <w:r>
        <w:rPr>
          <w:rFonts w:ascii="Times New Roman" w:hAnsi="Times New Roman"/>
          <w:b w:val="0"/>
          <w:color w:val="000000"/>
          <w:sz w:val="24"/>
        </w:rPr>
        <w:t>Add .dockerignore files to exclude node_modules and .env from the image build contexts.</w:t>
      </w:r>
    </w:p>
    <w:p>
      <w:pPr>
        <w:spacing w:before="40" w:after="50" w:line="276" w:lineRule="auto"/>
        <w:ind w:left="360"/>
      </w:pPr>
      <w:r>
        <w:rPr>
          <w:rFonts w:ascii="Times New Roman" w:hAnsi="Times New Roman"/>
          <w:b w:val="0"/>
          <w:color w:val="000000"/>
          <w:sz w:val="24"/>
        </w:rPr>
        <w:t xml:space="preserve">•  </w:t>
      </w:r>
      <w:r>
        <w:rPr>
          <w:rFonts w:ascii="Times New Roman" w:hAnsi="Times New Roman"/>
          <w:b w:val="0"/>
          <w:color w:val="000000"/>
          <w:sz w:val="24"/>
        </w:rPr>
        <w:t>Use a multi-stage build for the React frontend to minimize image footprint.</w:t>
      </w:r>
    </w:p>
    <w:p>
      <w:pPr>
        <w:spacing w:before="40" w:after="50" w:line="276" w:lineRule="auto"/>
        <w:ind w:left="360"/>
      </w:pPr>
      <w:r>
        <w:rPr>
          <w:rFonts w:ascii="Times New Roman" w:hAnsi="Times New Roman"/>
          <w:b w:val="0"/>
          <w:color w:val="000000"/>
          <w:sz w:val="24"/>
        </w:rPr>
        <w:t xml:space="preserve">•  </w:t>
      </w:r>
      <w:r>
        <w:rPr>
          <w:rFonts w:ascii="Times New Roman" w:hAnsi="Times New Roman"/>
          <w:b w:val="0"/>
          <w:color w:val="000000"/>
          <w:sz w:val="24"/>
        </w:rPr>
        <w:t>Add a named volume for MongoDB to ensure persistent data storage across container restarts.</w:t>
      </w:r>
    </w:p>
    <w:p>
      <w:pPr>
        <w:keepNext/>
        <w:spacing w:before="200" w:after="80" w:line="276" w:lineRule="auto"/>
      </w:pPr>
      <w:r>
        <w:rPr>
          <w:rFonts w:ascii="Times New Roman" w:hAnsi="Times New Roman"/>
          <w:b/>
          <w:color w:val="000000"/>
          <w:sz w:val="24"/>
        </w:rPr>
        <w:t>Theoretical Concepts &amp; Architecture Overview: -</w:t>
      </w:r>
    </w:p>
    <w:p>
      <w:pPr>
        <w:keepNext w:val="0"/>
        <w:spacing w:before="60" w:after="80" w:line="276" w:lineRule="auto"/>
      </w:pPr>
      <w:r>
        <w:rPr>
          <w:rFonts w:ascii="Times New Roman" w:hAnsi="Times New Roman"/>
          <w:b w:val="0"/>
          <w:color w:val="000000"/>
          <w:sz w:val="24"/>
        </w:rPr>
        <w:t>Concept Overview: Containerization packages an application alongside its runtime, libraries, system tools, and environment variables into isolated, immutable containers. Docker Compose facilitates multi-container orchestration, provisioning interdependent services on an isolated private bridge network with automated DNS discovery and declarative volume mounting.</w:t>
      </w:r>
    </w:p>
    <w:p>
      <w:pPr>
        <w:keepNext w:val="0"/>
        <w:spacing w:before="60" w:after="80" w:line="276" w:lineRule="auto"/>
      </w:pPr>
      <w:r>
        <w:rPr>
          <w:rFonts w:ascii="Times New Roman" w:hAnsi="Times New Roman"/>
          <w:b w:val="0"/>
          <w:color w:val="000000"/>
          <w:sz w:val="24"/>
        </w:rPr>
        <w:t>Architecture &amp; Orchestration Pipeline: The orchestrated stack operates across three interconnected layers:</w:t>
      </w:r>
    </w:p>
    <w:p>
      <w:pPr>
        <w:spacing w:before="40" w:after="50" w:line="276" w:lineRule="auto"/>
        <w:ind w:left="360"/>
      </w:pPr>
      <w:r>
        <w:rPr>
          <w:rFonts w:ascii="Times New Roman" w:hAnsi="Times New Roman"/>
          <w:b w:val="0"/>
          <w:color w:val="000000"/>
          <w:sz w:val="24"/>
        </w:rPr>
        <w:t xml:space="preserve">•  </w:t>
      </w:r>
      <w:r>
        <w:rPr>
          <w:rFonts w:ascii="Times New Roman" w:hAnsi="Times New Roman"/>
          <w:b w:val="0"/>
          <w:color w:val="000000"/>
          <w:sz w:val="24"/>
        </w:rPr>
        <w:t>Frontend Container (task_manager_frontend): Serves the production-built React SPA on port 5173, communicating with the backend API over HTTP.</w:t>
      </w:r>
    </w:p>
    <w:p>
      <w:pPr>
        <w:spacing w:before="40" w:after="50" w:line="276" w:lineRule="auto"/>
        <w:ind w:left="360"/>
      </w:pPr>
      <w:r>
        <w:rPr>
          <w:rFonts w:ascii="Times New Roman" w:hAnsi="Times New Roman"/>
          <w:b w:val="0"/>
          <w:color w:val="000000"/>
          <w:sz w:val="24"/>
        </w:rPr>
        <w:t xml:space="preserve">•  </w:t>
      </w:r>
      <w:r>
        <w:rPr>
          <w:rFonts w:ascii="Times New Roman" w:hAnsi="Times New Roman"/>
          <w:b w:val="0"/>
          <w:color w:val="000000"/>
          <w:sz w:val="24"/>
        </w:rPr>
        <w:t>Backend Container (task_manager_backend): Node.js/Express server listening on port 5000, connecting to MongoDB via internal Docker DNS (mongodb://mongodb:27017/task_manager_db).</w:t>
      </w:r>
    </w:p>
    <w:p>
      <w:pPr>
        <w:spacing w:before="40" w:after="50" w:line="276" w:lineRule="auto"/>
        <w:ind w:left="360"/>
      </w:pPr>
      <w:r>
        <w:rPr>
          <w:rFonts w:ascii="Times New Roman" w:hAnsi="Times New Roman"/>
          <w:b w:val="0"/>
          <w:color w:val="000000"/>
          <w:sz w:val="24"/>
        </w:rPr>
        <w:t xml:space="preserve">•  </w:t>
      </w:r>
      <w:r>
        <w:rPr>
          <w:rFonts w:ascii="Times New Roman" w:hAnsi="Times New Roman"/>
          <w:b w:val="0"/>
          <w:color w:val="000000"/>
          <w:sz w:val="24"/>
        </w:rPr>
        <w:t>Database Container (task_manager_mongodb): Official MongoDB 6.0 engine attached to named volume task_manager_mongo_data for zero data loss upon container termination.</w:t>
      </w:r>
    </w:p>
    <w:p>
      <w:r>
        <w:br w:type="page"/>
      </w:r>
    </w:p>
    <w:p>
      <w:pPr>
        <w:keepNext/>
        <w:spacing w:before="0" w:after="120" w:line="276" w:lineRule="auto"/>
      </w:pPr>
      <w:r>
        <w:rPr>
          <w:rFonts w:ascii="Times New Roman" w:hAnsi="Times New Roman"/>
          <w:b/>
          <w:color w:val="000000"/>
          <w:sz w:val="24"/>
        </w:rPr>
        <w:t>Key Questions &amp; Analysis: -</w:t>
      </w:r>
    </w:p>
    <w:p>
      <w:pPr>
        <w:keepNext/>
        <w:spacing w:before="240" w:after="80" w:line="276" w:lineRule="auto"/>
      </w:pPr>
      <w:r>
        <w:rPr>
          <w:rFonts w:ascii="Times New Roman" w:hAnsi="Times New Roman"/>
          <w:b/>
          <w:color w:val="000000"/>
          <w:sz w:val="24"/>
        </w:rPr>
        <w:t>1. Why does the backend container need to reference the MongoDB container by its service name (e.g., mongodb) rather than localhost?</w:t>
      </w:r>
    </w:p>
    <w:p>
      <w:pPr>
        <w:keepNext w:val="0"/>
        <w:spacing w:before="60" w:after="80" w:line="276" w:lineRule="auto"/>
      </w:pPr>
      <w:r>
        <w:rPr>
          <w:rFonts w:ascii="Times New Roman" w:hAnsi="Times New Roman"/>
          <w:b w:val="0"/>
          <w:color w:val="000000"/>
          <w:sz w:val="24"/>
        </w:rPr>
        <w:t>Each Docker container operates in an isolated network namespace with its own dedicated loopback interface (127.0.0.1 / localhost). Inside the backend container, localhost refers strictly to the backend container itself, not the host machine or other containers. When Docker Compose creates a user-defined bridge network (app-network), it embeds an internal DNS server. This allows containers to discover and route network traffic to peer containers using their assigned service names (such as mongodb or backend), enabling seamless inter-container communication without hardcoded IP addresses.</w:t>
      </w:r>
    </w:p>
    <w:p>
      <w:pPr>
        <w:keepNext/>
        <w:spacing w:before="240" w:after="80" w:line="276" w:lineRule="auto"/>
      </w:pPr>
      <w:r>
        <w:rPr>
          <w:rFonts w:ascii="Times New Roman" w:hAnsi="Times New Roman"/>
          <w:b/>
          <w:color w:val="000000"/>
          <w:sz w:val="24"/>
        </w:rPr>
        <w:t>2. What is the difference between EXPOSE in a Dockerfile and the ports mapping in docker-compose.yml?</w:t>
      </w:r>
    </w:p>
    <w:p>
      <w:pPr>
        <w:keepNext w:val="0"/>
        <w:spacing w:before="60" w:after="80" w:line="276" w:lineRule="auto"/>
      </w:pPr>
      <w:r>
        <w:rPr>
          <w:rFonts w:ascii="Times New Roman" w:hAnsi="Times New Roman"/>
          <w:b w:val="0"/>
          <w:color w:val="000000"/>
          <w:sz w:val="24"/>
        </w:rPr>
        <w:t>The EXPOSE instruction in a Dockerfile functions as metadata documentation; it informs developers and orchestration systems which port the containerized process intends to listen on, but does NOT publish the port to the host system. Conversely, the ports mapping in docker-compose.yml (e.g., '5000:5000') explicitly configures the host operating system's network routing tables, forwarding incoming host traffic on port 5000 directly into port 5000 of the container. Without ports mapping, the service remains unreachable from host web browsers.</w:t>
      </w:r>
    </w:p>
    <w:p>
      <w:pPr>
        <w:keepNext/>
        <w:spacing w:before="240" w:after="80" w:line="276" w:lineRule="auto"/>
      </w:pPr>
      <w:r>
        <w:rPr>
          <w:rFonts w:ascii="Times New Roman" w:hAnsi="Times New Roman"/>
          <w:b/>
          <w:color w:val="000000"/>
          <w:sz w:val="24"/>
        </w:rPr>
        <w:t>3. Why is it considered bad practice to copy node_modules into a Docker image instead of running npm install inside the container?</w:t>
      </w:r>
    </w:p>
    <w:p>
      <w:pPr>
        <w:keepNext w:val="0"/>
        <w:spacing w:before="60" w:after="80" w:line="276" w:lineRule="auto"/>
      </w:pPr>
      <w:r>
        <w:rPr>
          <w:rFonts w:ascii="Times New Roman" w:hAnsi="Times New Roman"/>
          <w:b w:val="0"/>
          <w:color w:val="000000"/>
          <w:sz w:val="24"/>
        </w:rPr>
        <w:t>Copying host node_modules into a Docker image causes severe cross-platform compatibility issues, particularly with native C++ binary addons (such as bcrypt or sharp) compiled for the host OS (e.g., macOS ARM64/Darwin) that will fail when executed inside Linux-based containers (e.g., Alpine Linux). Furthermore, host dependencies bloat the Docker build context by hundreds of megabytes. Running npm install inside the container ensures binaries are natively compiled for the container OS while leveraging Docker layer caching via package*.json manifests.</w:t>
      </w:r>
    </w:p>
    <w:p>
      <w:r>
        <w:br w:type="page"/>
      </w:r>
    </w:p>
    <w:p>
      <w:pPr>
        <w:keepNext/>
        <w:spacing w:before="0" w:after="80" w:line="276" w:lineRule="auto"/>
      </w:pPr>
      <w:r>
        <w:rPr>
          <w:rFonts w:ascii="Times New Roman" w:hAnsi="Times New Roman"/>
          <w:b/>
          <w:color w:val="000000"/>
          <w:sz w:val="24"/>
        </w:rPr>
        <w:t>Container Specifications &amp; Orchestration Summary: -</w:t>
      </w:r>
    </w:p>
    <w:p>
      <w:pPr>
        <w:keepNext w:val="0"/>
        <w:spacing w:before="60" w:after="80" w:line="276" w:lineRule="auto"/>
      </w:pPr>
      <w:r>
        <w:rPr>
          <w:rFonts w:ascii="Times New Roman" w:hAnsi="Times New Roman"/>
          <w:b w:val="0"/>
          <w:color w:val="000000"/>
          <w:sz w:val="24"/>
        </w:rPr>
        <w:t>Orchestration Architecture: The full-stack environment is declaratively defined in docker-compose.yml. Inter-container networking and persistence boundaries are structured as follows:</w:t>
      </w:r>
    </w:p>
    <w:tbl>
      <w:tblPr>
        <w:tblW w:type="auto" w:w="0"/>
        <w:jc w:val="center"/>
        <w:tblLayout w:type="fixed"/>
        <w:tblLook w:firstColumn="1" w:firstRow="1" w:lastColumn="0" w:lastRow="0" w:noHBand="0" w:noVBand="1" w:val="04A0"/>
      </w:tblPr>
      <w:tblGrid>
        <w:gridCol w:w="2400"/>
        <w:gridCol w:w="2400"/>
        <w:gridCol w:w="2400"/>
        <w:gridCol w:w="2400"/>
      </w:tblGrid>
      <w:tr>
        <w:tc>
          <w:tcPr>
            <w:tcW w:type="dxa" w:w="2160"/>
            <w:shd w:fill="EAEAEA"/>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Service Name</w:t>
            </w:r>
          </w:p>
        </w:tc>
        <w:tc>
          <w:tcPr>
            <w:tcW w:type="dxa" w:w="2880"/>
            <w:shd w:fill="EAEAEA"/>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Base Image / Build Context</w:t>
            </w:r>
          </w:p>
        </w:tc>
        <w:tc>
          <w:tcPr>
            <w:tcW w:type="dxa" w:w="2448"/>
            <w:shd w:fill="EAEAEA"/>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Host:Container Ports</w:t>
            </w:r>
          </w:p>
        </w:tc>
        <w:tc>
          <w:tcPr>
            <w:tcW w:type="dxa" w:w="2592"/>
            <w:shd w:fill="EAEAEA"/>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Network &amp; Volume Mounts</w:t>
            </w:r>
          </w:p>
        </w:tc>
      </w:tr>
      <w:tr>
        <w:tc>
          <w:tcPr>
            <w:tcW w:type="dxa" w:w="2160"/>
            <w:shd w:fill="F7F7F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mongodb</w:t>
            </w:r>
          </w:p>
        </w:tc>
        <w:tc>
          <w:tcPr>
            <w:tcW w:type="dxa" w:w="2880"/>
            <w:shd w:fill="F7F7F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mongo:6.0</w:t>
            </w:r>
          </w:p>
        </w:tc>
        <w:tc>
          <w:tcPr>
            <w:tcW w:type="dxa" w:w="2448"/>
            <w:shd w:fill="F7F7F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27017:27017</w:t>
            </w:r>
          </w:p>
        </w:tc>
        <w:tc>
          <w:tcPr>
            <w:tcW w:type="dxa" w:w="2592"/>
            <w:shd w:fill="F7F7F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app-network | mongo-data -&gt; /data/db</w:t>
            </w:r>
          </w:p>
        </w:tc>
      </w:tr>
      <w:tr>
        <w:tc>
          <w:tcPr>
            <w:tcW w:type="dxa" w:w="2160"/>
            <w:shd w:fill="FFFFFF"/>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backend</w:t>
            </w:r>
          </w:p>
        </w:tc>
        <w:tc>
          <w:tcPr>
            <w:tcW w:type="dxa" w:w="2880"/>
            <w:shd w:fill="FFFFFF"/>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node:18-alpine (./backend)</w:t>
            </w:r>
          </w:p>
        </w:tc>
        <w:tc>
          <w:tcPr>
            <w:tcW w:type="dxa" w:w="2448"/>
            <w:shd w:fill="FFFFFF"/>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5000:5000</w:t>
            </w:r>
          </w:p>
        </w:tc>
        <w:tc>
          <w:tcPr>
            <w:tcW w:type="dxa" w:w="2592"/>
            <w:shd w:fill="FFFFFF"/>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app-network (depends_on: mongodb)</w:t>
            </w:r>
          </w:p>
        </w:tc>
      </w:tr>
      <w:tr>
        <w:tc>
          <w:tcPr>
            <w:tcW w:type="dxa" w:w="2160"/>
            <w:shd w:fill="F7F7F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frontend</w:t>
            </w:r>
          </w:p>
        </w:tc>
        <w:tc>
          <w:tcPr>
            <w:tcW w:type="dxa" w:w="2880"/>
            <w:shd w:fill="F7F7F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node:18-alpine (./frontend)</w:t>
            </w:r>
          </w:p>
        </w:tc>
        <w:tc>
          <w:tcPr>
            <w:tcW w:type="dxa" w:w="2448"/>
            <w:shd w:fill="F7F7F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5173:5173</w:t>
            </w:r>
          </w:p>
        </w:tc>
        <w:tc>
          <w:tcPr>
            <w:tcW w:type="dxa" w:w="2592"/>
            <w:shd w:fill="F7F7F7"/>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color w:val="000000"/>
                <w:sz w:val="24"/>
              </w:rPr>
              <w:t>app-network (depends_on: backend)</w:t>
            </w:r>
          </w:p>
        </w:tc>
      </w:tr>
    </w:tbl>
    <w:p>
      <w:pPr>
        <w:keepNext w:val="0"/>
        <w:spacing w:before="100" w:after="80" w:line="276" w:lineRule="auto"/>
      </w:pPr>
      <w:r>
        <w:rPr>
          <w:rFonts w:ascii="Times New Roman" w:hAnsi="Times New Roman"/>
          <w:b w:val="0"/>
          <w:color w:val="000000"/>
          <w:sz w:val="24"/>
        </w:rPr>
        <w:t>Analysis of Stack Readiness: A single docker-compose up --build command constructs images, provisions the private bridge network, mounts the persistent volume, and starts all three microservices in their required dependency order without manual intervention.</w:t>
      </w:r>
    </w:p>
    <w:p>
      <w:pPr>
        <w:keepNext/>
        <w:spacing w:before="200" w:after="80" w:line="276" w:lineRule="auto"/>
      </w:pPr>
      <w:r>
        <w:rPr>
          <w:rFonts w:ascii="Times New Roman" w:hAnsi="Times New Roman"/>
          <w:b/>
          <w:color w:val="000000"/>
          <w:sz w:val="24"/>
        </w:rPr>
        <w:t>Codes: -</w:t>
      </w:r>
    </w:p>
    <w:p>
      <w:pPr>
        <w:keepNext/>
        <w:spacing w:before="80" w:after="80" w:line="276" w:lineRule="auto"/>
      </w:pPr>
      <w:r>
        <w:rPr>
          <w:rFonts w:ascii="Times New Roman" w:hAnsi="Times New Roman"/>
          <w:b/>
          <w:color w:val="000000"/>
          <w:sz w:val="24"/>
        </w:rPr>
        <w:t>1. docker-compose.yml (Multi-Container Service Orchestration):</w:t>
      </w:r>
    </w:p>
    <w:p>
      <w:pPr>
        <w:keepNext/>
        <w:spacing w:before="80" w:after="40"/>
        <w:jc w:val="center"/>
      </w:pPr>
      <w:r>
        <w:drawing>
          <wp:inline xmlns:a="http://schemas.openxmlformats.org/drawingml/2006/main" xmlns:pic="http://schemas.openxmlformats.org/drawingml/2006/picture">
            <wp:extent cx="5257800" cy="3200400"/>
            <wp:docPr id="2" name="Picture 2"/>
            <wp:cNvGraphicFramePr>
              <a:graphicFrameLocks noChangeAspect="1"/>
            </wp:cNvGraphicFramePr>
            <a:graphic>
              <a:graphicData uri="http://schemas.openxmlformats.org/drawingml/2006/picture">
                <pic:pic>
                  <pic:nvPicPr>
                    <pic:cNvPr id="0" name="vscode_docker_compose.png"/>
                    <pic:cNvPicPr/>
                  </pic:nvPicPr>
                  <pic:blipFill>
                    <a:blip r:embed="rId14"/>
                    <a:stretch>
                      <a:fillRect/>
                    </a:stretch>
                  </pic:blipFill>
                  <pic:spPr>
                    <a:xfrm>
                      <a:off x="0" y="0"/>
                      <a:ext cx="5257800" cy="3200400"/>
                    </a:xfrm>
                    <a:prstGeom prst="rect"/>
                  </pic:spPr>
                </pic:pic>
              </a:graphicData>
            </a:graphic>
          </wp:inline>
        </w:drawing>
      </w:r>
    </w:p>
    <w:p>
      <w:pPr>
        <w:keepNext w:val="0"/>
        <w:spacing w:before="40" w:after="120"/>
        <w:jc w:val="center"/>
      </w:pPr>
      <w:r>
        <w:rPr>
          <w:rFonts w:ascii="Times New Roman" w:hAnsi="Times New Roman"/>
          <w:b w:val="0"/>
          <w:color w:val="000000"/>
          <w:sz w:val="24"/>
        </w:rPr>
        <w:t>Figure 1: Complete docker-compose.yml file defining services, networks, volumes, and ports</w:t>
      </w:r>
    </w:p>
    <w:p>
      <w:r>
        <w:br w:type="page"/>
      </w:r>
    </w:p>
    <w:p>
      <w:pPr>
        <w:keepNext/>
        <w:spacing w:before="0" w:after="80" w:line="276" w:lineRule="auto"/>
      </w:pPr>
      <w:r>
        <w:rPr>
          <w:rFonts w:ascii="Times New Roman" w:hAnsi="Times New Roman"/>
          <w:b/>
          <w:color w:val="000000"/>
          <w:sz w:val="24"/>
        </w:rPr>
        <w:t>2. Dockerfile (Multi-Stage Frontend &amp; Backend Container Definitions):</w:t>
      </w:r>
    </w:p>
    <w:p>
      <w:pPr>
        <w:keepNext/>
        <w:spacing w:before="80" w:after="40"/>
        <w:jc w:val="center"/>
      </w:pPr>
      <w:r>
        <w:drawing>
          <wp:inline xmlns:a="http://schemas.openxmlformats.org/drawingml/2006/main" xmlns:pic="http://schemas.openxmlformats.org/drawingml/2006/picture">
            <wp:extent cx="5257800" cy="3200400"/>
            <wp:docPr id="3" name="Picture 3"/>
            <wp:cNvGraphicFramePr>
              <a:graphicFrameLocks noChangeAspect="1"/>
            </wp:cNvGraphicFramePr>
            <a:graphic>
              <a:graphicData uri="http://schemas.openxmlformats.org/drawingml/2006/picture">
                <pic:pic>
                  <pic:nvPicPr>
                    <pic:cNvPr id="0" name="vscode_dockerfiles.png"/>
                    <pic:cNvPicPr/>
                  </pic:nvPicPr>
                  <pic:blipFill>
                    <a:blip r:embed="rId15"/>
                    <a:stretch>
                      <a:fillRect/>
                    </a:stretch>
                  </pic:blipFill>
                  <pic:spPr>
                    <a:xfrm>
                      <a:off x="0" y="0"/>
                      <a:ext cx="5257800" cy="3200400"/>
                    </a:xfrm>
                    <a:prstGeom prst="rect"/>
                  </pic:spPr>
                </pic:pic>
              </a:graphicData>
            </a:graphic>
          </wp:inline>
        </w:drawing>
      </w:r>
    </w:p>
    <w:p>
      <w:pPr>
        <w:keepNext w:val="0"/>
        <w:spacing w:before="40" w:after="120"/>
        <w:jc w:val="center"/>
      </w:pPr>
      <w:r>
        <w:rPr>
          <w:rFonts w:ascii="Times New Roman" w:hAnsi="Times New Roman"/>
          <w:b w:val="0"/>
          <w:color w:val="000000"/>
          <w:sz w:val="24"/>
        </w:rPr>
        <w:t>Figure 2: Frontend multi-stage build and backend lightweight Alpine Dockerfile configurations</w:t>
      </w:r>
    </w:p>
    <w:p>
      <w:pPr>
        <w:keepNext/>
        <w:spacing w:before="200" w:after="80" w:line="276" w:lineRule="auto"/>
      </w:pPr>
      <w:r>
        <w:rPr>
          <w:rFonts w:ascii="Times New Roman" w:hAnsi="Times New Roman"/>
          <w:b/>
          <w:color w:val="000000"/>
          <w:sz w:val="24"/>
        </w:rPr>
        <w:t>Screenshots:-</w:t>
      </w:r>
    </w:p>
    <w:p>
      <w:pPr>
        <w:keepNext/>
        <w:spacing w:before="80" w:after="80" w:line="276" w:lineRule="auto"/>
      </w:pPr>
      <w:r>
        <w:rPr>
          <w:rFonts w:ascii="Times New Roman" w:hAnsi="Times New Roman"/>
          <w:b/>
          <w:color w:val="000000"/>
          <w:sz w:val="24"/>
        </w:rPr>
        <w:t>1. Terminal Output - Building and Starting Containers (docker-compose up --build):</w:t>
      </w:r>
    </w:p>
    <w:p>
      <w:pPr>
        <w:keepNext/>
        <w:spacing w:before="80" w:after="40"/>
        <w:jc w:val="center"/>
      </w:pPr>
      <w:r>
        <w:drawing>
          <wp:inline xmlns:a="http://schemas.openxmlformats.org/drawingml/2006/main" xmlns:pic="http://schemas.openxmlformats.org/drawingml/2006/picture">
            <wp:extent cx="5257800" cy="3200400"/>
            <wp:docPr id="4" name="Picture 4"/>
            <wp:cNvGraphicFramePr>
              <a:graphicFrameLocks noChangeAspect="1"/>
            </wp:cNvGraphicFramePr>
            <a:graphic>
              <a:graphicData uri="http://schemas.openxmlformats.org/drawingml/2006/picture">
                <pic:pic>
                  <pic:nvPicPr>
                    <pic:cNvPr id="0" name="terminal_docker_compose_up.png"/>
                    <pic:cNvPicPr/>
                  </pic:nvPicPr>
                  <pic:blipFill>
                    <a:blip r:embed="rId16"/>
                    <a:stretch>
                      <a:fillRect/>
                    </a:stretch>
                  </pic:blipFill>
                  <pic:spPr>
                    <a:xfrm>
                      <a:off x="0" y="0"/>
                      <a:ext cx="5257800" cy="3200400"/>
                    </a:xfrm>
                    <a:prstGeom prst="rect"/>
                  </pic:spPr>
                </pic:pic>
              </a:graphicData>
            </a:graphic>
          </wp:inline>
        </w:drawing>
      </w:r>
    </w:p>
    <w:p>
      <w:pPr>
        <w:keepNext w:val="0"/>
        <w:spacing w:before="40" w:after="120"/>
        <w:jc w:val="center"/>
      </w:pPr>
      <w:r>
        <w:rPr>
          <w:rFonts w:ascii="Times New Roman" w:hAnsi="Times New Roman"/>
          <w:b w:val="0"/>
          <w:color w:val="000000"/>
          <w:sz w:val="24"/>
        </w:rPr>
        <w:t>Figure 3: Docker Compose build execution and automated initialization of all three services</w:t>
      </w:r>
    </w:p>
    <w:p>
      <w:r>
        <w:br w:type="page"/>
      </w:r>
    </w:p>
    <w:p>
      <w:pPr>
        <w:keepNext/>
        <w:spacing w:before="0" w:after="80" w:line="276" w:lineRule="auto"/>
      </w:pPr>
      <w:r>
        <w:rPr>
          <w:rFonts w:ascii="Times New Roman" w:hAnsi="Times New Roman"/>
          <w:b/>
          <w:color w:val="000000"/>
          <w:sz w:val="24"/>
        </w:rPr>
        <w:t>2. Terminal Output - Active Container Status and Port Forwarding (docker ps):</w:t>
      </w:r>
    </w:p>
    <w:p>
      <w:pPr>
        <w:keepNext/>
        <w:spacing w:before="80" w:after="40"/>
        <w:jc w:val="center"/>
      </w:pPr>
      <w:r>
        <w:drawing>
          <wp:inline xmlns:a="http://schemas.openxmlformats.org/drawingml/2006/main" xmlns:pic="http://schemas.openxmlformats.org/drawingml/2006/picture">
            <wp:extent cx="5257800" cy="3200400"/>
            <wp:docPr id="5" name="Picture 5"/>
            <wp:cNvGraphicFramePr>
              <a:graphicFrameLocks noChangeAspect="1"/>
            </wp:cNvGraphicFramePr>
            <a:graphic>
              <a:graphicData uri="http://schemas.openxmlformats.org/drawingml/2006/picture">
                <pic:pic>
                  <pic:nvPicPr>
                    <pic:cNvPr id="0" name="terminal_docker_ps.png"/>
                    <pic:cNvPicPr/>
                  </pic:nvPicPr>
                  <pic:blipFill>
                    <a:blip r:embed="rId17"/>
                    <a:stretch>
                      <a:fillRect/>
                    </a:stretch>
                  </pic:blipFill>
                  <pic:spPr>
                    <a:xfrm>
                      <a:off x="0" y="0"/>
                      <a:ext cx="5257800" cy="3200400"/>
                    </a:xfrm>
                    <a:prstGeom prst="rect"/>
                  </pic:spPr>
                </pic:pic>
              </a:graphicData>
            </a:graphic>
          </wp:inline>
        </w:drawing>
      </w:r>
    </w:p>
    <w:p>
      <w:pPr>
        <w:keepNext w:val="0"/>
        <w:spacing w:before="40" w:after="120"/>
        <w:jc w:val="center"/>
      </w:pPr>
      <w:r>
        <w:rPr>
          <w:rFonts w:ascii="Times New Roman" w:hAnsi="Times New Roman"/>
          <w:b w:val="0"/>
          <w:color w:val="000000"/>
          <w:sz w:val="24"/>
        </w:rPr>
        <w:t>Figure 4: docker ps output displaying active container status, names, and host port forwardings</w:t>
      </w:r>
    </w:p>
    <w:p>
      <w:pPr>
        <w:keepNext/>
        <w:spacing w:before="200" w:after="80" w:line="276" w:lineRule="auto"/>
      </w:pPr>
      <w:r>
        <w:rPr>
          <w:rFonts w:ascii="Times New Roman" w:hAnsi="Times New Roman"/>
          <w:b/>
          <w:color w:val="000000"/>
          <w:sz w:val="24"/>
        </w:rPr>
        <w:t>3. Browser View - Containerized Full-Stack Application Running on Port 5173:</w:t>
      </w:r>
    </w:p>
    <w:p>
      <w:pPr>
        <w:keepNext/>
        <w:spacing w:before="80" w:after="40"/>
        <w:jc w:val="center"/>
      </w:pPr>
      <w:r>
        <w:drawing>
          <wp:inline xmlns:a="http://schemas.openxmlformats.org/drawingml/2006/main" xmlns:pic="http://schemas.openxmlformats.org/drawingml/2006/picture">
            <wp:extent cx="5257800" cy="3200400"/>
            <wp:docPr id="6" name="Picture 6"/>
            <wp:cNvGraphicFramePr>
              <a:graphicFrameLocks noChangeAspect="1"/>
            </wp:cNvGraphicFramePr>
            <a:graphic>
              <a:graphicData uri="http://schemas.openxmlformats.org/drawingml/2006/picture">
                <pic:pic>
                  <pic:nvPicPr>
                    <pic:cNvPr id="0" name="browser_fullstack_containerized.png"/>
                    <pic:cNvPicPr/>
                  </pic:nvPicPr>
                  <pic:blipFill>
                    <a:blip r:embed="rId18"/>
                    <a:stretch>
                      <a:fillRect/>
                    </a:stretch>
                  </pic:blipFill>
                  <pic:spPr>
                    <a:xfrm>
                      <a:off x="0" y="0"/>
                      <a:ext cx="5257800" cy="3200400"/>
                    </a:xfrm>
                    <a:prstGeom prst="rect"/>
                  </pic:spPr>
                </pic:pic>
              </a:graphicData>
            </a:graphic>
          </wp:inline>
        </w:drawing>
      </w:r>
    </w:p>
    <w:p>
      <w:pPr>
        <w:keepNext w:val="0"/>
        <w:spacing w:before="40" w:after="120"/>
        <w:jc w:val="center"/>
      </w:pPr>
      <w:r>
        <w:rPr>
          <w:rFonts w:ascii="Times New Roman" w:hAnsi="Times New Roman"/>
          <w:b w:val="0"/>
          <w:color w:val="000000"/>
          <w:sz w:val="24"/>
        </w:rPr>
        <w:t>Figure 5: Live web interface on localhost:5173 connected to containerized Express and MongoDB</w:t>
      </w:r>
    </w:p>
    <w:p>
      <w:pPr>
        <w:spacing w:before="360" w:after="240"/>
      </w:pPr>
      <w:r>
        <w:rPr>
          <w:rFonts w:ascii="Times New Roman" w:hAnsi="Times New Roman"/>
          <w:b/>
          <w:color w:val="000000"/>
          <w:sz w:val="24"/>
        </w:rPr>
        <w:t xml:space="preserve">Github Link:- </w:t>
      </w:r>
      <w:hyperlink r:id="rId19">
        <w:r>
          <w:rPr>
            <w:rFonts w:ascii="Times New Roman" w:hAnsi="Times New Roman"/>
            <w:color w:val="000000"/>
            <w:u w:val="single" w:color="000000"/>
            <w:sz w:val="24"/>
          </w:rPr>
          <w:t>https://github.com/krunal9116/task-manager-api-D25IT137/tree/main/p11</w:t>
        </w:r>
      </w:hyperlink>
    </w:p>
    <w:sectPr w:rsidR="00671845">
      <w:headerReference w:type="default" r:id="rId10"/>
      <w:pgSz w:w="11906" w:h="16838"/>
      <w:pgMar w:top="1008" w:right="1152" w:bottom="1008" w:left="1152"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910A7" w:rsidRDefault="00D910A7" w:rsidP="00671845">
      <w:pPr>
        <w:spacing w:after="0" w:line="240" w:lineRule="auto"/>
      </w:pPr>
      <w:r>
        <w:separator/>
      </w:r>
    </w:p>
  </w:endnote>
  <w:endnote w:type="continuationSeparator" w:id="0">
    <w:p w:rsidR="00D910A7" w:rsidRDefault="00D910A7" w:rsidP="006718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910A7" w:rsidRDefault="00D910A7" w:rsidP="00671845">
      <w:pPr>
        <w:spacing w:after="0" w:line="240" w:lineRule="auto"/>
      </w:pPr>
      <w:r>
        <w:separator/>
      </w:r>
    </w:p>
  </w:footnote>
  <w:footnote w:type="continuationSeparator" w:id="0">
    <w:p w:rsidR="00D910A7" w:rsidRDefault="00D910A7" w:rsidP="0067184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1845" w:rsidRPr="00671845" w:rsidRDefault="00671845">
    <w:pPr>
      <w:pStyle w:val="Header"/>
      <w:jc w:val="left"/>
      <w:rPr>
        <w:lang w:val="en-US"/>
      </w:rPr>
    </w:pPr>
    <w:r>
      <w:rPr>
        <w:rFonts w:ascii="Times New Roman" w:hAnsi="Times New Roman"/>
        <w:b w:val="0"/>
        <w:color w:val="000000"/>
        <w:sz w:val="24"/>
      </w:rPr>
      <w:t>D25IT137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1845"/>
    <w:rsid w:val="00051909"/>
    <w:rsid w:val="0028396B"/>
    <w:rsid w:val="00294911"/>
    <w:rsid w:val="00671845"/>
    <w:rsid w:val="007D1680"/>
    <w:rsid w:val="00D910A7"/>
    <w:rsid w:val="00DC6EC4"/>
    <w:rsid w:val="00FF1F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87F6F3-0743-4019-BBD8-3031A560B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718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1845"/>
  </w:style>
  <w:style w:type="paragraph" w:styleId="Footer">
    <w:name w:val="footer"/>
    <w:basedOn w:val="Normal"/>
    <w:link w:val="FooterChar"/>
    <w:uiPriority w:val="99"/>
    <w:unhideWhenUsed/>
    <w:rsid w:val="006718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1845"/>
  </w:style>
  <w:style w:type="character" w:styleId="Hyperlink">
    <w:name w:val="Hyperlink"/>
    <w:basedOn w:val="DefaultParagraphFont"/>
    <w:uiPriority w:val="99"/>
    <w:unhideWhenUsed/>
    <w:rsid w:val="00DC6EC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runal9116/AWDF/tree/main/p1" TargetMode="External"/><Relationship Id="rId3" Type="http://schemas.openxmlformats.org/officeDocument/2006/relationships/webSettings" Target="webSettings.xml"/><Relationship Id="rId7" Type="http://schemas.openxmlformats.org/officeDocument/2006/relationships/hyperlink" Target="https://github.com/krunal9116/AWDF/tree/main/p1"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github.com/krunal9116/AWDF/tree/main/p1"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hyperlink" Target="https://github.com/krunal9116/task-manager-api-D25IT137/tree/main/p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45</Words>
  <Characters>263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dc:creator>
  <cp:keywords/>
  <dc:description/>
  <cp:lastModifiedBy>Mayur</cp:lastModifiedBy>
  <cp:revision>4</cp:revision>
  <cp:lastPrinted>2026-09-29T17:27:00Z</cp:lastPrinted>
  <dcterms:created xsi:type="dcterms:W3CDTF">2026-08-17T17:11:00Z</dcterms:created>
  <dcterms:modified xsi:type="dcterms:W3CDTF">2026-09-29T17:30:00Z</dcterms:modified>
</cp:coreProperties>
</file>