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Financial Performance &amp; Forecast Dashboard Report</w:t>
      </w:r>
    </w:p>
    <w:p>
      <w:pPr>
        <w:pStyle w:val="Heading1"/>
      </w:pPr>
      <w:r>
        <w:t>1. Introduction</w:t>
      </w:r>
    </w:p>
    <w:p>
      <w:r>
        <w:t>This dashboard presents a comprehensive financial performance overview along with short-term forecasts, combining historical data (2024) with predictive insights for the first quarter of 2025. It helps decision-makers track KPIs, compare account contributions, and assess upcoming trends, all in one place for efficient planning and strategy alignment.</w:t>
      </w:r>
    </w:p>
    <w:p>
      <w:pPr>
        <w:pStyle w:val="Heading1"/>
      </w:pPr>
      <w:r>
        <w:t>2. Dashboard Overview</w:t>
      </w:r>
    </w:p>
    <w:p>
      <w:pPr>
        <w:pStyle w:val="Heading2"/>
      </w:pPr>
      <w:r>
        <w:t>KPI Cards</w:t>
      </w:r>
    </w:p>
    <w:p>
      <w:r>
        <w:t>• Average Monthly Value: 81.16K → Indicates steady monthly financial activity.</w:t>
      </w:r>
    </w:p>
    <w:p>
      <w:r>
        <w:t>• Forecast Value (Next 3 Months): 346M → Predicts expected sales growth from Jan–Mar 2025.</w:t>
      </w:r>
    </w:p>
    <w:p>
      <w:r>
        <w:t>• Total Yearly Sales: 14.21B → Represents the overall financial strength.</w:t>
      </w:r>
    </w:p>
    <w:p>
      <w:pPr>
        <w:pStyle w:val="Heading2"/>
      </w:pPr>
      <w:r>
        <w:t>Visuals</w:t>
      </w:r>
    </w:p>
    <w:p>
      <w:r>
        <w:t>1. Line Chart (2024–2025 Trend: Actual vs Forecast): Displays the financial performance trajectory, highlighting both actual results and predicted values for 2025.</w:t>
      </w:r>
    </w:p>
    <w:p>
      <w:r>
        <w:t>2. Clustered Column Chart (Month-wise Actual vs Forecast): Provides a side-by-side comparison of actual vs forecasted sales across months.</w:t>
      </w:r>
    </w:p>
    <w:p>
      <w:r>
        <w:t>3. Donut Chart (Monthly Contribution): Shows the percentage contribution of each month to total yearly sales, helping identify peak and low-performing months.</w:t>
      </w:r>
    </w:p>
    <w:p>
      <w:r>
        <w:t>4. Financial Table (By English Name): Breaks down accounts (liabilities, assets, debt, inventories) with yearly averages and monthly totals.</w:t>
      </w:r>
    </w:p>
    <w:p>
      <w:r>
        <w:t>5. Top Performing Accounts (Bar Chart): Highlights the accounts contributing the most to overall sales performance.</w:t>
      </w:r>
    </w:p>
    <w:p>
      <w:pPr>
        <w:pStyle w:val="Heading1"/>
      </w:pPr>
      <w:r>
        <w:t>3. Key Insights</w:t>
      </w:r>
    </w:p>
    <w:p>
      <w:r>
        <w:t>• Total sales remain strong, reaching 14.21B in 2024.</w:t>
      </w:r>
    </w:p>
    <w:p>
      <w:r>
        <w:t>• Forecasted growth (346M) for Jan–Mar 2025 indicates positive momentum despite some volatility.</w:t>
      </w:r>
    </w:p>
    <w:p>
      <w:r>
        <w:t>• YoY Growth Analysis: 2024 peaked at 1.2B; a dip is observed entering 2025.</w:t>
      </w:r>
    </w:p>
    <w:p>
      <w:r>
        <w:t>• Account Concentration: A few accounts (like 9501D, 44500U, 8041D) dominate performance, showing reliance on top contributors.</w:t>
      </w:r>
    </w:p>
    <w:p>
      <w:r>
        <w:t>• Seasonality: Certain months consistently outperform others, suggesting sales cycles or external market effects.</w:t>
      </w:r>
    </w:p>
    <w:p>
      <w:r>
        <w:t>• Risk &amp; Opportunity: Decline in early 2025 signals the need for account diversification and tighter forecasting accuracy.</w:t>
      </w:r>
    </w:p>
    <w:p>
      <w:pPr>
        <w:pStyle w:val="Heading1"/>
      </w:pPr>
      <w:r>
        <w:t>4. Business Impact</w:t>
      </w:r>
    </w:p>
    <w:p>
      <w:r>
        <w:t>• Enables management to monitor revenue, growth trends, and forecasted performance at a glance.</w:t>
      </w:r>
    </w:p>
    <w:p>
      <w:r>
        <w:t>• Helps anticipate future cash flow and budget allocation for Q1 2025.</w:t>
      </w:r>
    </w:p>
    <w:p>
      <w:r>
        <w:t>• Identifies dependency on top-performing accounts, guiding risk mitigation and diversification strategies.</w:t>
      </w:r>
    </w:p>
    <w:p>
      <w:r>
        <w:t>• Improves transparency in financial planning by blending historical data + predictive insights.</w:t>
      </w:r>
    </w:p>
    <w:p>
      <w:pPr>
        <w:pStyle w:val="Heading1"/>
      </w:pPr>
      <w:r>
        <w:t>5. Conclusion</w:t>
      </w:r>
    </w:p>
    <w:p>
      <w:r>
        <w:t>The Financial Performance &amp; Forecast Dashboard provides a 360° view of revenue trends and near-term predictions, empowering decision-makers with actionable insights. By leveraging this dashboard, organizations can:</w:t>
        <w:br/>
        <w:t>- Make data-driven financial decisions.</w:t>
        <w:br/>
        <w:t>- Forecast short-term risks and opportunities.</w:t>
        <w:br/>
        <w:t>- Strategically align planning with actual and projected results.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