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86D86"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                                           </w:t>
      </w:r>
      <w:r>
        <w:rPr>
          <w:rFonts w:hint="default" w:asciiTheme="minorAscii" w:hAnsiTheme="minorAscii"/>
          <w:b/>
          <w:bCs/>
          <w:sz w:val="28"/>
          <w:szCs w:val="28"/>
          <w:lang w:val="en-IN"/>
        </w:rPr>
        <w:t xml:space="preserve">AWS WAF PRICING </w:t>
      </w:r>
    </w:p>
    <w:p w14:paraId="0510B9E7">
      <w:pPr>
        <w:rPr>
          <w:rFonts w:hint="default" w:asciiTheme="minorAscii" w:hAnsiTheme="minorAscii"/>
          <w:sz w:val="28"/>
          <w:szCs w:val="28"/>
          <w:lang w:val="en-IN"/>
        </w:rPr>
      </w:pPr>
    </w:p>
    <w:p w14:paraId="4C762AB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AWS WAF Pricing (Ohio)</w:t>
      </w:r>
    </w:p>
    <w:p w14:paraId="768BF3DC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Style w:val="7"/>
          <w:rFonts w:hint="default" w:asciiTheme="minorAscii" w:hAnsiTheme="minorAscii"/>
          <w:sz w:val="28"/>
          <w:szCs w:val="28"/>
        </w:rPr>
        <w:t>Web ACL</w:t>
      </w:r>
      <w:r>
        <w:rPr>
          <w:rFonts w:hint="default" w:asciiTheme="minorAscii" w:hAnsiTheme="minorAscii"/>
          <w:sz w:val="28"/>
          <w:szCs w:val="28"/>
        </w:rPr>
        <w:t xml:space="preserve">: $5 per Web ACL/month </w:t>
      </w:r>
    </w:p>
    <w:p w14:paraId="3335CADB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Style w:val="7"/>
          <w:rFonts w:hint="default" w:asciiTheme="minorAscii" w:hAnsiTheme="minorAscii"/>
          <w:sz w:val="28"/>
          <w:szCs w:val="28"/>
        </w:rPr>
        <w:t>Managed Rule Group</w:t>
      </w:r>
      <w:r>
        <w:rPr>
          <w:rFonts w:hint="default" w:asciiTheme="minorAscii" w:hAnsiTheme="minorAscii"/>
          <w:sz w:val="28"/>
          <w:szCs w:val="28"/>
        </w:rPr>
        <w:t xml:space="preserve">: $1 per rule group/month </w:t>
      </w:r>
    </w:p>
    <w:p w14:paraId="290ACCDE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Style w:val="7"/>
          <w:rFonts w:hint="default" w:asciiTheme="minorAscii" w:hAnsiTheme="minorAscii"/>
          <w:sz w:val="28"/>
          <w:szCs w:val="28"/>
        </w:rPr>
        <w:t>Request inspection</w:t>
      </w:r>
      <w:r>
        <w:rPr>
          <w:rFonts w:hint="default" w:asciiTheme="minorAscii" w:hAnsiTheme="minorAscii"/>
          <w:sz w:val="28"/>
          <w:szCs w:val="28"/>
        </w:rPr>
        <w:t xml:space="preserve">: $0.60 per 1 million requests (i.e., $0.0000006 per request) </w:t>
      </w:r>
    </w:p>
    <w:p w14:paraId="44D7790C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Style w:val="7"/>
          <w:rFonts w:hint="default" w:asciiTheme="minorAscii" w:hAnsiTheme="minorAscii"/>
          <w:sz w:val="28"/>
          <w:szCs w:val="28"/>
        </w:rPr>
        <w:t>Additional WCU usage</w:t>
      </w:r>
      <w:r>
        <w:rPr>
          <w:rFonts w:hint="default" w:asciiTheme="minorAscii" w:hAnsiTheme="minorAscii"/>
          <w:sz w:val="28"/>
          <w:szCs w:val="28"/>
        </w:rPr>
        <w:t xml:space="preserve"> (beyond 1,500 WCUs): $0.20 per million requests</w:t>
      </w:r>
    </w:p>
    <w:p w14:paraId="3EFD7DF6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</w:p>
    <w:p w14:paraId="07AA7764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Style w:val="7"/>
          <w:rFonts w:hint="default" w:asciiTheme="minorAscii" w:hAnsiTheme="minorAscii"/>
          <w:sz w:val="28"/>
          <w:szCs w:val="28"/>
        </w:rPr>
        <w:t>Example</w:t>
      </w:r>
      <w:r>
        <w:rPr>
          <w:rFonts w:hint="default" w:asciiTheme="minorAscii" w:hAnsiTheme="minorAscii"/>
          <w:sz w:val="28"/>
          <w:szCs w:val="28"/>
        </w:rPr>
        <w:t>: One Web ACL + one managed rule group inspecting 100 million requests/month:</w:t>
      </w:r>
    </w:p>
    <w:p w14:paraId="7354565E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Web ACL: $5</w:t>
      </w:r>
    </w:p>
    <w:p w14:paraId="4D625B46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Rule group: $1</w:t>
      </w:r>
    </w:p>
    <w:p w14:paraId="364BCDA6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Requests: 100 × $0.60 = </w:t>
      </w:r>
      <w:r>
        <w:rPr>
          <w:rStyle w:val="7"/>
          <w:rFonts w:hint="default" w:asciiTheme="minorAscii" w:hAnsiTheme="minorAscii"/>
          <w:sz w:val="28"/>
          <w:szCs w:val="28"/>
        </w:rPr>
        <w:t>$60</w:t>
      </w:r>
    </w:p>
    <w:p w14:paraId="076AB14A">
      <w:pPr>
        <w:pStyle w:val="6"/>
        <w:keepNext w:val="0"/>
        <w:keepLines w:val="0"/>
        <w:widowControl/>
        <w:suppressLineNumbers w:val="0"/>
        <w:ind w:left="720"/>
        <w:rPr>
          <w:rStyle w:val="7"/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Total WAF cost ≈ </w:t>
      </w:r>
      <w:r>
        <w:rPr>
          <w:rStyle w:val="7"/>
          <w:rFonts w:hint="default" w:asciiTheme="minorAscii" w:hAnsiTheme="minorAscii"/>
          <w:sz w:val="28"/>
          <w:szCs w:val="28"/>
        </w:rPr>
        <w:t>$66/month</w:t>
      </w:r>
    </w:p>
    <w:p w14:paraId="5F2270D5">
      <w:pPr>
        <w:pStyle w:val="6"/>
        <w:keepNext w:val="0"/>
        <w:keepLines w:val="0"/>
        <w:widowControl/>
        <w:suppressLineNumbers w:val="0"/>
        <w:ind w:left="720"/>
        <w:rPr>
          <w:rStyle w:val="7"/>
          <w:rFonts w:hint="default" w:asciiTheme="minorAscii" w:hAnsiTheme="minorAscii"/>
          <w:sz w:val="28"/>
          <w:szCs w:val="28"/>
        </w:rPr>
      </w:pPr>
    </w:p>
    <w:p w14:paraId="29E705E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AWS ALB Pricing (Ohio)</w:t>
      </w:r>
    </w:p>
    <w:p w14:paraId="14CA749E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ALB billing consists of:</w:t>
      </w:r>
    </w:p>
    <w:p w14:paraId="1652D715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Style w:val="7"/>
          <w:rFonts w:hint="default" w:asciiTheme="minorAscii" w:hAnsiTheme="minorAscii"/>
          <w:sz w:val="28"/>
          <w:szCs w:val="28"/>
        </w:rPr>
        <w:t>Fixed hourly cost</w:t>
      </w:r>
      <w:r>
        <w:rPr>
          <w:rFonts w:hint="default" w:asciiTheme="minorAscii" w:hAnsiTheme="minorAscii"/>
          <w:sz w:val="28"/>
          <w:szCs w:val="28"/>
        </w:rPr>
        <w:t>: $0.0225/hour (~$16.43/month)</w:t>
      </w:r>
    </w:p>
    <w:p w14:paraId="04B2792D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Style w:val="7"/>
          <w:rFonts w:hint="default" w:asciiTheme="minorAscii" w:hAnsiTheme="minorAscii"/>
          <w:sz w:val="28"/>
          <w:szCs w:val="28"/>
        </w:rPr>
        <w:t>Load Balancer Capacity Unit (LCU)</w:t>
      </w:r>
      <w:r>
        <w:rPr>
          <w:rFonts w:hint="default" w:asciiTheme="minorAscii" w:hAnsiTheme="minorAscii"/>
          <w:sz w:val="28"/>
          <w:szCs w:val="28"/>
        </w:rPr>
        <w:t xml:space="preserve">: $0.0082 per LCU-hour </w:t>
      </w:r>
    </w:p>
    <w:p w14:paraId="5D02C7EE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Style w:val="7"/>
          <w:rFonts w:hint="default" w:asciiTheme="minorAscii" w:hAnsiTheme="minorAscii"/>
          <w:sz w:val="28"/>
          <w:szCs w:val="28"/>
        </w:rPr>
        <w:t>Data processed by ALB</w:t>
      </w:r>
      <w:r>
        <w:rPr>
          <w:rFonts w:hint="default" w:asciiTheme="minorAscii" w:hAnsiTheme="minorAscii"/>
          <w:sz w:val="28"/>
          <w:szCs w:val="28"/>
        </w:rPr>
        <w:t>: $0.008 per GB</w:t>
      </w:r>
    </w:p>
    <w:p w14:paraId="288A3808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Style w:val="7"/>
          <w:rFonts w:hint="default" w:asciiTheme="minorAscii" w:hAnsiTheme="minorAscii"/>
          <w:sz w:val="28"/>
          <w:szCs w:val="28"/>
        </w:rPr>
        <w:t>Example estimate</w:t>
      </w:r>
      <w:r>
        <w:rPr>
          <w:rFonts w:hint="default" w:asciiTheme="minorAscii" w:hAnsiTheme="minorAscii"/>
          <w:sz w:val="28"/>
          <w:szCs w:val="28"/>
        </w:rPr>
        <w:t xml:space="preserve"> (moderate traffic):</w:t>
      </w:r>
    </w:p>
    <w:p w14:paraId="7929FEAD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100 GB data/month → ~0.14 GB/hour → ~0.14 LCU (bytes dimension)</w:t>
      </w:r>
    </w:p>
    <w:p w14:paraId="3EBDFE91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LCU cost: 0.14 × $0.0082 × 730 hrs ≈ </w:t>
      </w:r>
      <w:r>
        <w:rPr>
          <w:rStyle w:val="7"/>
          <w:rFonts w:hint="default" w:asciiTheme="minorAscii" w:hAnsiTheme="minorAscii"/>
          <w:sz w:val="28"/>
          <w:szCs w:val="28"/>
        </w:rPr>
        <w:t>$0.84/month</w:t>
      </w:r>
    </w:p>
    <w:p w14:paraId="6AD3527E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Base cost: $16.43</w:t>
      </w:r>
    </w:p>
    <w:p w14:paraId="1FF0F416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Data charge: 100 × $0.008 = </w:t>
      </w:r>
      <w:r>
        <w:rPr>
          <w:rStyle w:val="7"/>
          <w:rFonts w:hint="default" w:asciiTheme="minorAscii" w:hAnsiTheme="minorAscii"/>
          <w:sz w:val="28"/>
          <w:szCs w:val="28"/>
        </w:rPr>
        <w:t>$0.80</w:t>
      </w:r>
    </w:p>
    <w:p w14:paraId="27EF7B03">
      <w:pPr>
        <w:pStyle w:val="6"/>
        <w:keepNext w:val="0"/>
        <w:keepLines w:val="0"/>
        <w:widowControl/>
        <w:suppressLineNumbers w:val="0"/>
        <w:ind w:left="720"/>
        <w:rPr>
          <w:rStyle w:val="7"/>
          <w:rFonts w:hint="default" w:asciiTheme="minorAscii" w:hAnsiTheme="minorAscii"/>
          <w:sz w:val="28"/>
          <w:szCs w:val="28"/>
          <w:lang w:val="en-IN"/>
        </w:rPr>
      </w:pPr>
      <w:r>
        <w:rPr>
          <w:rStyle w:val="7"/>
          <w:rFonts w:hint="default" w:asciiTheme="minorAscii" w:hAnsiTheme="minorAscii"/>
          <w:sz w:val="28"/>
          <w:szCs w:val="28"/>
        </w:rPr>
        <w:t>Total ALB cost ≈ $18.07/mont</w:t>
      </w:r>
      <w:r>
        <w:rPr>
          <w:rStyle w:val="7"/>
          <w:rFonts w:hint="default" w:asciiTheme="minorAscii" w:hAnsiTheme="minorAscii"/>
          <w:sz w:val="28"/>
          <w:szCs w:val="28"/>
          <w:lang w:val="en-IN"/>
        </w:rPr>
        <w:t>h</w:t>
      </w:r>
      <w:r>
        <w:rPr>
          <w:rStyle w:val="7"/>
          <w:rFonts w:hint="default" w:asciiTheme="minorAscii" w:hAnsiTheme="minorAscii"/>
          <w:sz w:val="28"/>
          <w:szCs w:val="28"/>
          <w:lang w:val="en-IN"/>
        </w:rPr>
        <w:br w:type="textWrapping"/>
      </w:r>
      <w:r>
        <w:rPr>
          <w:rStyle w:val="7"/>
          <w:rFonts w:hint="default" w:asciiTheme="minorAscii" w:hAnsiTheme="minorAscii"/>
          <w:sz w:val="28"/>
          <w:szCs w:val="28"/>
          <w:lang w:val="en-IN"/>
        </w:rPr>
        <w:br w:type="textWrapping"/>
      </w:r>
      <w:r>
        <w:rPr>
          <w:rStyle w:val="7"/>
          <w:rFonts w:hint="default" w:asciiTheme="minorAscii" w:hAnsiTheme="minorAscii"/>
          <w:sz w:val="28"/>
          <w:szCs w:val="28"/>
          <w:lang w:val="en-IN"/>
        </w:rPr>
        <w:t>******* TOTAL ALB + WAF COST = $84/MONTH **********</w:t>
      </w:r>
    </w:p>
    <w:p w14:paraId="58AB7F71">
      <w:pPr>
        <w:pStyle w:val="6"/>
        <w:keepNext w:val="0"/>
        <w:keepLines w:val="0"/>
        <w:widowControl/>
        <w:suppressLineNumbers w:val="0"/>
        <w:ind w:left="720"/>
        <w:rPr>
          <w:rStyle w:val="7"/>
          <w:rFonts w:hint="default" w:asciiTheme="minorAscii" w:hAnsiTheme="minorAscii"/>
          <w:sz w:val="28"/>
          <w:szCs w:val="28"/>
          <w:lang w:val="en-IN"/>
        </w:rPr>
      </w:pPr>
    </w:p>
    <w:p w14:paraId="3D59ECF1">
      <w:pPr>
        <w:pStyle w:val="6"/>
        <w:keepNext w:val="0"/>
        <w:keepLines w:val="0"/>
        <w:widowControl/>
        <w:suppressLineNumbers w:val="0"/>
        <w:ind w:left="720"/>
        <w:rPr>
          <w:rStyle w:val="7"/>
          <w:rFonts w:hint="default" w:asciiTheme="minorAscii" w:hAnsiTheme="minorAscii"/>
          <w:sz w:val="28"/>
          <w:szCs w:val="28"/>
          <w:lang w:val="en-IN"/>
        </w:rPr>
      </w:pPr>
    </w:p>
    <w:p w14:paraId="1D9435C1">
      <w:pPr>
        <w:pStyle w:val="6"/>
        <w:keepNext w:val="0"/>
        <w:keepLines w:val="0"/>
        <w:widowControl/>
        <w:suppressLineNumbers w:val="0"/>
        <w:ind w:left="720"/>
        <w:rPr>
          <w:rStyle w:val="7"/>
          <w:rFonts w:hint="default" w:asciiTheme="minorAscii" w:hAnsiTheme="minorAscii"/>
          <w:sz w:val="28"/>
          <w:szCs w:val="28"/>
          <w:lang w:val="en-IN"/>
        </w:rPr>
      </w:pPr>
      <w:r>
        <w:rPr>
          <w:rStyle w:val="7"/>
          <w:rFonts w:hint="default" w:asciiTheme="minorAscii" w:hAnsiTheme="minorAscii"/>
          <w:sz w:val="28"/>
          <w:szCs w:val="28"/>
          <w:lang w:val="en-IN"/>
        </w:rPr>
        <w:t>URL : https://aws.amazon.com/waf/pricing/?</w:t>
      </w:r>
    </w:p>
    <w:p w14:paraId="330EA1C5">
      <w:pPr>
        <w:pStyle w:val="6"/>
        <w:keepNext w:val="0"/>
        <w:keepLines w:val="0"/>
        <w:widowControl/>
        <w:suppressLineNumbers w:val="0"/>
        <w:ind w:left="720"/>
      </w:pPr>
      <w:r>
        <w:drawing>
          <wp:inline distT="0" distB="0" distL="114300" distR="114300">
            <wp:extent cx="5758815" cy="1837690"/>
            <wp:effectExtent l="0" t="0" r="133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CD5A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URL : https://aws.amazon.com/elasticloadbalancing/pricing/?</w:t>
      </w:r>
    </w:p>
    <w:p w14:paraId="1098AB3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</w:pPr>
      <w:r>
        <w:drawing>
          <wp:inline distT="0" distB="0" distL="114300" distR="114300">
            <wp:extent cx="5271135" cy="2934335"/>
            <wp:effectExtent l="0" t="0" r="571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5B81F"/>
    <w:multiLevelType w:val="singleLevel"/>
    <w:tmpl w:val="9A35B8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A5180"/>
    <w:rsid w:val="783A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2025-07-09T16:44:00Z</dcterms:created>
  <dc:creator>12980</dc:creator>
  <cp:lastModifiedBy>Nanda Krupa</cp:lastModifiedBy>
  <dcterms:modified xsi:type="dcterms:W3CDTF">2025-07-09T16:58:27Z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874855B4D9C04542ACC2125D5F78EE72_11</vt:lpwstr>
  </property>
</Properties>
</file>