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hygg-test-docx-document"/>
    <w:p>
      <w:pPr>
        <w:pStyle w:val="Heading1"/>
      </w:pPr>
      <w:r>
        <w:t xml:space="preserve">Hygg Test DOCX Document</w:t>
      </w:r>
    </w:p>
    <w:p>
      <w:pPr>
        <w:pStyle w:val="FirstParagraph"/>
      </w:pPr>
      <w:r>
        <w:t xml:space="preserve">A comprehensive test document for the Hygg document reader</w:t>
      </w:r>
    </w:p>
    <w:p>
      <w:pPr>
        <w:pStyle w:val="BodyText"/>
      </w:pPr>
      <w:r>
        <w:rPr>
          <w:b/>
          <w:bCs/>
        </w:rPr>
        <w:t xml:space="preserve">Version:</w:t>
      </w:r>
      <w:r>
        <w:t xml:space="preserve"> </w:t>
      </w:r>
      <w:r>
        <w:t xml:space="preserve">1.0</w:t>
      </w:r>
      <w:r>
        <w:br/>
      </w:r>
      <w:r>
        <w:rPr>
          <w:b/>
          <w:bCs/>
        </w:rPr>
        <w:t xml:space="preserve">Date:</w:t>
      </w:r>
      <w:r>
        <w:t xml:space="preserve"> </w:t>
      </w:r>
      <w:r>
        <w:t xml:space="preserve">2024-01-01</w:t>
      </w:r>
      <w:r>
        <w:br/>
      </w:r>
      <w:r>
        <w:rPr>
          <w:b/>
          <w:bCs/>
        </w:rPr>
        <w:t xml:space="preserve">Author:</w:t>
      </w:r>
      <w:r>
        <w:t xml:space="preserve"> </w:t>
      </w:r>
      <w:r>
        <w:t xml:space="preserve">Hygg Test Suite</w:t>
      </w:r>
    </w:p>
    <w:p>
      <w:r>
        <w:pict>
          <v:rect style="width:0;height:1.5pt" o:hralign="center" o:hrstd="t" o:hr="t"/>
        </w:pict>
      </w:r>
    </w:p>
    <w:bookmarkStart w:id="20" w:name="table-of-contents"/>
    <w:p>
      <w:pPr>
        <w:pStyle w:val="Heading2"/>
      </w:pPr>
      <w:r>
        <w:t xml:space="preserve">Table of Contents</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text-formatting">
        <w:r>
          <w:rPr>
            <w:rStyle w:val="Hyperlink"/>
          </w:rPr>
          <w:t xml:space="preserve">Text Formatting</w:t>
        </w:r>
      </w:hyperlink>
    </w:p>
    <w:p>
      <w:pPr>
        <w:pStyle w:val="Compact"/>
        <w:numPr>
          <w:ilvl w:val="0"/>
          <w:numId w:val="1001"/>
        </w:numPr>
      </w:pPr>
      <w:hyperlink w:anchor="lists-and-structure">
        <w:r>
          <w:rPr>
            <w:rStyle w:val="Hyperlink"/>
          </w:rPr>
          <w:t xml:space="preserve">Lists and Structure</w:t>
        </w:r>
      </w:hyperlink>
    </w:p>
    <w:p>
      <w:pPr>
        <w:pStyle w:val="Compact"/>
        <w:numPr>
          <w:ilvl w:val="0"/>
          <w:numId w:val="1001"/>
        </w:numPr>
      </w:pPr>
      <w:hyperlink w:anchor="tables">
        <w:r>
          <w:rPr>
            <w:rStyle w:val="Hyperlink"/>
          </w:rPr>
          <w:t xml:space="preserve">Tables</w:t>
        </w:r>
      </w:hyperlink>
    </w:p>
    <w:p>
      <w:pPr>
        <w:pStyle w:val="Compact"/>
        <w:numPr>
          <w:ilvl w:val="0"/>
          <w:numId w:val="1001"/>
        </w:numPr>
      </w:pPr>
      <w:hyperlink w:anchor="code-and-preformatted-text">
        <w:r>
          <w:rPr>
            <w:rStyle w:val="Hyperlink"/>
          </w:rPr>
          <w:t xml:space="preserve">Code and Preformatted Text</w:t>
        </w:r>
      </w:hyperlink>
    </w:p>
    <w:p>
      <w:pPr>
        <w:pStyle w:val="Compact"/>
        <w:numPr>
          <w:ilvl w:val="0"/>
          <w:numId w:val="1001"/>
        </w:numPr>
      </w:pPr>
      <w:hyperlink w:anchor="unicode-and-special-characters">
        <w:r>
          <w:rPr>
            <w:rStyle w:val="Hyperlink"/>
          </w:rPr>
          <w:t xml:space="preserve">Unicode and Special Characters</w:t>
        </w:r>
      </w:hyperlink>
    </w:p>
    <w:p>
      <w:pPr>
        <w:pStyle w:val="Compact"/>
        <w:numPr>
          <w:ilvl w:val="0"/>
          <w:numId w:val="1001"/>
        </w:numPr>
      </w:pPr>
      <w:hyperlink w:anchor="links-and-references">
        <w:r>
          <w:rPr>
            <w:rStyle w:val="Hyperlink"/>
          </w:rPr>
          <w:t xml:space="preserve">Links and References</w:t>
        </w:r>
      </w:hyperlink>
    </w:p>
    <w:p>
      <w:pPr>
        <w:pStyle w:val="Compact"/>
        <w:numPr>
          <w:ilvl w:val="0"/>
          <w:numId w:val="1001"/>
        </w:numPr>
      </w:pPr>
      <w:hyperlink w:anchor="block-elements">
        <w:r>
          <w:rPr>
            <w:rStyle w:val="Hyperlink"/>
          </w:rPr>
          <w:t xml:space="preserve">Block Elements</w:t>
        </w:r>
      </w:hyperlink>
    </w:p>
    <w:p>
      <w:r>
        <w:pict>
          <v:rect style="width:0;height:1.5pt" o:hralign="center" o:hrstd="t" o:hr="t"/>
        </w:pict>
      </w:r>
    </w:p>
    <w:bookmarkEnd w:id="20"/>
    <w:bookmarkStart w:id="21" w:name="introduction"/>
    <w:p>
      <w:pPr>
        <w:pStyle w:val="Heading2"/>
      </w:pPr>
      <w:r>
        <w:t xml:space="preserve">Introduction</w:t>
      </w:r>
    </w:p>
    <w:p>
      <w:pPr>
        <w:pStyle w:val="FirstParagraph"/>
      </w:pPr>
      <w:r>
        <w:t xml:space="preserve">Welcome to the Hygg test DOCX document. This file is designed to test various features of document processing in the Hygg reader when working with Microsoft Word format files through pandoc conversion.</w:t>
      </w:r>
    </w:p>
    <w:p>
      <w:pPr>
        <w:pStyle w:val="BodyText"/>
      </w:pPr>
      <w:r>
        <w:t xml:space="preserve">This document serves multiple purposes:</w:t>
      </w:r>
      <w:r>
        <w:t xml:space="preserve"> </w:t>
      </w:r>
      <w:r>
        <w:t xml:space="preserve">- Testing text extraction from DOCX files</w:t>
      </w:r>
      <w:r>
        <w:t xml:space="preserve"> </w:t>
      </w:r>
      <w:r>
        <w:t xml:space="preserve">- Verifying formatting preservation</w:t>
      </w:r>
      <w:r>
        <w:t xml:space="preserve"> </w:t>
      </w:r>
      <w:r>
        <w:t xml:space="preserve">- Ensuring Unicode support</w:t>
      </w:r>
      <w:r>
        <w:t xml:space="preserve"> </w:t>
      </w:r>
      <w:r>
        <w:t xml:space="preserve">- Validating pandoc integration</w:t>
      </w:r>
    </w:p>
    <w:p>
      <w:r>
        <w:pict>
          <v:rect style="width:0;height:1.5pt" o:hralign="center" o:hrstd="t" o:hr="t"/>
        </w:pict>
      </w:r>
    </w:p>
    <w:bookmarkEnd w:id="21"/>
    <w:bookmarkStart w:id="22" w:name="text-formatting"/>
    <w:p>
      <w:pPr>
        <w:pStyle w:val="Heading2"/>
      </w:pPr>
      <w:r>
        <w:t xml:space="preserve">Text Formatting</w:t>
      </w:r>
    </w:p>
    <w:p>
      <w:pPr>
        <w:pStyle w:val="FirstParagraph"/>
      </w:pPr>
      <w:r>
        <w:t xml:space="preserve">This section tests various text formatting options:</w:t>
      </w:r>
    </w:p>
    <w:p>
      <w:pPr>
        <w:pStyle w:val="BodyText"/>
      </w:pPr>
      <w:r>
        <w:rPr>
          <w:b/>
          <w:bCs/>
        </w:rPr>
        <w:t xml:space="preserve">Bold text</w:t>
      </w:r>
      <w:r>
        <w:t xml:space="preserve"> </w:t>
      </w:r>
      <w:r>
        <w:t xml:space="preserve">is important for emphasis.</w:t>
      </w:r>
    </w:p>
    <w:p>
      <w:pPr>
        <w:pStyle w:val="BodyText"/>
      </w:pPr>
      <w:r>
        <w:rPr>
          <w:i/>
          <w:iCs/>
        </w:rPr>
        <w:t xml:space="preserve">Italic text</w:t>
      </w:r>
      <w:r>
        <w:t xml:space="preserve"> </w:t>
      </w:r>
      <w:r>
        <w:t xml:space="preserve">provides subtle emphasis.</w:t>
      </w:r>
    </w:p>
    <w:p>
      <w:pPr>
        <w:pStyle w:val="BodyText"/>
      </w:pPr>
      <w:r>
        <w:rPr>
          <w:b/>
          <w:bCs/>
          <w:i/>
          <w:iCs/>
        </w:rPr>
        <w:t xml:space="preserve">Bold and italic</w:t>
      </w:r>
      <w:r>
        <w:t xml:space="preserve"> </w:t>
      </w:r>
      <w:r>
        <w:t xml:space="preserve">can be combined.</w:t>
      </w:r>
    </w:p>
    <w:p>
      <w:pPr>
        <w:pStyle w:val="BodyText"/>
      </w:pPr>
      <w:r>
        <w:rPr>
          <w:strike/>
        </w:rPr>
        <w:t xml:space="preserve">Strikethrough text</w:t>
      </w:r>
      <w:r>
        <w:t xml:space="preserve"> </w:t>
      </w:r>
      <w:r>
        <w:t xml:space="preserve">shows deleted content.</w:t>
      </w:r>
    </w:p>
    <w:p>
      <w:pPr>
        <w:pStyle w:val="BodyText"/>
      </w:pPr>
      <w:r>
        <w:t xml:space="preserve">Text can be</w:t>
      </w:r>
      <w:r>
        <w:t xml:space="preserve"> </w:t>
      </w:r>
      <w:r>
        <w:rPr>
          <w:vertAlign w:val="superscript"/>
        </w:rPr>
        <w:t xml:space="preserve">superscript</w:t>
      </w:r>
      <w:r>
        <w:t xml:space="preserve"> </w:t>
      </w:r>
      <w:r>
        <w:t xml:space="preserve">or</w:t>
      </w:r>
      <w:r>
        <w:t xml:space="preserve"> </w:t>
      </w:r>
      <w:r>
        <w:rPr>
          <w:vertAlign w:val="subscript"/>
        </w:rPr>
        <w:t xml:space="preserve">subscript</w:t>
      </w:r>
      <w:r>
        <w:t xml:space="preserve"> </w:t>
      </w:r>
      <w:r>
        <w:t xml:space="preserve">(though support varies).</w:t>
      </w:r>
    </w:p>
    <w:p>
      <w:pPr>
        <w:pStyle w:val="BodyText"/>
      </w:pPr>
      <w:r>
        <w:rPr>
          <w:rStyle w:val="VerbatimChar"/>
        </w:rPr>
        <w:t xml:space="preserve">Inline code</w:t>
      </w:r>
      <w:r>
        <w:t xml:space="preserve"> </w:t>
      </w:r>
      <w:r>
        <w:t xml:space="preserve">appears in monospace font.</w:t>
      </w:r>
    </w:p>
    <w:p>
      <w:pPr>
        <w:pStyle w:val="BodyText"/>
      </w:pPr>
      <w:r>
        <w:t xml:space="preserve">Here’s a paragraph with</w:t>
      </w:r>
      <w:r>
        <w:t xml:space="preserve"> </w:t>
      </w:r>
      <w:r>
        <w:rPr>
          <w:b/>
          <w:bCs/>
        </w:rPr>
        <w:t xml:space="preserve">multiple</w:t>
      </w:r>
      <w:r>
        <w:t xml:space="preserve"> </w:t>
      </w:r>
      <w:r>
        <w:rPr>
          <w:i/>
          <w:iCs/>
        </w:rPr>
        <w:t xml:space="preserve">formatting</w:t>
      </w:r>
      <w:r>
        <w:t xml:space="preserve"> </w:t>
      </w:r>
      <w:r>
        <w:rPr>
          <w:b/>
          <w:bCs/>
          <w:i/>
          <w:iCs/>
        </w:rPr>
        <w:t xml:space="preserve">styles</w:t>
      </w:r>
      <w:r>
        <w:t xml:space="preserve"> </w:t>
      </w:r>
      <w:r>
        <w:t xml:space="preserve">combined in a</w:t>
      </w:r>
      <w:r>
        <w:t xml:space="preserve"> </w:t>
      </w:r>
      <w:r>
        <w:rPr>
          <w:rStyle w:val="VerbatimChar"/>
        </w:rPr>
        <w:t xml:space="preserve">single</w:t>
      </w:r>
      <w:r>
        <w:t xml:space="preserve"> </w:t>
      </w:r>
      <w:r>
        <w:rPr>
          <w:strike/>
        </w:rPr>
        <w:t xml:space="preserve">line</w:t>
      </w:r>
      <w:r>
        <w:t xml:space="preserve"> </w:t>
      </w:r>
      <w:r>
        <w:t xml:space="preserve">of text.</w:t>
      </w:r>
    </w:p>
    <w:p>
      <w:r>
        <w:pict>
          <v:rect style="width:0;height:1.5pt" o:hralign="center" o:hrstd="t" o:hr="t"/>
        </w:pict>
      </w:r>
    </w:p>
    <w:bookmarkEnd w:id="22"/>
    <w:bookmarkStart w:id="27" w:name="lists-and-structure"/>
    <w:p>
      <w:pPr>
        <w:pStyle w:val="Heading2"/>
      </w:pPr>
      <w:r>
        <w:t xml:space="preserve">Lists and Structure</w:t>
      </w:r>
    </w:p>
    <w:bookmarkStart w:id="23" w:name="unordered-lists"/>
    <w:p>
      <w:pPr>
        <w:pStyle w:val="Heading3"/>
      </w:pPr>
      <w:r>
        <w:t xml:space="preserve">Unordered Lists</w:t>
      </w:r>
    </w:p>
    <w:p>
      <w:pPr>
        <w:pStyle w:val="Compact"/>
        <w:numPr>
          <w:ilvl w:val="0"/>
          <w:numId w:val="1002"/>
        </w:numPr>
      </w:pPr>
      <w:r>
        <w:t xml:space="preserve">First level item</w:t>
      </w:r>
    </w:p>
    <w:p>
      <w:pPr>
        <w:pStyle w:val="Compact"/>
        <w:numPr>
          <w:ilvl w:val="0"/>
          <w:numId w:val="1002"/>
        </w:numPr>
      </w:pPr>
      <w:r>
        <w:t xml:space="preserve">Another first level item</w:t>
      </w:r>
    </w:p>
    <w:p>
      <w:pPr>
        <w:pStyle w:val="Compact"/>
        <w:numPr>
          <w:ilvl w:val="1"/>
          <w:numId w:val="1003"/>
        </w:numPr>
      </w:pPr>
      <w:r>
        <w:t xml:space="preserve">Second level item</w:t>
      </w:r>
    </w:p>
    <w:p>
      <w:pPr>
        <w:pStyle w:val="Compact"/>
        <w:numPr>
          <w:ilvl w:val="1"/>
          <w:numId w:val="1003"/>
        </w:numPr>
      </w:pPr>
      <w:r>
        <w:t xml:space="preserve">Another second level</w:t>
      </w:r>
    </w:p>
    <w:p>
      <w:pPr>
        <w:pStyle w:val="Compact"/>
        <w:numPr>
          <w:ilvl w:val="2"/>
          <w:numId w:val="1004"/>
        </w:numPr>
      </w:pPr>
      <w:r>
        <w:t xml:space="preserve">Third level item</w:t>
      </w:r>
    </w:p>
    <w:p>
      <w:pPr>
        <w:pStyle w:val="Compact"/>
        <w:numPr>
          <w:ilvl w:val="2"/>
          <w:numId w:val="1004"/>
        </w:numPr>
      </w:pPr>
      <w:r>
        <w:t xml:space="preserve">Another third level</w:t>
      </w:r>
    </w:p>
    <w:p>
      <w:pPr>
        <w:pStyle w:val="Compact"/>
        <w:numPr>
          <w:ilvl w:val="0"/>
          <w:numId w:val="1002"/>
        </w:numPr>
      </w:pPr>
      <w:r>
        <w:t xml:space="preserve">Back to first level</w:t>
      </w:r>
    </w:p>
    <w:bookmarkEnd w:id="23"/>
    <w:bookmarkStart w:id="24" w:name="ordered-lists"/>
    <w:p>
      <w:pPr>
        <w:pStyle w:val="Heading3"/>
      </w:pPr>
      <w:r>
        <w:t xml:space="preserve">Ordered Lists</w:t>
      </w:r>
    </w:p>
    <w:p>
      <w:pPr>
        <w:pStyle w:val="Compact"/>
        <w:numPr>
          <w:ilvl w:val="0"/>
          <w:numId w:val="1005"/>
        </w:numPr>
      </w:pPr>
      <w:r>
        <w:t xml:space="preserve">First item</w:t>
      </w:r>
    </w:p>
    <w:p>
      <w:pPr>
        <w:pStyle w:val="Compact"/>
        <w:numPr>
          <w:ilvl w:val="0"/>
          <w:numId w:val="1005"/>
        </w:numPr>
      </w:pPr>
      <w:r>
        <w:t xml:space="preserve">Second item</w:t>
      </w:r>
    </w:p>
    <w:p>
      <w:pPr>
        <w:pStyle w:val="Compact"/>
        <w:numPr>
          <w:ilvl w:val="1"/>
          <w:numId w:val="1006"/>
        </w:numPr>
      </w:pPr>
      <w:r>
        <w:t xml:space="preserve">Sub-item 2.1</w:t>
      </w:r>
    </w:p>
    <w:p>
      <w:pPr>
        <w:pStyle w:val="Compact"/>
        <w:numPr>
          <w:ilvl w:val="1"/>
          <w:numId w:val="1006"/>
        </w:numPr>
      </w:pPr>
      <w:r>
        <w:t xml:space="preserve">Sub-item 2.2</w:t>
      </w:r>
    </w:p>
    <w:p>
      <w:pPr>
        <w:pStyle w:val="Compact"/>
        <w:numPr>
          <w:ilvl w:val="2"/>
          <w:numId w:val="1007"/>
        </w:numPr>
      </w:pPr>
      <w:r>
        <w:t xml:space="preserve">Sub-sub-item 2.2.1</w:t>
      </w:r>
    </w:p>
    <w:p>
      <w:pPr>
        <w:pStyle w:val="Compact"/>
        <w:numPr>
          <w:ilvl w:val="2"/>
          <w:numId w:val="1007"/>
        </w:numPr>
      </w:pPr>
      <w:r>
        <w:t xml:space="preserve">Sub-sub-item 2.2.2</w:t>
      </w:r>
    </w:p>
    <w:p>
      <w:pPr>
        <w:pStyle w:val="Compact"/>
        <w:numPr>
          <w:ilvl w:val="0"/>
          <w:numId w:val="1005"/>
        </w:numPr>
      </w:pPr>
      <w:r>
        <w:t xml:space="preserve">Third item</w:t>
      </w:r>
    </w:p>
    <w:p>
      <w:pPr>
        <w:pStyle w:val="Compact"/>
        <w:numPr>
          <w:ilvl w:val="1"/>
          <w:numId w:val="1008"/>
        </w:numPr>
      </w:pPr>
      <w:r>
        <w:t xml:space="preserve">Sub-item 3.1</w:t>
      </w:r>
    </w:p>
    <w:p>
      <w:pPr>
        <w:pStyle w:val="Compact"/>
        <w:numPr>
          <w:ilvl w:val="1"/>
          <w:numId w:val="1008"/>
        </w:numPr>
      </w:pPr>
      <w:r>
        <w:t xml:space="preserve">Sub-item 3.2</w:t>
      </w:r>
    </w:p>
    <w:bookmarkEnd w:id="24"/>
    <w:bookmarkStart w:id="25" w:name="definition-lists"/>
    <w:p>
      <w:pPr>
        <w:pStyle w:val="Heading3"/>
      </w:pPr>
      <w:r>
        <w:t xml:space="preserve">Definition Lists</w:t>
      </w:r>
    </w:p>
    <w:p>
      <w:pPr>
        <w:pStyle w:val="DefinitionTerm"/>
      </w:pPr>
      <w:r>
        <w:t xml:space="preserve">Term 1</w:t>
      </w:r>
    </w:p>
    <w:p>
      <w:pPr>
        <w:pStyle w:val="Definition"/>
      </w:pPr>
      <w:r>
        <w:t xml:space="preserve">Definition of term 1</w:t>
      </w:r>
    </w:p>
    <w:p>
      <w:pPr>
        <w:pStyle w:val="DefinitionTerm"/>
      </w:pPr>
      <w:r>
        <w:t xml:space="preserve">Term 2</w:t>
      </w:r>
    </w:p>
    <w:p>
      <w:pPr>
        <w:pStyle w:val="Definition"/>
      </w:pPr>
      <w:r>
        <w:t xml:space="preserve">Definition of term 2</w:t>
      </w:r>
    </w:p>
    <w:p>
      <w:pPr>
        <w:pStyle w:val="Definition"/>
      </w:pPr>
      <w:r>
        <w:t xml:space="preserve">Can have multiple definitions</w:t>
      </w:r>
    </w:p>
    <w:bookmarkEnd w:id="25"/>
    <w:bookmarkStart w:id="26" w:name="task-lists"/>
    <w:p>
      <w:pPr>
        <w:pStyle w:val="Heading3"/>
      </w:pPr>
      <w:r>
        <w:t xml:space="preserve">Task Lists</w:t>
      </w:r>
    </w:p>
    <w:p>
      <w:pPr>
        <w:pStyle w:val="Compact"/>
        <w:numPr>
          <w:ilvl w:val="0"/>
          <w:numId w:val="1009"/>
        </w:numPr>
      </w:pPr>
      <w:r>
        <w:t xml:space="preserve">☒ Completed task</w:t>
      </w:r>
    </w:p>
    <w:p>
      <w:pPr>
        <w:pStyle w:val="Compact"/>
        <w:numPr>
          <w:ilvl w:val="0"/>
          <w:numId w:val="1009"/>
        </w:numPr>
      </w:pPr>
      <w:r>
        <w:t xml:space="preserve">☐ Incomplete task</w:t>
      </w:r>
    </w:p>
    <w:p>
      <w:pPr>
        <w:pStyle w:val="Compact"/>
        <w:numPr>
          <w:ilvl w:val="0"/>
          <w:numId w:val="1009"/>
        </w:numPr>
      </w:pPr>
      <w:r>
        <w:t xml:space="preserve">☒ Another completed task</w:t>
      </w:r>
    </w:p>
    <w:p>
      <w:pPr>
        <w:pStyle w:val="Compact"/>
        <w:numPr>
          <w:ilvl w:val="0"/>
          <w:numId w:val="1009"/>
        </w:numPr>
      </w:pPr>
      <w:r>
        <w:t xml:space="preserve">☐ Another incomplete task</w:t>
      </w:r>
    </w:p>
    <w:p>
      <w:r>
        <w:pict>
          <v:rect style="width:0;height:1.5pt" o:hralign="center" o:hrstd="t" o:hr="t"/>
        </w:pict>
      </w:r>
    </w:p>
    <w:bookmarkEnd w:id="26"/>
    <w:bookmarkEnd w:id="27"/>
    <w:bookmarkStart w:id="31" w:name="tables"/>
    <w:p>
      <w:pPr>
        <w:pStyle w:val="Heading2"/>
      </w:pPr>
      <w:r>
        <w:t xml:space="preserve">Tables</w:t>
      </w:r>
    </w:p>
    <w:bookmarkStart w:id="28" w:name="simple-table"/>
    <w:p>
      <w:pPr>
        <w:pStyle w:val="Heading3"/>
      </w:pPr>
      <w:r>
        <w:t xml:space="preserve">Simple Table</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left"/>
            </w:pPr>
            <w:r>
              <w:t xml:space="preserve">Feature</w:t>
            </w:r>
          </w:p>
        </w:tc>
        <w:tc>
          <w:tcPr/>
          <w:p>
            <w:pPr>
              <w:pStyle w:val="Compact"/>
              <w:jc w:val="left"/>
            </w:pPr>
            <w:r>
              <w:t xml:space="preserve">Status</w:t>
            </w:r>
          </w:p>
        </w:tc>
        <w:tc>
          <w:tcPr/>
          <w:p>
            <w:pPr>
              <w:pStyle w:val="Compact"/>
              <w:jc w:val="left"/>
            </w:pPr>
            <w:r>
              <w:t xml:space="preserve">Notes</w:t>
            </w:r>
          </w:p>
        </w:tc>
      </w:tr>
      <w:tr>
        <w:tc>
          <w:tcPr/>
          <w:p>
            <w:pPr>
              <w:pStyle w:val="Compact"/>
              <w:jc w:val="left"/>
            </w:pPr>
            <w:r>
              <w:t xml:space="preserve">Text extraction</w:t>
            </w:r>
          </w:p>
        </w:tc>
        <w:tc>
          <w:tcPr/>
          <w:p>
            <w:pPr>
              <w:pStyle w:val="Compact"/>
              <w:jc w:val="left"/>
            </w:pPr>
            <w:r>
              <w:t xml:space="preserve">Supported</w:t>
            </w:r>
          </w:p>
        </w:tc>
        <w:tc>
          <w:tcPr/>
          <w:p>
            <w:pPr>
              <w:pStyle w:val="Compact"/>
              <w:jc w:val="left"/>
            </w:pPr>
            <w:r>
              <w:t xml:space="preserve">All text content is extracted</w:t>
            </w:r>
          </w:p>
        </w:tc>
      </w:tr>
      <w:tr>
        <w:tc>
          <w:tcPr/>
          <w:p>
            <w:pPr>
              <w:pStyle w:val="Compact"/>
              <w:jc w:val="left"/>
            </w:pPr>
            <w:r>
              <w:t xml:space="preserve">Formatting</w:t>
            </w:r>
          </w:p>
        </w:tc>
        <w:tc>
          <w:tcPr/>
          <w:p>
            <w:pPr>
              <w:pStyle w:val="Compact"/>
              <w:jc w:val="left"/>
            </w:pPr>
            <w:r>
              <w:t xml:space="preserve">Converted</w:t>
            </w:r>
          </w:p>
        </w:tc>
        <w:tc>
          <w:tcPr/>
          <w:p>
            <w:pPr>
              <w:pStyle w:val="Compact"/>
              <w:jc w:val="left"/>
            </w:pPr>
            <w:r>
              <w:t xml:space="preserve">Formatting is simplified to plain text</w:t>
            </w:r>
          </w:p>
        </w:tc>
      </w:tr>
      <w:tr>
        <w:tc>
          <w:tcPr/>
          <w:p>
            <w:pPr>
              <w:pStyle w:val="Compact"/>
              <w:jc w:val="left"/>
            </w:pPr>
            <w:r>
              <w:t xml:space="preserve">Tables</w:t>
            </w:r>
          </w:p>
        </w:tc>
        <w:tc>
          <w:tcPr/>
          <w:p>
            <w:pPr>
              <w:pStyle w:val="Compact"/>
              <w:jc w:val="left"/>
            </w:pPr>
            <w:r>
              <w:t xml:space="preserve">Supported</w:t>
            </w:r>
          </w:p>
        </w:tc>
        <w:tc>
          <w:tcPr/>
          <w:p>
            <w:pPr>
              <w:pStyle w:val="Compact"/>
              <w:jc w:val="left"/>
            </w:pPr>
            <w:r>
              <w:t xml:space="preserve">Table structure is preserved</w:t>
            </w:r>
          </w:p>
        </w:tc>
      </w:tr>
      <w:tr>
        <w:tc>
          <w:tcPr/>
          <w:p>
            <w:pPr>
              <w:pStyle w:val="Compact"/>
              <w:jc w:val="left"/>
            </w:pPr>
            <w:r>
              <w:t xml:space="preserve">Images</w:t>
            </w:r>
          </w:p>
        </w:tc>
        <w:tc>
          <w:tcPr/>
          <w:p>
            <w:pPr>
              <w:pStyle w:val="Compact"/>
              <w:jc w:val="left"/>
            </w:pPr>
            <w:r>
              <w:t xml:space="preserve">Skipped</w:t>
            </w:r>
          </w:p>
        </w:tc>
        <w:tc>
          <w:tcPr/>
          <w:p>
            <w:pPr>
              <w:pStyle w:val="Compact"/>
              <w:jc w:val="left"/>
            </w:pPr>
            <w:r>
              <w:t xml:space="preserve">Images are not included in text output</w:t>
            </w:r>
          </w:p>
        </w:tc>
      </w:tr>
    </w:tbl>
    <w:bookmarkEnd w:id="28"/>
    <w:bookmarkStart w:id="29" w:name="complex-table-with-alignment"/>
    <w:p>
      <w:pPr>
        <w:pStyle w:val="Heading3"/>
      </w:pPr>
      <w:r>
        <w:t xml:space="preserve">Complex Table with Alignment</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Left Aligned</w:t>
            </w:r>
          </w:p>
        </w:tc>
        <w:tc>
          <w:tcPr/>
          <w:p>
            <w:pPr>
              <w:pStyle w:val="Compact"/>
              <w:jc w:val="center"/>
            </w:pPr>
            <w:r>
              <w:t xml:space="preserve">Center Aligned</w:t>
            </w:r>
          </w:p>
        </w:tc>
        <w:tc>
          <w:tcPr/>
          <w:p>
            <w:pPr>
              <w:pStyle w:val="Compact"/>
              <w:jc w:val="right"/>
            </w:pPr>
            <w:r>
              <w:t xml:space="preserve">Right Aligned</w:t>
            </w:r>
          </w:p>
        </w:tc>
        <w:tc>
          <w:tcPr/>
          <w:p>
            <w:pPr>
              <w:pStyle w:val="Compact"/>
              <w:jc w:val="left"/>
            </w:pPr>
            <w:r>
              <w:t xml:space="preserve">Default</w:t>
            </w:r>
          </w:p>
        </w:tc>
      </w:tr>
      <w:tr>
        <w:tc>
          <w:tcPr/>
          <w:p>
            <w:pPr>
              <w:pStyle w:val="Compact"/>
              <w:jc w:val="left"/>
            </w:pPr>
            <w:r>
              <w:t xml:space="preserve">Row 1, Col 1</w:t>
            </w:r>
          </w:p>
        </w:tc>
        <w:tc>
          <w:tcPr/>
          <w:p>
            <w:pPr>
              <w:pStyle w:val="Compact"/>
              <w:jc w:val="center"/>
            </w:pPr>
            <w:r>
              <w:t xml:space="preserve">Row 1, Col 2</w:t>
            </w:r>
          </w:p>
        </w:tc>
        <w:tc>
          <w:tcPr/>
          <w:p>
            <w:pPr>
              <w:pStyle w:val="Compact"/>
              <w:jc w:val="right"/>
            </w:pPr>
            <w:r>
              <w:t xml:space="preserve">Row 1, Col 3</w:t>
            </w:r>
          </w:p>
        </w:tc>
        <w:tc>
          <w:tcPr/>
          <w:p>
            <w:pPr>
              <w:pStyle w:val="Compact"/>
              <w:jc w:val="left"/>
            </w:pPr>
            <w:r>
              <w:t xml:space="preserve">Row 1, Col 4</w:t>
            </w:r>
          </w:p>
        </w:tc>
      </w:tr>
      <w:tr>
        <w:tc>
          <w:tcPr/>
          <w:p>
            <w:pPr>
              <w:pStyle w:val="Compact"/>
              <w:jc w:val="left"/>
            </w:pPr>
            <w:r>
              <w:t xml:space="preserve">This is a longer cell</w:t>
            </w:r>
          </w:p>
        </w:tc>
        <w:tc>
          <w:tcPr/>
          <w:p>
            <w:pPr>
              <w:pStyle w:val="Compact"/>
              <w:jc w:val="center"/>
            </w:pPr>
            <w:r>
              <w:t xml:space="preserve">Centered</w:t>
            </w:r>
          </w:p>
        </w:tc>
        <w:tc>
          <w:tcPr/>
          <w:p>
            <w:pPr>
              <w:pStyle w:val="Compact"/>
              <w:jc w:val="right"/>
            </w:pPr>
            <w:r>
              <w:t xml:space="preserve">Right</w:t>
            </w:r>
          </w:p>
        </w:tc>
        <w:tc>
          <w:tcPr/>
          <w:p>
            <w:pPr>
              <w:pStyle w:val="Compact"/>
              <w:jc w:val="left"/>
            </w:pPr>
            <w:r>
              <w:t xml:space="preserve">Normal</w:t>
            </w:r>
          </w:p>
        </w:tc>
      </w:tr>
      <w:tr>
        <w:tc>
          <w:tcPr/>
          <w:p>
            <w:pPr>
              <w:pStyle w:val="Compact"/>
              <w:jc w:val="left"/>
            </w:pPr>
            <w:r>
              <w:t xml:space="preserve">Short</w:t>
            </w:r>
          </w:p>
        </w:tc>
        <w:tc>
          <w:tcPr/>
          <w:p>
            <w:pPr>
              <w:pStyle w:val="Compact"/>
              <w:jc w:val="center"/>
            </w:pPr>
            <w:r>
              <w:t xml:space="preserve">Medium length text</w:t>
            </w:r>
          </w:p>
        </w:tc>
        <w:tc>
          <w:tcPr/>
          <w:p>
            <w:pPr>
              <w:pStyle w:val="Compact"/>
              <w:jc w:val="right"/>
            </w:pPr>
            <w:r>
              <w:t xml:space="preserve">123,456.78</w:t>
            </w:r>
          </w:p>
        </w:tc>
        <w:tc>
          <w:tcPr/>
          <w:p>
            <w:pPr>
              <w:pStyle w:val="Compact"/>
              <w:jc w:val="left"/>
            </w:pPr>
            <w:r>
              <w:t xml:space="preserve">Last column</w:t>
            </w:r>
          </w:p>
        </w:tc>
      </w:tr>
    </w:tbl>
    <w:bookmarkEnd w:id="29"/>
    <w:bookmarkStart w:id="30" w:name="table-with-spanning-content"/>
    <w:p>
      <w:pPr>
        <w:pStyle w:val="Heading3"/>
      </w:pPr>
      <w:r>
        <w:t xml:space="preserve">Table with Spanning Content</w:t>
      </w:r>
    </w:p>
    <w:tbl>
      <w:tblPr>
        <w:tblStyle w:val="Table"/>
        <w:tblW w:type="pct" w:w="5000"/>
        <w:jc w:val="left"/>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Header 1</w:t>
            </w:r>
          </w:p>
        </w:tc>
        <w:tc>
          <w:tcPr/>
          <w:p>
            <w:pPr>
              <w:pStyle w:val="Compact"/>
              <w:jc w:val="left"/>
            </w:pPr>
            <w:r>
              <w:t xml:space="preserve">Header 2</w:t>
            </w:r>
          </w:p>
        </w:tc>
        <w:tc>
          <w:tcPr/>
          <w:p>
            <w:pPr>
              <w:pStyle w:val="Compact"/>
              <w:jc w:val="left"/>
            </w:pPr>
            <w:r>
              <w:t xml:space="preserve">Header 3</w:t>
            </w:r>
          </w:p>
        </w:tc>
      </w:tr>
      <w:tr>
        <w:tc>
          <w:tcPr/>
          <w:p>
            <w:pPr>
              <w:pStyle w:val="Compact"/>
              <w:jc w:val="left"/>
            </w:pPr>
            <w:r>
              <w:t xml:space="preserve">This is a cell with much longer content that might wrap in narrow displays</w:t>
            </w:r>
          </w:p>
        </w:tc>
        <w:tc>
          <w:tcPr/>
          <w:p>
            <w:pPr>
              <w:pStyle w:val="Compact"/>
              <w:jc w:val="left"/>
            </w:pPr>
            <w:r>
              <w:t xml:space="preserve">Short</w:t>
            </w:r>
          </w:p>
        </w:tc>
        <w:tc>
          <w:tcPr/>
          <w:p>
            <w:pPr>
              <w:pStyle w:val="Compact"/>
              <w:jc w:val="left"/>
            </w:pPr>
            <w:r>
              <w:t xml:space="preserve">Medium</w:t>
            </w:r>
          </w:p>
        </w:tc>
      </w:tr>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bl>
    <w:p>
      <w:r>
        <w:pict>
          <v:rect style="width:0;height:1.5pt" o:hralign="center" o:hrstd="t" o:hr="t"/>
        </w:pict>
      </w:r>
    </w:p>
    <w:bookmarkEnd w:id="30"/>
    <w:bookmarkEnd w:id="31"/>
    <w:bookmarkStart w:id="35" w:name="code-and-preformatted-text"/>
    <w:p>
      <w:pPr>
        <w:pStyle w:val="Heading2"/>
      </w:pPr>
      <w:r>
        <w:t xml:space="preserve">Code and Preformatted Text</w:t>
      </w:r>
    </w:p>
    <w:bookmarkStart w:id="32" w:name="inline-code"/>
    <w:p>
      <w:pPr>
        <w:pStyle w:val="Heading3"/>
      </w:pPr>
      <w:r>
        <w:t xml:space="preserve">Inline Code</w:t>
      </w:r>
    </w:p>
    <w:p>
      <w:pPr>
        <w:pStyle w:val="FirstParagraph"/>
      </w:pPr>
      <w:r>
        <w:t xml:space="preserve">Use the</w:t>
      </w:r>
      <w:r>
        <w:t xml:space="preserve"> </w:t>
      </w:r>
      <w:r>
        <w:rPr>
          <w:rStyle w:val="VerbatimChar"/>
        </w:rPr>
        <w:t xml:space="preserve">pandoc</w:t>
      </w:r>
      <w:r>
        <w:t xml:space="preserve"> </w:t>
      </w:r>
      <w:r>
        <w:t xml:space="preserve">command to convert files:</w:t>
      </w:r>
      <w:r>
        <w:t xml:space="preserve"> </w:t>
      </w:r>
      <w:r>
        <w:rPr>
          <w:rStyle w:val="VerbatimChar"/>
        </w:rPr>
        <w:t xml:space="preserve">pandoc input.md -o output.docx</w:t>
      </w:r>
    </w:p>
    <w:bookmarkEnd w:id="32"/>
    <w:bookmarkStart w:id="33" w:name="code-blocks"/>
    <w:p>
      <w:pPr>
        <w:pStyle w:val="Heading3"/>
      </w:pPr>
      <w:r>
        <w:t xml:space="preserve">Code Blocks</w:t>
      </w:r>
    </w:p>
    <w:p>
      <w:pPr>
        <w:pStyle w:val="SourceCode"/>
      </w:pPr>
      <w:r>
        <w:rPr>
          <w:rStyle w:val="KeywordTok"/>
        </w:rPr>
        <w:t xml:space="preserve">def</w:t>
      </w:r>
      <w:r>
        <w:rPr>
          <w:rStyle w:val="NormalTok"/>
        </w:rPr>
        <w:t xml:space="preserve"> hello_world():</w:t>
      </w:r>
      <w:r>
        <w:br/>
      </w:r>
      <w:r>
        <w:rPr>
          <w:rStyle w:val="NormalTok"/>
        </w:rPr>
        <w:t xml:space="preserve">    </w:t>
      </w:r>
      <w:r>
        <w:rPr>
          <w:rStyle w:val="CommentTok"/>
        </w:rPr>
        <w:t xml:space="preserve">"""A simple Python function"""</w:t>
      </w:r>
      <w:r>
        <w:br/>
      </w:r>
      <w:r>
        <w:rPr>
          <w:rStyle w:val="NormalTok"/>
        </w:rPr>
        <w:t xml:space="preserve">    </w:t>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rPr>
          <w:rStyle w:val="CommentTok"/>
        </w:rPr>
        <w:t xml:space="preserve"># Call the function</w:t>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hello_world()</w:t>
      </w:r>
    </w:p>
    <w:p>
      <w:pPr>
        <w:pStyle w:val="SourceCode"/>
      </w:pPr>
      <w:r>
        <w:rPr>
          <w:rStyle w:val="CommentTok"/>
        </w:rPr>
        <w:t xml:space="preserve">// JavaScript example</w:t>
      </w:r>
      <w:r>
        <w:br/>
      </w:r>
      <w:r>
        <w:rPr>
          <w:rStyle w:val="KeywordTok"/>
        </w:rPr>
        <w:t xml:space="preserve">function</w:t>
      </w:r>
      <w:r>
        <w:rPr>
          <w:rStyle w:val="NormalTok"/>
        </w:rPr>
        <w:t xml:space="preserve"> </w:t>
      </w:r>
      <w:r>
        <w:rPr>
          <w:rStyle w:val="FunctionTok"/>
        </w:rPr>
        <w:t xml:space="preserve">factorial</w:t>
      </w:r>
      <w:r>
        <w:rPr>
          <w:rStyle w:val="NormalTok"/>
        </w:rPr>
        <w:t xml:space="preserve">(n) {</w:t>
      </w:r>
      <w:r>
        <w:br/>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1</w:t>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FunctionTok"/>
        </w:rPr>
        <w:t xml:space="preserve">factorial</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`5! = </w:t>
      </w:r>
      <w:r>
        <w:rPr>
          <w:rStyle w:val="SpecialCharTok"/>
        </w:rPr>
        <w:t xml:space="preserve">${</w:t>
      </w:r>
      <w:r>
        <w:rPr>
          <w:rStyle w:val="FunctionTok"/>
        </w:rPr>
        <w:t xml:space="preserve">factorial</w:t>
      </w:r>
      <w:r>
        <w:rPr>
          <w:rStyle w:val="NormalTok"/>
        </w:rPr>
        <w:t xml:space="preserve">(</w:t>
      </w:r>
      <w:r>
        <w:rPr>
          <w:rStyle w:val="DecValTok"/>
        </w:rPr>
        <w:t xml:space="preserve">5</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bookmarkEnd w:id="33"/>
    <w:bookmarkStart w:id="34" w:name="preformatted-text"/>
    <w:p>
      <w:pPr>
        <w:pStyle w:val="Heading3"/>
      </w:pPr>
      <w:r>
        <w:t xml:space="preserve">Preformatted Text</w:t>
      </w:r>
    </w:p>
    <w:p>
      <w:pPr>
        <w:pStyle w:val="SourceCode"/>
      </w:pPr>
      <w:r>
        <w:rPr>
          <w:rStyle w:val="VerbatimChar"/>
        </w:rPr>
        <w:t xml:space="preserve">This is preformatted text</w:t>
      </w:r>
      <w:r>
        <w:br/>
      </w:r>
      <w:r>
        <w:rPr>
          <w:rStyle w:val="VerbatimChar"/>
        </w:rPr>
        <w:t xml:space="preserve">It preserves    spacing</w:t>
      </w:r>
      <w:r>
        <w:br/>
      </w:r>
      <w:r>
        <w:rPr>
          <w:rStyle w:val="VerbatimChar"/>
        </w:rPr>
        <w:t xml:space="preserve">And line breaks</w:t>
      </w:r>
      <w:r>
        <w:br/>
      </w:r>
      <w:r>
        <w:rPr>
          <w:rStyle w:val="VerbatimChar"/>
        </w:rPr>
        <w:t xml:space="preserve">    Including indentation</w:t>
      </w:r>
    </w:p>
    <w:p>
      <w:r>
        <w:pict>
          <v:rect style="width:0;height:1.5pt" o:hralign="center" o:hrstd="t" o:hr="t"/>
        </w:pict>
      </w:r>
    </w:p>
    <w:bookmarkEnd w:id="34"/>
    <w:bookmarkEnd w:id="35"/>
    <w:bookmarkStart w:id="38" w:name="unicode-and-special-characters"/>
    <w:p>
      <w:pPr>
        <w:pStyle w:val="Heading2"/>
      </w:pPr>
      <w:r>
        <w:t xml:space="preserve">Unicode and Special Characters</w:t>
      </w:r>
    </w:p>
    <w:bookmarkStart w:id="36" w:name="international-languages"/>
    <w:p>
      <w:pPr>
        <w:pStyle w:val="Heading3"/>
      </w:pPr>
      <w:r>
        <w:t xml:space="preserve">International Languages</w:t>
      </w:r>
    </w:p>
    <w:p>
      <w:pPr>
        <w:pStyle w:val="Compact"/>
        <w:numPr>
          <w:ilvl w:val="0"/>
          <w:numId w:val="1010"/>
        </w:numPr>
      </w:pPr>
      <w:r>
        <w:t xml:space="preserve">English: The quick brown fox jumps over the lazy dog.</w:t>
      </w:r>
    </w:p>
    <w:p>
      <w:pPr>
        <w:pStyle w:val="Compact"/>
        <w:numPr>
          <w:ilvl w:val="0"/>
          <w:numId w:val="1010"/>
        </w:numPr>
      </w:pPr>
      <w:r>
        <w:t xml:space="preserve">Spanish: El rápido zorro marrón salta sobre el perro perezoso.</w:t>
      </w:r>
    </w:p>
    <w:p>
      <w:pPr>
        <w:pStyle w:val="Compact"/>
        <w:numPr>
          <w:ilvl w:val="0"/>
          <w:numId w:val="1010"/>
        </w:numPr>
      </w:pPr>
      <w:r>
        <w:t xml:space="preserve">French: Le rapide renard brun saute par-dessus le chien paresseux.</w:t>
      </w:r>
    </w:p>
    <w:p>
      <w:pPr>
        <w:pStyle w:val="Compact"/>
        <w:numPr>
          <w:ilvl w:val="0"/>
          <w:numId w:val="1010"/>
        </w:numPr>
      </w:pPr>
      <w:r>
        <w:t xml:space="preserve">German: Der schnelle braune Fuchs springt über den faulen Hund.</w:t>
      </w:r>
    </w:p>
    <w:p>
      <w:pPr>
        <w:pStyle w:val="Compact"/>
        <w:numPr>
          <w:ilvl w:val="0"/>
          <w:numId w:val="1010"/>
        </w:numPr>
      </w:pPr>
      <w:r>
        <w:t xml:space="preserve">Russian: Быстрая коричневая лиса прыгает через ленивую собаку.</w:t>
      </w:r>
    </w:p>
    <w:p>
      <w:pPr>
        <w:pStyle w:val="Compact"/>
        <w:numPr>
          <w:ilvl w:val="0"/>
          <w:numId w:val="1010"/>
        </w:numPr>
      </w:pPr>
      <w:r>
        <w:t xml:space="preserve">Japanese: 素早い茶色のキツネが怠け者の犬を飛び越える。</w:t>
      </w:r>
    </w:p>
    <w:p>
      <w:pPr>
        <w:pStyle w:val="Compact"/>
        <w:numPr>
          <w:ilvl w:val="0"/>
          <w:numId w:val="1010"/>
        </w:numPr>
      </w:pPr>
      <w:r>
        <w:t xml:space="preserve">Chinese: 敏捷的棕色狐狸跳过懒狗。</w:t>
      </w:r>
    </w:p>
    <w:p>
      <w:pPr>
        <w:pStyle w:val="Compact"/>
        <w:numPr>
          <w:ilvl w:val="0"/>
          <w:numId w:val="1010"/>
        </w:numPr>
      </w:pPr>
      <w:r>
        <w:t xml:space="preserve">Arabic: الثعلب البني السريع يقفز فوق الكلب الكسول.</w:t>
      </w:r>
    </w:p>
    <w:p>
      <w:pPr>
        <w:pStyle w:val="Compact"/>
        <w:numPr>
          <w:ilvl w:val="0"/>
          <w:numId w:val="1010"/>
        </w:numPr>
      </w:pPr>
      <w:r>
        <w:t xml:space="preserve">Hebrew: השועל החום המהיר קופץ מעל הכלב העצלן.</w:t>
      </w:r>
    </w:p>
    <w:p>
      <w:pPr>
        <w:pStyle w:val="Compact"/>
        <w:numPr>
          <w:ilvl w:val="0"/>
          <w:numId w:val="1010"/>
        </w:numPr>
      </w:pPr>
      <w:r>
        <w:t xml:space="preserve">Greek: Η γρήγορη καφέ αλεπού πηδά πάνω από το τεμπέλικο σκυλί.</w:t>
      </w:r>
    </w:p>
    <w:bookmarkEnd w:id="36"/>
    <w:bookmarkStart w:id="37" w:name="special-characters-and-symbols"/>
    <w:p>
      <w:pPr>
        <w:pStyle w:val="Heading3"/>
      </w:pPr>
      <w:r>
        <w:t xml:space="preserve">Special Characters and Symbols</w:t>
      </w:r>
    </w:p>
    <w:p>
      <w:pPr>
        <w:pStyle w:val="FirstParagraph"/>
      </w:pPr>
      <w:r>
        <w:rPr>
          <w:b/>
          <w:bCs/>
        </w:rPr>
        <w:t xml:space="preserve">Punctuation:</w:t>
      </w:r>
      <w:r>
        <w:t xml:space="preserve"> </w:t>
      </w:r>
      <w:r>
        <w:t xml:space="preserve">! @ # $ % ^ &amp; * ( ) - _ = + [ ] { }  | ; : ’ ” , . &lt; &gt; / ?</w:t>
      </w:r>
    </w:p>
    <w:p>
      <w:pPr>
        <w:pStyle w:val="BodyText"/>
      </w:pPr>
      <w:r>
        <w:rPr>
          <w:b/>
          <w:bCs/>
        </w:rPr>
        <w:t xml:space="preserve">Quotes:</w:t>
      </w:r>
      <w:r>
        <w:t xml:space="preserve"> </w:t>
      </w:r>
      <w:r>
        <w:t xml:space="preserve">“</w:t>
      </w:r>
      <w:r>
        <w:t xml:space="preserve">Double</w:t>
      </w:r>
      <w:r>
        <w:t xml:space="preserve">”</w:t>
      </w:r>
      <w:r>
        <w:t xml:space="preserve"> </w:t>
      </w:r>
      <w:r>
        <w:t xml:space="preserve">‘</w:t>
      </w:r>
      <w:r>
        <w:t xml:space="preserve">Single</w:t>
      </w:r>
      <w:r>
        <w:t xml:space="preserve">’</w:t>
      </w:r>
      <w:r>
        <w:t xml:space="preserve"> </w:t>
      </w:r>
      <w:r>
        <w:t xml:space="preserve">«Guillemets» „German” ‚Single German’</w:t>
      </w:r>
      <w:r>
        <w:t xml:space="preserve"> </w:t>
      </w:r>
      <w:r>
        <w:t xml:space="preserve">“</w:t>
      </w:r>
      <w:r>
        <w:t xml:space="preserve">Curly</w:t>
      </w:r>
      <w:r>
        <w:t xml:space="preserve">”</w:t>
      </w:r>
      <w:r>
        <w:t xml:space="preserve"> </w:t>
      </w:r>
      <w:r>
        <w:t xml:space="preserve">‘</w:t>
      </w:r>
      <w:r>
        <w:t xml:space="preserve">Curly</w:t>
      </w:r>
      <w:r>
        <w:t xml:space="preserve">’</w:t>
      </w:r>
    </w:p>
    <w:p>
      <w:pPr>
        <w:pStyle w:val="BodyText"/>
      </w:pPr>
      <w:r>
        <w:rPr>
          <w:b/>
          <w:bCs/>
        </w:rPr>
        <w:t xml:space="preserve">Dashes and Hyphens:</w:t>
      </w:r>
      <w:r>
        <w:t xml:space="preserve"> </w:t>
      </w:r>
      <w:r>
        <w:t xml:space="preserve">- (hyphen) – (en dash) — (em dash)</w:t>
      </w:r>
    </w:p>
    <w:p>
      <w:pPr>
        <w:pStyle w:val="BodyText"/>
      </w:pPr>
      <w:r>
        <w:rPr>
          <w:b/>
          <w:bCs/>
        </w:rPr>
        <w:t xml:space="preserve">Ellipsis:</w:t>
      </w:r>
      <w:r>
        <w:t xml:space="preserve"> </w:t>
      </w:r>
      <w:r>
        <w:t xml:space="preserve">… (three dots) … (ellipsis character)</w:t>
      </w:r>
    </w:p>
    <w:p>
      <w:pPr>
        <w:pStyle w:val="BodyText"/>
      </w:pPr>
      <w:r>
        <w:rPr>
          <w:b/>
          <w:bCs/>
        </w:rPr>
        <w:t xml:space="preserve">Currency:</w:t>
      </w:r>
      <w:r>
        <w:t xml:space="preserve"> </w:t>
      </w:r>
      <w:r>
        <w:t xml:space="preserve">$ ¢ £ ¤ ¥ € ₹ ₽ ¥ ₩ ₪ ₨ ₱ ₦ ₡</w:t>
      </w:r>
    </w:p>
    <w:p>
      <w:pPr>
        <w:pStyle w:val="BodyText"/>
      </w:pPr>
      <w:r>
        <w:rPr>
          <w:b/>
          <w:bCs/>
        </w:rPr>
        <w:t xml:space="preserve">Mathematical:</w:t>
      </w:r>
      <w:r>
        <w:t xml:space="preserve"> </w:t>
      </w:r>
      <w:r>
        <w:t xml:space="preserve">+ − × ÷ = ≠ &lt; &gt; ≤ ≥ ± ∓ ∑ ∏ ∫ ∂ ∇ √ ∞ ∈ ∉ ⊂ ⊃ ∩ ∪</w:t>
      </w:r>
    </w:p>
    <w:p>
      <w:pPr>
        <w:pStyle w:val="BodyText"/>
      </w:pPr>
      <w:r>
        <w:rPr>
          <w:b/>
          <w:bCs/>
        </w:rPr>
        <w:t xml:space="preserve">Greek Letters:</w:t>
      </w:r>
      <w:r>
        <w:t xml:space="preserve"> </w:t>
      </w:r>
      <w:r>
        <w:t xml:space="preserve">α β γ δ ε ζ η θ ι κ λ μ ν ξ ο π ρ σ τ υ φ χ ψ ω</w:t>
      </w:r>
    </w:p>
    <w:p>
      <w:pPr>
        <w:pStyle w:val="BodyText"/>
      </w:pPr>
      <w:r>
        <w:rPr>
          <w:b/>
          <w:bCs/>
        </w:rPr>
        <w:t xml:space="preserve">Arrows:</w:t>
      </w:r>
      <w:r>
        <w:t xml:space="preserve"> </w:t>
      </w:r>
      <w:r>
        <w:t xml:space="preserve">← → ↑ ↓ ↔ ↕ ⇐ ⇒ ⇑ ⇓ ⇔ ⇕ ↖ ↗ ↘ ↙</w:t>
      </w:r>
    </w:p>
    <w:p>
      <w:pPr>
        <w:pStyle w:val="BodyText"/>
      </w:pPr>
      <w:r>
        <w:rPr>
          <w:b/>
          <w:bCs/>
        </w:rPr>
        <w:t xml:space="preserve">Emoji:</w:t>
      </w:r>
      <w:r>
        <w:t xml:space="preserve"> </w:t>
      </w:r>
      <w:r>
        <w:t xml:space="preserve">😀 😁 😂 🤣 😃 😄 😅 😆 😉 😊 📚 📖 📝 ✏️ 🖊️ 🖋️</w:t>
      </w:r>
    </w:p>
    <w:p>
      <w:pPr>
        <w:pStyle w:val="BodyText"/>
      </w:pPr>
      <w:r>
        <w:rPr>
          <w:b/>
          <w:bCs/>
        </w:rPr>
        <w:t xml:space="preserve">Other Symbols:</w:t>
      </w:r>
      <w:r>
        <w:t xml:space="preserve"> </w:t>
      </w:r>
      <w:r>
        <w:t xml:space="preserve">© ® ™ § ¶ † ‡ • ◦ ‣ ✓ ✗ ★ ☆ ♠ ♣ ♥ ♦</w:t>
      </w:r>
    </w:p>
    <w:p>
      <w:r>
        <w:pict>
          <v:rect style="width:0;height:1.5pt" o:hralign="center" o:hrstd="t" o:hr="t"/>
        </w:pict>
      </w:r>
    </w:p>
    <w:bookmarkEnd w:id="37"/>
    <w:bookmarkEnd w:id="38"/>
    <w:bookmarkStart w:id="47" w:name="links-and-references"/>
    <w:p>
      <w:pPr>
        <w:pStyle w:val="Heading2"/>
      </w:pPr>
      <w:r>
        <w:t xml:space="preserve">Links and References</w:t>
      </w:r>
    </w:p>
    <w:bookmarkStart w:id="41" w:name="external-links"/>
    <w:p>
      <w:pPr>
        <w:pStyle w:val="Heading3"/>
      </w:pPr>
      <w:r>
        <w:t xml:space="preserve">External Links</w:t>
      </w:r>
    </w:p>
    <w:p>
      <w:pPr>
        <w:pStyle w:val="FirstParagraph"/>
      </w:pPr>
      <w:r>
        <w:t xml:space="preserve">Visit the</w:t>
      </w:r>
      <w:r>
        <w:t xml:space="preserve"> </w:t>
      </w:r>
      <w:hyperlink r:id="rId39">
        <w:r>
          <w:rPr>
            <w:rStyle w:val="Hyperlink"/>
          </w:rPr>
          <w:t xml:space="preserve">Hygg repository</w:t>
        </w:r>
      </w:hyperlink>
      <w:r>
        <w:t xml:space="preserve"> </w:t>
      </w:r>
      <w:r>
        <w:t xml:space="preserve">for more information.</w:t>
      </w:r>
    </w:p>
    <w:p>
      <w:pPr>
        <w:pStyle w:val="BodyText"/>
      </w:pPr>
      <w:hyperlink r:id="rId40">
        <w:r>
          <w:rPr>
            <w:rStyle w:val="Hyperlink"/>
          </w:rPr>
          <w:t xml:space="preserve">Pandoc documentation</w:t>
        </w:r>
      </w:hyperlink>
      <w:r>
        <w:t xml:space="preserve"> </w:t>
      </w:r>
      <w:r>
        <w:t xml:space="preserve">explains format conversions.</w:t>
      </w:r>
    </w:p>
    <w:bookmarkEnd w:id="41"/>
    <w:bookmarkStart w:id="43" w:name="reference-style-links"/>
    <w:p>
      <w:pPr>
        <w:pStyle w:val="Heading3"/>
      </w:pPr>
      <w:r>
        <w:t xml:space="preserve">Reference-style Links</w:t>
      </w:r>
    </w:p>
    <w:p>
      <w:pPr>
        <w:pStyle w:val="FirstParagraph"/>
      </w:pPr>
      <w:r>
        <w:t xml:space="preserve">The</w:t>
      </w:r>
      <w:r>
        <w:t xml:space="preserve"> </w:t>
      </w:r>
      <w:hyperlink r:id="rId39">
        <w:r>
          <w:rPr>
            <w:rStyle w:val="Hyperlink"/>
          </w:rPr>
          <w:t xml:space="preserve">Hygg project</w:t>
        </w:r>
      </w:hyperlink>
      <w:r>
        <w:t xml:space="preserve"> </w:t>
      </w:r>
      <w:r>
        <w:t xml:space="preserve">is a document reader. It uses</w:t>
      </w:r>
      <w:r>
        <w:t xml:space="preserve"> </w:t>
      </w:r>
      <w:hyperlink r:id="rId42">
        <w:r>
          <w:rPr>
            <w:rStyle w:val="Hyperlink"/>
          </w:rPr>
          <w:t xml:space="preserve">pandoc</w:t>
        </w:r>
      </w:hyperlink>
      <w:r>
        <w:t xml:space="preserve"> </w:t>
      </w:r>
      <w:r>
        <w:t xml:space="preserve">for conversions.</w:t>
      </w:r>
    </w:p>
    <w:bookmarkEnd w:id="43"/>
    <w:bookmarkStart w:id="46" w:name="footnotes"/>
    <w:p>
      <w:pPr>
        <w:pStyle w:val="Heading3"/>
      </w:pPr>
      <w:r>
        <w:t xml:space="preserve">Footnotes</w:t>
      </w:r>
    </w:p>
    <w:p>
      <w:pPr>
        <w:pStyle w:val="FirstParagraph"/>
      </w:pPr>
      <w:r>
        <w:t xml:space="preserve">This text has a footnote</w:t>
      </w:r>
      <w:r>
        <w:rPr>
          <w:rStyle w:val="FootnoteReference"/>
        </w:rPr>
        <w:footnoteReference w:id="44"/>
      </w:r>
      <w:r>
        <w:t xml:space="preserve">.</w:t>
      </w:r>
    </w:p>
    <w:p>
      <w:pPr>
        <w:pStyle w:val="BodyText"/>
      </w:pPr>
      <w:r>
        <w:t xml:space="preserve">Here’s another sentence with a footnote</w:t>
      </w:r>
      <w:r>
        <w:rPr>
          <w:rStyle w:val="FootnoteReference"/>
        </w:rPr>
        <w:footnoteReference w:id="45"/>
      </w:r>
      <w:r>
        <w:t xml:space="preserve">.</w:t>
      </w:r>
    </w:p>
    <w:p>
      <w:r>
        <w:pict>
          <v:rect style="width:0;height:1.5pt" o:hralign="center" o:hrstd="t" o:hr="t"/>
        </w:pict>
      </w:r>
    </w:p>
    <w:bookmarkEnd w:id="46"/>
    <w:bookmarkEnd w:id="47"/>
    <w:bookmarkStart w:id="53" w:name="block-elements"/>
    <w:p>
      <w:pPr>
        <w:pStyle w:val="Heading2"/>
      </w:pPr>
      <w:r>
        <w:t xml:space="preserve">Block Elements</w:t>
      </w:r>
    </w:p>
    <w:bookmarkStart w:id="49" w:name="blockquotes"/>
    <w:p>
      <w:pPr>
        <w:pStyle w:val="Heading3"/>
      </w:pPr>
      <w:r>
        <w:t xml:space="preserve">Blockquotes</w:t>
      </w:r>
    </w:p>
    <w:p>
      <w:pPr>
        <w:pStyle w:val="BlockText"/>
      </w:pPr>
      <w:r>
        <w:t xml:space="preserve">This is a blockquote. It can span multiple lines and contain other formatting.</w:t>
      </w:r>
    </w:p>
    <w:p>
      <w:pPr>
        <w:pStyle w:val="BlockText"/>
      </w:pPr>
      <w:r>
        <w:t xml:space="preserve">It can even have multiple paragraphs.</w:t>
      </w:r>
    </w:p>
    <w:bookmarkStart w:id="48" w:name="nested-blockquotes"/>
    <w:p>
      <w:pPr>
        <w:pStyle w:val="Heading4"/>
      </w:pPr>
      <w:r>
        <w:t xml:space="preserve">Nested Blockquotes</w:t>
      </w:r>
    </w:p>
    <w:p>
      <w:pPr>
        <w:pStyle w:val="BlockText"/>
      </w:pPr>
      <w:r>
        <w:t xml:space="preserve">Level 1 quote</w:t>
      </w:r>
      <w:r>
        <w:t xml:space="preserve"> </w:t>
      </w:r>
      <w:r>
        <w:t xml:space="preserve">&gt; Level 2 nested quote</w:t>
      </w:r>
      <w:r>
        <w:t xml:space="preserve"> </w:t>
      </w:r>
      <w:r>
        <w:t xml:space="preserve">&gt;&gt; Level 3 deeply nested quote</w:t>
      </w:r>
      <w:r>
        <w:t xml:space="preserve"> </w:t>
      </w:r>
      <w:r>
        <w:t xml:space="preserve">&gt; Back to level 2</w:t>
      </w:r>
      <w:r>
        <w:t xml:space="preserve"> </w:t>
      </w:r>
      <w:r>
        <w:t xml:space="preserve">Back to level 1</w:t>
      </w:r>
    </w:p>
    <w:bookmarkEnd w:id="48"/>
    <w:bookmarkEnd w:id="49"/>
    <w:bookmarkStart w:id="50" w:name="horizontal-rules"/>
    <w:p>
      <w:pPr>
        <w:pStyle w:val="Heading3"/>
      </w:pPr>
      <w:r>
        <w:t xml:space="preserve">Horizontal Rules</w:t>
      </w:r>
    </w:p>
    <w:p>
      <w:pPr>
        <w:pStyle w:val="FirstParagraph"/>
      </w:pPr>
      <w:r>
        <w:t xml:space="preserve">Above the rule</w:t>
      </w:r>
    </w:p>
    <w:p>
      <w:r>
        <w:pict>
          <v:rect style="width:0;height:1.5pt" o:hralign="center" o:hrstd="t" o:hr="t"/>
        </w:pict>
      </w:r>
    </w:p>
    <w:p>
      <w:pPr>
        <w:pStyle w:val="FirstParagraph"/>
      </w:pPr>
      <w:r>
        <w:t xml:space="preserve">Between rules</w:t>
      </w:r>
    </w:p>
    <w:p>
      <w:r>
        <w:pict>
          <v:rect style="width:0;height:1.5pt" o:hralign="center" o:hrstd="t" o:hr="t"/>
        </w:pict>
      </w:r>
    </w:p>
    <w:p>
      <w:pPr>
        <w:pStyle w:val="FirstParagraph"/>
      </w:pPr>
      <w:r>
        <w:t xml:space="preserve">Below the rule</w:t>
      </w:r>
    </w:p>
    <w:bookmarkEnd w:id="50"/>
    <w:bookmarkStart w:id="51" w:name="line-breaks"/>
    <w:p>
      <w:pPr>
        <w:pStyle w:val="Heading3"/>
      </w:pPr>
      <w:r>
        <w:t xml:space="preserve">Line Breaks</w:t>
      </w:r>
    </w:p>
    <w:p>
      <w:pPr>
        <w:pStyle w:val="FirstParagraph"/>
      </w:pPr>
      <w:r>
        <w:t xml:space="preserve">This line ends with two spaces</w:t>
      </w:r>
      <w:r>
        <w:br/>
      </w:r>
      <w:r>
        <w:t xml:space="preserve">This creates a line break</w:t>
      </w:r>
    </w:p>
    <w:p>
      <w:pPr>
        <w:pStyle w:val="BodyText"/>
      </w:pPr>
      <w:r>
        <w:t xml:space="preserve">This is a new paragraph</w:t>
      </w:r>
      <w:r>
        <w:t xml:space="preserve"> </w:t>
      </w:r>
      <w:r>
        <w:t xml:space="preserve">With no line break</w:t>
      </w:r>
    </w:p>
    <w:bookmarkEnd w:id="51"/>
    <w:bookmarkStart w:id="52" w:name="html-comments"/>
    <w:p>
      <w:pPr>
        <w:pStyle w:val="Heading3"/>
      </w:pPr>
      <w:r>
        <w:t xml:space="preserve">HTML Comments</w:t>
      </w:r>
    </w:p>
    <w:p>
      <w:r>
        <w:pict>
          <v:rect style="width:0;height:1.5pt" o:hralign="center" o:hrstd="t" o:hr="t"/>
        </w:pict>
      </w:r>
    </w:p>
    <w:bookmarkEnd w:id="52"/>
    <w:bookmarkEnd w:id="53"/>
    <w:bookmarkStart w:id="54" w:name="conclusion"/>
    <w:p>
      <w:pPr>
        <w:pStyle w:val="Heading2"/>
      </w:pPr>
      <w:r>
        <w:t xml:space="preserve">Conclusion</w:t>
      </w:r>
    </w:p>
    <w:p>
      <w:pPr>
        <w:pStyle w:val="FirstParagraph"/>
      </w:pPr>
      <w:r>
        <w:t xml:space="preserve">This comprehensive test document has demonstrated various features that should be properly handled when converting from DOCX format through pandoc. The Hygg reader should extract all text content while preserving the logical structure and readability of the document.</w:t>
      </w:r>
    </w:p>
    <w:p>
      <w:pPr>
        <w:pStyle w:val="BodyText"/>
      </w:pPr>
      <w:r>
        <w:t xml:space="preserve">All formatting should be converted to plain text representation, and all Unicode characters should be preserved correctly.</w:t>
      </w:r>
    </w:p>
    <w:p>
      <w:r>
        <w:pict>
          <v:rect style="width:0;height:1.5pt" o:hralign="center" o:hrstd="t" o:hr="t"/>
        </w:pict>
      </w:r>
    </w:p>
    <w:p>
      <w:pPr>
        <w:pStyle w:val="FirstParagraph"/>
      </w:pPr>
      <w:r>
        <w:rPr>
          <w:i/>
          <w:iCs/>
        </w:rPr>
        <w:t xml:space="preserve">End of test document</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This is the first footnote.</w:t>
      </w:r>
    </w:p>
  </w:footnote>
  <w:footnote w:id="45">
    <w:p>
      <w:pPr>
        <w:pStyle w:val="FootnoteText"/>
      </w:pPr>
      <w:r>
        <w:rPr>
          <w:rStyle w:val="FootnoteReference"/>
        </w:rPr>
        <w:footnoteRef/>
      </w:r>
      <w:r>
        <w:t xml:space="preserve"> </w:t>
      </w:r>
      <w:r>
        <w:t xml:space="preserve">This is the second footnote with more content.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ithub.com/kruserr/hygg" TargetMode="External" /><Relationship Type="http://schemas.openxmlformats.org/officeDocument/2006/relationships/hyperlink" Id="rId42" Target="https://pandoc.org/" TargetMode="External" /><Relationship Type="http://schemas.openxmlformats.org/officeDocument/2006/relationships/hyperlink" Id="rId40" Target="https://pandoc.org/MANUAL.html" TargetMode="External" /></Relationships>
</file>

<file path=word/_rels/footnotes.xml.rels><?xml version="1.0" encoding="UTF-8"?><Relationships xmlns="http://schemas.openxmlformats.org/package/2006/relationships"><Relationship Type="http://schemas.openxmlformats.org/officeDocument/2006/relationships/hyperlink" Id="rId39" Target="https://github.com/kruserr/hygg" TargetMode="External" /><Relationship Type="http://schemas.openxmlformats.org/officeDocument/2006/relationships/hyperlink" Id="rId42" Target="https://pandoc.org/" TargetMode="External" /><Relationship Type="http://schemas.openxmlformats.org/officeDocument/2006/relationships/hyperlink" Id="rId40" Target="https://pandoc.org/MANU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2025-07-18T18:40:02Z</dcterms:created>
  <dcterms:modified xsi:type="dcterms:W3CDTF">2025-07-18T18:40:02Z</dcterms:modified>
</cp:coreProperties>
</file>

<file path=docProps/custom.xml><?xml version="1.0" encoding="utf-8"?>
<Properties xmlns="http://schemas.openxmlformats.org/officeDocument/2006/custom-properties" xmlns:vt="http://schemas.openxmlformats.org/officeDocument/2006/docPropsVTypes"/>
</file>