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F44D" w14:textId="50767390" w:rsidR="00864D92" w:rsidRDefault="00497B3E" w:rsidP="00497B3E">
      <w:pPr>
        <w:jc w:val="both"/>
        <w:rPr>
          <w:b/>
          <w:bCs/>
        </w:rPr>
      </w:pPr>
      <w:r w:rsidRPr="00497B3E">
        <w:br/>
      </w:r>
      <w:r w:rsidRPr="00497B3E">
        <w:rPr>
          <w:b/>
          <w:bCs/>
        </w:rPr>
        <w:t>1.) In Power BI, import a sample IPL cricket match dataset and create a model view showing the relationships between Teams, Players, and Matches tables. Set up one relationship as inactive and explain in a comment why it might be useful to have inactive relationships in a sports analytics scenario.</w:t>
      </w:r>
    </w:p>
    <w:p w14:paraId="5BFFFAE9" w14:textId="3D864570" w:rsidR="00497B3E" w:rsidRDefault="00497B3E" w:rsidP="00497B3E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34C23377" w14:textId="4DD8D5D9" w:rsidR="00B64E6E" w:rsidRDefault="00432A27" w:rsidP="00497B3E">
      <w:pPr>
        <w:jc w:val="both"/>
        <w:rPr>
          <w:b/>
          <w:bCs/>
        </w:rPr>
      </w:pPr>
      <w:r w:rsidRPr="00432A27">
        <w:rPr>
          <w:b/>
          <w:bCs/>
          <w:noProof/>
        </w:rPr>
        <w:drawing>
          <wp:inline distT="0" distB="0" distL="0" distR="0" wp14:anchorId="07426ABE" wp14:editId="043FC0BF">
            <wp:extent cx="5731510" cy="1447800"/>
            <wp:effectExtent l="0" t="0" r="2540" b="0"/>
            <wp:docPr id="34336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2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DB12" w14:textId="77777777" w:rsidR="00907854" w:rsidRDefault="00907854" w:rsidP="00907854">
      <w:pPr>
        <w:jc w:val="both"/>
        <w:rPr>
          <w:b/>
          <w:bCs/>
        </w:rPr>
      </w:pPr>
      <w:r w:rsidRPr="00907854">
        <w:rPr>
          <w:b/>
          <w:bCs/>
        </w:rPr>
        <w:t>2.</w:t>
      </w:r>
      <w:r>
        <w:rPr>
          <w:b/>
          <w:bCs/>
        </w:rPr>
        <w:t xml:space="preserve">) </w:t>
      </w:r>
      <w:r w:rsidRPr="00907854">
        <w:rPr>
          <w:b/>
          <w:bCs/>
        </w:rPr>
        <w:t xml:space="preserve">Change the </w:t>
      </w:r>
      <w:proofErr w:type="gramStart"/>
      <w:r w:rsidRPr="00907854">
        <w:rPr>
          <w:b/>
          <w:bCs/>
        </w:rPr>
        <w:t>cross filter</w:t>
      </w:r>
      <w:proofErr w:type="gramEnd"/>
      <w:r w:rsidRPr="00907854">
        <w:rPr>
          <w:b/>
          <w:bCs/>
        </w:rPr>
        <w:t xml:space="preserve"> direction between your Matches and Players tables from single to both in the model view. Observe and describe how this affects the filtering of player stats when you select a specific match in your report.</w:t>
      </w:r>
    </w:p>
    <w:p w14:paraId="10CA1A61" w14:textId="6E5F1411" w:rsidR="00907854" w:rsidRDefault="00907854" w:rsidP="00907854">
      <w:pPr>
        <w:jc w:val="both"/>
        <w:rPr>
          <w:b/>
          <w:bCs/>
        </w:rPr>
      </w:pPr>
      <w:r w:rsidRPr="00907854">
        <w:rPr>
          <w:b/>
          <w:bCs/>
        </w:rPr>
        <w:t>Hint</w:t>
      </w:r>
      <w:r>
        <w:rPr>
          <w:b/>
          <w:bCs/>
        </w:rPr>
        <w:t xml:space="preserve">: </w:t>
      </w:r>
      <w:r w:rsidRPr="00907854">
        <w:rPr>
          <w:b/>
          <w:bCs/>
        </w:rPr>
        <w:t xml:space="preserve">Use a slicer or filter in your report to test the impact of the </w:t>
      </w:r>
      <w:proofErr w:type="gramStart"/>
      <w:r w:rsidRPr="00907854">
        <w:rPr>
          <w:b/>
          <w:bCs/>
        </w:rPr>
        <w:t>cross filter</w:t>
      </w:r>
      <w:proofErr w:type="gramEnd"/>
      <w:r w:rsidRPr="00907854">
        <w:rPr>
          <w:b/>
          <w:bCs/>
        </w:rPr>
        <w:t xml:space="preserve"> direction.</w:t>
      </w:r>
    </w:p>
    <w:p w14:paraId="0B5F4155" w14:textId="2760F17C" w:rsidR="00D1734D" w:rsidRDefault="00D1734D" w:rsidP="00907854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0F6CEB3F" w14:textId="3A154D45" w:rsidR="00907854" w:rsidRDefault="00B64E6E" w:rsidP="00497B3E">
      <w:pPr>
        <w:jc w:val="both"/>
        <w:rPr>
          <w:b/>
          <w:bCs/>
        </w:rPr>
      </w:pPr>
      <w:r w:rsidRPr="00B64E6E">
        <w:rPr>
          <w:b/>
          <w:bCs/>
          <w:noProof/>
        </w:rPr>
        <w:drawing>
          <wp:inline distT="0" distB="0" distL="0" distR="0" wp14:anchorId="5E423093" wp14:editId="46A06376">
            <wp:extent cx="5731510" cy="1252220"/>
            <wp:effectExtent l="0" t="0" r="2540" b="5080"/>
            <wp:docPr id="5967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53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2B5E" w14:textId="74FBF7AA" w:rsidR="0085216B" w:rsidRDefault="0085216B" w:rsidP="00497B3E">
      <w:pPr>
        <w:jc w:val="both"/>
        <w:rPr>
          <w:b/>
          <w:bCs/>
        </w:rPr>
      </w:pPr>
      <w:r>
        <w:rPr>
          <w:b/>
          <w:bCs/>
        </w:rPr>
        <w:t xml:space="preserve">3.) </w:t>
      </w:r>
      <w:r w:rsidR="0004553B" w:rsidRPr="0004553B">
        <w:rPr>
          <w:b/>
          <w:bCs/>
        </w:rPr>
        <w:t>Hide the PlayerEmail and PlayerPhone fields in the Players table from report view in Power BI, so that only relevant stats are visible to end users viewing dashboards.</w:t>
      </w:r>
    </w:p>
    <w:p w14:paraId="5F433CC8" w14:textId="4BB204FA" w:rsidR="0004553B" w:rsidRDefault="0004553B" w:rsidP="00497B3E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4D8787BC" w14:textId="60EB8405" w:rsidR="0004553B" w:rsidRDefault="008F67AF" w:rsidP="00497B3E">
      <w:pPr>
        <w:jc w:val="both"/>
        <w:rPr>
          <w:b/>
          <w:bCs/>
        </w:rPr>
      </w:pPr>
      <w:r w:rsidRPr="008F67AF">
        <w:rPr>
          <w:b/>
          <w:bCs/>
          <w:noProof/>
        </w:rPr>
        <w:drawing>
          <wp:inline distT="0" distB="0" distL="0" distR="0" wp14:anchorId="46349094" wp14:editId="11B2F3FE">
            <wp:extent cx="2225040" cy="1668780"/>
            <wp:effectExtent l="0" t="0" r="3810" b="7620"/>
            <wp:docPr id="11708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D2B8" w14:textId="77777777" w:rsidR="008F67AF" w:rsidRDefault="008F67AF" w:rsidP="00497B3E">
      <w:pPr>
        <w:jc w:val="both"/>
        <w:rPr>
          <w:b/>
          <w:bCs/>
        </w:rPr>
      </w:pPr>
    </w:p>
    <w:p w14:paraId="43B1685E" w14:textId="77777777" w:rsidR="008F67AF" w:rsidRDefault="008F67AF" w:rsidP="00497B3E">
      <w:pPr>
        <w:jc w:val="both"/>
        <w:rPr>
          <w:b/>
          <w:bCs/>
        </w:rPr>
      </w:pPr>
    </w:p>
    <w:p w14:paraId="2DB5DD7F" w14:textId="77777777" w:rsidR="008F67AF" w:rsidRDefault="008F67AF" w:rsidP="00497B3E">
      <w:pPr>
        <w:jc w:val="both"/>
        <w:rPr>
          <w:b/>
          <w:bCs/>
        </w:rPr>
      </w:pPr>
    </w:p>
    <w:p w14:paraId="00828A23" w14:textId="77777777" w:rsidR="008F67AF" w:rsidRDefault="008F67AF" w:rsidP="008F67AF">
      <w:pPr>
        <w:jc w:val="both"/>
        <w:rPr>
          <w:b/>
          <w:bCs/>
        </w:rPr>
      </w:pPr>
    </w:p>
    <w:p w14:paraId="3DB112A8" w14:textId="77777777" w:rsidR="008F67AF" w:rsidRDefault="008F67AF" w:rsidP="008F67AF">
      <w:pPr>
        <w:jc w:val="both"/>
        <w:rPr>
          <w:b/>
          <w:bCs/>
        </w:rPr>
      </w:pPr>
      <w:r>
        <w:rPr>
          <w:b/>
          <w:bCs/>
        </w:rPr>
        <w:t xml:space="preserve">4.) </w:t>
      </w:r>
      <w:r w:rsidRPr="008F67AF">
        <w:rPr>
          <w:b/>
          <w:bCs/>
        </w:rPr>
        <w:t>Add a calculated column to the Matches table that labels each match as 'High Scoring' if total runs are above 200, otherwise 'Regular'. Then, create a measure that calculates the average runs per match. Compare how calculated columns and measures behave in your report.</w:t>
      </w:r>
    </w:p>
    <w:p w14:paraId="162C1014" w14:textId="55AF35D5" w:rsidR="008F67AF" w:rsidRDefault="008F67AF" w:rsidP="008F67AF">
      <w:pPr>
        <w:jc w:val="both"/>
        <w:rPr>
          <w:b/>
          <w:bCs/>
        </w:rPr>
      </w:pPr>
      <w:r w:rsidRPr="008F67AF">
        <w:rPr>
          <w:b/>
          <w:bCs/>
        </w:rPr>
        <w:t>Hint: Use DAX functions for both the calculated column and the measure.</w:t>
      </w:r>
    </w:p>
    <w:p w14:paraId="57B1B6D3" w14:textId="16B010FA" w:rsidR="008A5553" w:rsidRDefault="008A5553" w:rsidP="008F67AF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7F10B128" w14:textId="01F9BF35" w:rsidR="000A2988" w:rsidRDefault="000A2988" w:rsidP="008F67AF">
      <w:pPr>
        <w:jc w:val="both"/>
        <w:rPr>
          <w:b/>
          <w:bCs/>
        </w:rPr>
      </w:pPr>
      <w:r w:rsidRPr="000A2988">
        <w:rPr>
          <w:b/>
          <w:bCs/>
        </w:rPr>
        <w:drawing>
          <wp:inline distT="0" distB="0" distL="0" distR="0" wp14:anchorId="6529167D" wp14:editId="464DC254">
            <wp:extent cx="5731510" cy="1493520"/>
            <wp:effectExtent l="0" t="0" r="2540" b="0"/>
            <wp:docPr id="162784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49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1A68" w14:textId="3634F067" w:rsidR="00073E51" w:rsidRPr="00073E51" w:rsidRDefault="00073E51" w:rsidP="00073E51">
      <w:pPr>
        <w:jc w:val="both"/>
        <w:rPr>
          <w:b/>
          <w:bCs/>
        </w:rPr>
      </w:pPr>
      <w:r>
        <w:rPr>
          <w:b/>
          <w:bCs/>
        </w:rPr>
        <w:t>5.)</w:t>
      </w:r>
      <w:r w:rsidRPr="00073E51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IN"/>
          <w14:ligatures w14:val="none"/>
        </w:rPr>
        <w:t xml:space="preserve"> </w:t>
      </w:r>
      <w:r w:rsidRPr="00073E51">
        <w:rPr>
          <w:b/>
          <w:bCs/>
        </w:rPr>
        <w:t>Create a date hierarchy in your Matches table (Year &gt; Month &gt; Day) and use it to build a line chart showing the number of matches played over time, similar to how BookMyShow might display movie releases by date.</w:t>
      </w:r>
    </w:p>
    <w:p w14:paraId="010497CF" w14:textId="521D6AC0" w:rsidR="00493AE5" w:rsidRPr="008F67AF" w:rsidRDefault="002C18BA" w:rsidP="008F67AF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952B41" wp14:editId="750AC264">
            <wp:extent cx="5731510" cy="2865755"/>
            <wp:effectExtent l="0" t="0" r="2540" b="0"/>
            <wp:docPr id="83836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8360" name="Picture 838368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42E1" w14:textId="77777777" w:rsidR="008F67AF" w:rsidRDefault="008F67AF" w:rsidP="00497B3E">
      <w:pPr>
        <w:jc w:val="both"/>
        <w:rPr>
          <w:b/>
          <w:bCs/>
        </w:rPr>
      </w:pPr>
    </w:p>
    <w:p w14:paraId="52B8B542" w14:textId="77777777" w:rsidR="008F67AF" w:rsidRDefault="008F67AF" w:rsidP="00497B3E">
      <w:pPr>
        <w:jc w:val="both"/>
        <w:rPr>
          <w:b/>
          <w:bCs/>
        </w:rPr>
      </w:pPr>
    </w:p>
    <w:p w14:paraId="2D047688" w14:textId="77777777" w:rsidR="008F67AF" w:rsidRPr="00497B3E" w:rsidRDefault="008F67AF" w:rsidP="00497B3E">
      <w:pPr>
        <w:jc w:val="both"/>
        <w:rPr>
          <w:b/>
          <w:bCs/>
        </w:rPr>
      </w:pPr>
    </w:p>
    <w:sectPr w:rsidR="008F67AF" w:rsidRPr="0049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71"/>
    <w:rsid w:val="0004553B"/>
    <w:rsid w:val="00073E51"/>
    <w:rsid w:val="000A2988"/>
    <w:rsid w:val="002C18BA"/>
    <w:rsid w:val="002C742C"/>
    <w:rsid w:val="003014F8"/>
    <w:rsid w:val="00432A27"/>
    <w:rsid w:val="00493AE5"/>
    <w:rsid w:val="00497B3E"/>
    <w:rsid w:val="006B1773"/>
    <w:rsid w:val="007C5606"/>
    <w:rsid w:val="00847B6A"/>
    <w:rsid w:val="0085216B"/>
    <w:rsid w:val="00864D92"/>
    <w:rsid w:val="00894BBE"/>
    <w:rsid w:val="008A5553"/>
    <w:rsid w:val="008F67AF"/>
    <w:rsid w:val="00907854"/>
    <w:rsid w:val="00A70568"/>
    <w:rsid w:val="00B36062"/>
    <w:rsid w:val="00B64E6E"/>
    <w:rsid w:val="00D1734D"/>
    <w:rsid w:val="00D55B49"/>
    <w:rsid w:val="00D87F7B"/>
    <w:rsid w:val="00E8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6528"/>
  <w15:chartTrackingRefBased/>
  <w15:docId w15:val="{A078F513-EF17-43BA-B7A0-07CC1D86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29</cp:revision>
  <dcterms:created xsi:type="dcterms:W3CDTF">2026-06-27T04:14:00Z</dcterms:created>
  <dcterms:modified xsi:type="dcterms:W3CDTF">2026-06-27T09:31:00Z</dcterms:modified>
</cp:coreProperties>
</file>