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8493E" w14:textId="77777777" w:rsidR="00F413F7" w:rsidRDefault="006671E2">
      <w:pPr>
        <w:pStyle w:val="Heading1"/>
      </w:pPr>
      <w:r>
        <w:t>1. Introduction</w:t>
      </w:r>
    </w:p>
    <w:p w14:paraId="28EE839A" w14:textId="77777777" w:rsidR="00F413F7" w:rsidRDefault="006671E2">
      <w:pPr>
        <w:rPr>
          <w:rFonts w:ascii="Arial" w:hAnsi="Arial"/>
        </w:rPr>
      </w:pPr>
      <w:r>
        <w:rPr>
          <w:rFonts w:ascii="Arial" w:hAnsi="Arial"/>
        </w:rPr>
        <w:t xml:space="preserve">This document presents details architecture and design of a </w:t>
      </w:r>
      <w:proofErr w:type="spellStart"/>
      <w:r>
        <w:rPr>
          <w:rFonts w:ascii="Arial" w:hAnsi="Arial"/>
        </w:rPr>
        <w:t>microservice</w:t>
      </w:r>
      <w:proofErr w:type="spellEnd"/>
      <w:r>
        <w:rPr>
          <w:rFonts w:ascii="Arial" w:hAnsi="Arial"/>
        </w:rPr>
        <w:t xml:space="preserve">, which will be used by multiple </w:t>
      </w:r>
      <w:proofErr w:type="gramStart"/>
      <w:r>
        <w:rPr>
          <w:rFonts w:ascii="Arial" w:hAnsi="Arial"/>
        </w:rPr>
        <w:t>applications  for</w:t>
      </w:r>
      <w:proofErr w:type="gramEnd"/>
      <w:r>
        <w:rPr>
          <w:rFonts w:ascii="Arial" w:hAnsi="Arial"/>
        </w:rPr>
        <w:t xml:space="preserve"> login and authentication functionality. </w:t>
      </w:r>
    </w:p>
    <w:p w14:paraId="613B67A3" w14:textId="77777777" w:rsidR="00D77F81" w:rsidRDefault="006671E2" w:rsidP="00D15607">
      <w:pPr>
        <w:rPr>
          <w:rFonts w:ascii="Arial" w:hAnsi="Arial"/>
        </w:rPr>
      </w:pPr>
      <w:r>
        <w:rPr>
          <w:rFonts w:ascii="Arial" w:hAnsi="Arial"/>
        </w:rPr>
        <w:t xml:space="preserve">It should contain sequence diagram and use cases accordingly. The </w:t>
      </w:r>
      <w:proofErr w:type="spellStart"/>
      <w:r>
        <w:rPr>
          <w:rFonts w:ascii="Arial" w:hAnsi="Arial"/>
        </w:rPr>
        <w:t>microservice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auth</w:t>
      </w:r>
      <w:proofErr w:type="spellEnd"/>
      <w:r>
        <w:rPr>
          <w:rFonts w:ascii="Arial" w:hAnsi="Arial"/>
        </w:rPr>
        <w:t>/oath 2 or any other solution should be stateless and should be used by many applications.</w:t>
      </w:r>
    </w:p>
    <w:p w14:paraId="3F03B700" w14:textId="77777777" w:rsidR="00F413F7" w:rsidRDefault="00D15607" w:rsidP="00D15607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0C904C3A" w14:textId="77777777" w:rsidR="00F413F7" w:rsidRDefault="006671E2">
      <w:pPr>
        <w:pStyle w:val="Heading1"/>
      </w:pPr>
      <w:r>
        <w:t>2. Core Architecture &amp; Design</w:t>
      </w:r>
    </w:p>
    <w:p w14:paraId="16C8FCA7" w14:textId="77777777" w:rsidR="00F413F7" w:rsidRDefault="006671E2">
      <w:pPr>
        <w:pStyle w:val="Heading2"/>
      </w:pPr>
      <w:r>
        <w:t>2.1 Key Architecture Principles &amp; Guidelines</w:t>
      </w:r>
    </w:p>
    <w:tbl>
      <w:tblPr>
        <w:tblW w:w="936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0"/>
        <w:gridCol w:w="8370"/>
      </w:tblGrid>
      <w:tr w:rsidR="00F413F7" w14:paraId="286B53CB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37915342" w14:textId="77777777" w:rsidR="00F413F7" w:rsidRDefault="006671E2">
            <w:pPr>
              <w:pStyle w:val="TableContents"/>
              <w:jc w:val="center"/>
            </w:pPr>
            <w:r>
              <w:t>SL#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5D33D47B" w14:textId="77777777" w:rsidR="00F413F7" w:rsidRDefault="006671E2">
            <w:pPr>
              <w:pStyle w:val="TableContents"/>
              <w:jc w:val="center"/>
            </w:pPr>
            <w:r>
              <w:t>Description</w:t>
            </w:r>
          </w:p>
        </w:tc>
      </w:tr>
      <w:tr w:rsidR="00F413F7" w14:paraId="0E6ACDE4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7A55CF" w14:textId="77777777" w:rsidR="00F413F7" w:rsidRDefault="006671E2">
            <w:pPr>
              <w:pStyle w:val="TableContents"/>
            </w:pPr>
            <w:r>
              <w:t>1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83AAF7B" w14:textId="77777777" w:rsidR="00F413F7" w:rsidRDefault="006671E2">
            <w:pPr>
              <w:pStyle w:val="TableContents"/>
            </w:pPr>
            <w:r>
              <w:t xml:space="preserve">The service will be built following </w:t>
            </w:r>
            <w:proofErr w:type="spellStart"/>
            <w:r>
              <w:t>microservice</w:t>
            </w:r>
            <w:proofErr w:type="spellEnd"/>
            <w:r>
              <w:t xml:space="preserve"> architecture style. It will be a self-contained service without any dependency (run-time or design-time) on </w:t>
            </w:r>
            <w:proofErr w:type="spellStart"/>
            <w:proofErr w:type="gramStart"/>
            <w:r>
              <w:t>an other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microservice</w:t>
            </w:r>
            <w:proofErr w:type="spellEnd"/>
            <w:r>
              <w:t xml:space="preserve">(s).    </w:t>
            </w:r>
          </w:p>
        </w:tc>
      </w:tr>
      <w:tr w:rsidR="00F413F7" w14:paraId="78F53050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2694CE4" w14:textId="77777777" w:rsidR="00F413F7" w:rsidRDefault="006671E2">
            <w:pPr>
              <w:pStyle w:val="TableContents"/>
            </w:pPr>
            <w:r>
              <w:t>2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CB78EFD" w14:textId="77777777" w:rsidR="00F413F7" w:rsidRDefault="006671E2">
            <w:pPr>
              <w:pStyle w:val="TableContents"/>
            </w:pPr>
            <w:r>
              <w:t xml:space="preserve">The service will support REST APIs for </w:t>
            </w:r>
            <w:proofErr w:type="spellStart"/>
            <w:r>
              <w:t>oAuth</w:t>
            </w:r>
            <w:proofErr w:type="spellEnd"/>
            <w:r>
              <w:t xml:space="preserve"> 2.0 styled </w:t>
            </w:r>
            <w:proofErr w:type="spellStart"/>
            <w:r>
              <w:t>authetication</w:t>
            </w:r>
            <w:proofErr w:type="spellEnd"/>
            <w:r>
              <w:t xml:space="preserve">.  </w:t>
            </w:r>
          </w:p>
        </w:tc>
      </w:tr>
      <w:tr w:rsidR="00F413F7" w14:paraId="3A7F9C2B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14B53F0" w14:textId="77777777" w:rsidR="00F413F7" w:rsidRDefault="006671E2">
            <w:pPr>
              <w:pStyle w:val="TableContents"/>
            </w:pPr>
            <w:r>
              <w:t>3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1E00729" w14:textId="77777777" w:rsidR="00F413F7" w:rsidRDefault="006671E2">
            <w:pPr>
              <w:pStyle w:val="TableContents"/>
            </w:pPr>
            <w:r>
              <w:t xml:space="preserve">The service will support REST APIs for registration of the applications.  </w:t>
            </w:r>
          </w:p>
        </w:tc>
      </w:tr>
      <w:tr w:rsidR="00F413F7" w14:paraId="0DD5480C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C96E33B" w14:textId="77777777" w:rsidR="00F413F7" w:rsidRDefault="006671E2">
            <w:pPr>
              <w:pStyle w:val="TableContents"/>
            </w:pPr>
            <w:r>
              <w:t>4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3981E75" w14:textId="77777777" w:rsidR="00F413F7" w:rsidRDefault="006671E2">
            <w:pPr>
              <w:pStyle w:val="TableContents"/>
            </w:pPr>
            <w:r>
              <w:t xml:space="preserve">The service will use implicit authorization grant. This will enable consumer applications to receive the </w:t>
            </w:r>
            <w:proofErr w:type="spellStart"/>
            <w:r>
              <w:t>oAuth</w:t>
            </w:r>
            <w:proofErr w:type="spellEnd"/>
            <w:r>
              <w:t xml:space="preserve"> token directly. This will reduce number of service calls and hence will help to achieve better performance on both sides i.e. </w:t>
            </w:r>
            <w:proofErr w:type="spellStart"/>
            <w:r>
              <w:t>LoginService</w:t>
            </w:r>
            <w:proofErr w:type="spellEnd"/>
            <w:r>
              <w:t xml:space="preserve"> as well as consumer applications.     </w:t>
            </w:r>
          </w:p>
        </w:tc>
      </w:tr>
      <w:tr w:rsidR="00F413F7" w14:paraId="6F332481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A39AA28" w14:textId="77777777" w:rsidR="00F413F7" w:rsidRDefault="006671E2">
            <w:pPr>
              <w:pStyle w:val="TableContents"/>
            </w:pPr>
            <w:r>
              <w:t>5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141AA68" w14:textId="77777777" w:rsidR="00F413F7" w:rsidRDefault="006671E2">
            <w:pPr>
              <w:pStyle w:val="TableContents"/>
            </w:pPr>
            <w:r>
              <w:t xml:space="preserve">The initial version of the service will use an in-memory database for persistence of various information entities.  </w:t>
            </w:r>
          </w:p>
        </w:tc>
      </w:tr>
    </w:tbl>
    <w:p w14:paraId="180C6911" w14:textId="77777777" w:rsidR="00F413F7" w:rsidRDefault="00F413F7"/>
    <w:p w14:paraId="2F2782ED" w14:textId="77777777" w:rsidR="00F413F7" w:rsidRDefault="006671E2">
      <w:pPr>
        <w:pStyle w:val="Heading2"/>
      </w:pPr>
      <w:r>
        <w:t>2.2 Service Contracts / Interfaces</w:t>
      </w:r>
    </w:p>
    <w:tbl>
      <w:tblPr>
        <w:tblW w:w="936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68"/>
        <w:gridCol w:w="1511"/>
        <w:gridCol w:w="1825"/>
        <w:gridCol w:w="2223"/>
        <w:gridCol w:w="2633"/>
      </w:tblGrid>
      <w:tr w:rsidR="00F413F7" w14:paraId="63F5CB1A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19D67818" w14:textId="77777777" w:rsidR="00F413F7" w:rsidRDefault="006671E2">
            <w:pPr>
              <w:pStyle w:val="TableContents"/>
            </w:pPr>
            <w:r>
              <w:t>Function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53C9FAD2" w14:textId="77777777" w:rsidR="00F413F7" w:rsidRDefault="006671E2">
            <w:pPr>
              <w:pStyle w:val="TableContents"/>
            </w:pPr>
            <w:r>
              <w:t>HTTP Method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06A83CC9" w14:textId="77777777" w:rsidR="00F413F7" w:rsidRDefault="006671E2">
            <w:pPr>
              <w:pStyle w:val="TableContents"/>
            </w:pPr>
            <w:r>
              <w:t>REST Endpoint URL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7F308D1C" w14:textId="77777777" w:rsidR="00F413F7" w:rsidRDefault="006671E2">
            <w:pPr>
              <w:pStyle w:val="TableContents"/>
            </w:pPr>
            <w:r>
              <w:t>Input</w:t>
            </w:r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04A25DD1" w14:textId="77777777" w:rsidR="00F413F7" w:rsidRDefault="006671E2">
            <w:pPr>
              <w:pStyle w:val="TableContents"/>
            </w:pPr>
            <w:r>
              <w:t>Remarks</w:t>
            </w:r>
          </w:p>
        </w:tc>
      </w:tr>
      <w:tr w:rsidR="00F413F7" w14:paraId="5A8BBED2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77D9CC7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8F4738E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POST (recommended)</w:t>
            </w:r>
          </w:p>
          <w:p w14:paraId="3501F2B1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and</w:t>
            </w:r>
          </w:p>
          <w:p w14:paraId="26C83D8E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GET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AEE2E79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/login/authorize 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E79D982" w14:textId="77777777" w:rsidR="00F413F7" w:rsidRDefault="006671E2">
            <w:pPr>
              <w:pStyle w:val="TableContents"/>
              <w:ind w:left="720" w:right="144"/>
              <w:rPr>
                <w:rFonts w:ascii="Arial" w:hAnsi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u w:val="single"/>
              </w:rPr>
              <w:t>Input</w:t>
            </w:r>
          </w:p>
          <w:p w14:paraId="339A2C51" w14:textId="77777777" w:rsidR="00F413F7" w:rsidRDefault="006671E2">
            <w:pPr>
              <w:pStyle w:val="TableContents"/>
              <w:ind w:left="720" w:right="144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client_secret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redirect_url</w:t>
            </w:r>
            <w:proofErr w:type="spellEnd"/>
          </w:p>
          <w:p w14:paraId="3CA2DBF8" w14:textId="77777777" w:rsidR="00F413F7" w:rsidRDefault="006671E2">
            <w:pPr>
              <w:pStyle w:val="TableContents"/>
              <w:ind w:right="144"/>
            </w:pPr>
            <w:r>
              <w:rPr>
                <w:rFonts w:ascii="Arial" w:hAnsi="Arial"/>
                <w:color w:val="000000"/>
                <w:sz w:val="20"/>
                <w:szCs w:val="20"/>
                <w:u w:val="single"/>
              </w:rPr>
              <w:t>Output</w:t>
            </w:r>
          </w:p>
          <w:p w14:paraId="4EDD89F1" w14:textId="77777777" w:rsidR="00F413F7" w:rsidRDefault="006671E2">
            <w:pPr>
              <w:pStyle w:val="TableContents"/>
              <w:ind w:right="144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Grant object JSON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with following attributes-</w:t>
            </w:r>
          </w:p>
          <w:p w14:paraId="2401BC04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access_token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7196BAA5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grant_level</w:t>
            </w:r>
            <w:proofErr w:type="spellEnd"/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E8339F0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LoginService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will validate client id and secret.</w:t>
            </w:r>
          </w:p>
          <w:p w14:paraId="4B52788A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If success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I.e.e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registered application, display login form where user can enter her id, password and choose grant level she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wants to provide to the client app.</w:t>
            </w:r>
          </w:p>
          <w:p w14:paraId="35E7237F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LoginService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will authenticate user w.r.t entered credentials. </w:t>
            </w:r>
          </w:p>
          <w:p w14:paraId="7F497F0C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Once authenticate, the service will generate oAuth2 token and redirect (either to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give in input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or if absent default redirect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for the client app.   </w:t>
            </w:r>
          </w:p>
          <w:p w14:paraId="419BED3D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LoginService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will use following Grant Levels-</w:t>
            </w:r>
          </w:p>
          <w:p w14:paraId="15E91CFF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1. READ_ONLY (user is granting permission to consumer app to get her details in read only mode)</w:t>
            </w:r>
          </w:p>
          <w:p w14:paraId="2B0A2254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2. UPDATE (consumer app will be able to update user details by using update method)</w:t>
            </w:r>
          </w:p>
          <w:p w14:paraId="3ED3B321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3. FULL (consumer app is given full access to user profile) </w:t>
            </w:r>
          </w:p>
        </w:tc>
      </w:tr>
      <w:tr w:rsidR="00F413F7" w14:paraId="1706E290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E246338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Logout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4FF2886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POST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(recommended)</w:t>
            </w:r>
          </w:p>
          <w:p w14:paraId="1BC2539B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90E1A42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/login/invalidate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D120B3F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384675B6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client_secret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021E8A7B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access_token</w:t>
            </w:r>
            <w:proofErr w:type="spellEnd"/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8B34F79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Consumer applications should call this when logged in user uses logout option on the respective app. </w:t>
            </w:r>
          </w:p>
          <w:p w14:paraId="41FCB70A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The service will validate if the token was generated for the client identified by provided details, and invalidate the token  </w:t>
            </w:r>
          </w:p>
        </w:tc>
      </w:tr>
      <w:tr w:rsidR="00F413F7" w14:paraId="117B0CC1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E2E5F50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Registration of consumer/ client applications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40B7852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713D028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/login/register/client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E257DBA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6F551153" w14:textId="77777777" w:rsidR="00F413F7" w:rsidRDefault="006671E2">
            <w:pPr>
              <w:pStyle w:val="TableContents"/>
              <w:ind w:right="144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ClientApplication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object JSON with following attributes-</w:t>
            </w:r>
          </w:p>
          <w:p w14:paraId="2D86854E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application_name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1CB4C765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description,</w:t>
            </w:r>
          </w:p>
          <w:p w14:paraId="5E524129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</w:p>
          <w:p w14:paraId="149AA913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primary_contact_user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0C54F5F4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effective_from_date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326C4006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effective_to_date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7DE0EA5C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grant_levels</w:t>
            </w:r>
            <w:proofErr w:type="spellEnd"/>
          </w:p>
          <w:p w14:paraId="388BD6DD" w14:textId="77777777" w:rsidR="00F413F7" w:rsidRDefault="00F413F7">
            <w:pPr>
              <w:pStyle w:val="TableContents"/>
              <w:ind w:right="144"/>
              <w:rPr>
                <w:color w:val="000000"/>
              </w:rPr>
            </w:pPr>
          </w:p>
          <w:p w14:paraId="67BEB779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Output</w:t>
            </w:r>
          </w:p>
          <w:p w14:paraId="1A9178F9" w14:textId="77777777" w:rsidR="00F413F7" w:rsidRDefault="006671E2">
            <w:pPr>
              <w:pStyle w:val="TableContents"/>
              <w:ind w:right="144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ClientApplication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object JSON with following attributes filled up-</w:t>
            </w:r>
          </w:p>
          <w:p w14:paraId="59DA9E08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application_id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32ED6DE0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</w:p>
          <w:p w14:paraId="599D0377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client_secret</w:t>
            </w:r>
            <w:proofErr w:type="spellEnd"/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79AC4F1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 xml:space="preserve">This method will be used for registration of consumer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appications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which can use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LoginService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for their user authentication</w:t>
            </w:r>
          </w:p>
          <w:p w14:paraId="07825428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The service will validate the </w:t>
            </w:r>
            <w:r>
              <w:rPr>
                <w:rFonts w:ascii="Arial" w:hAnsi="Arial"/>
                <w:sz w:val="20"/>
                <w:szCs w:val="20"/>
              </w:rPr>
              <w:lastRenderedPageBreak/>
              <w:t>client-id to be unique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mustnot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be used by another application). It will generate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unique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client_secret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2DE326B9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The consumer application must use the client id and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seceret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thus generated during registration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duirng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successive authentication of users.  </w:t>
            </w:r>
          </w:p>
          <w:p w14:paraId="7E5156C7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primary_contact_user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– this will be user object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json</w:t>
            </w:r>
            <w:proofErr w:type="spellEnd"/>
          </w:p>
        </w:tc>
      </w:tr>
      <w:tr w:rsidR="00F413F7" w14:paraId="55693E33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8A4F05A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Get User Details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AA574EE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recommendd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) </w:t>
            </w:r>
          </w:p>
          <w:p w14:paraId="288385D6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or </w:t>
            </w:r>
          </w:p>
          <w:p w14:paraId="58B21F22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46144A0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/login/users/{token}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2928FD4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2BA4B2D3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access_token</w:t>
            </w:r>
            <w:proofErr w:type="spellEnd"/>
          </w:p>
          <w:p w14:paraId="686D1753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</w:p>
          <w:p w14:paraId="3C24C0B7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client_secret</w:t>
            </w:r>
            <w:proofErr w:type="spellEnd"/>
          </w:p>
          <w:p w14:paraId="69020618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Output</w:t>
            </w:r>
          </w:p>
          <w:p w14:paraId="0DB0A9DA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User (JSON object) </w:t>
            </w:r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D70CF96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Validate the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 secrete and oAuth2 token</w:t>
            </w:r>
          </w:p>
          <w:p w14:paraId="7BD87A97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Also validate the GRANT_LEVEL provided by the user to this consumer application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)  </w:t>
            </w:r>
          </w:p>
          <w:p w14:paraId="3AE3EF89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If found valid, return user details as JSON object in response </w:t>
            </w:r>
          </w:p>
        </w:tc>
      </w:tr>
      <w:tr w:rsidR="00F413F7" w14:paraId="0446CD98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18405CA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Update User Details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0DEF95E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5113C9B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/login/users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14EB54B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438DB8F3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access_token</w:t>
            </w:r>
            <w:proofErr w:type="spellEnd"/>
          </w:p>
          <w:p w14:paraId="2EFD0D69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</w:p>
          <w:p w14:paraId="3CF83B6E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client_secret</w:t>
            </w:r>
            <w:proofErr w:type="spellEnd"/>
          </w:p>
          <w:p w14:paraId="1A0CACFA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354A744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Validate the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 secrete and oAuth2 token</w:t>
            </w:r>
          </w:p>
          <w:p w14:paraId="11A1E19A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Also validate the GRANT_LEVEL provided by the user to this consumer application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)  </w:t>
            </w:r>
          </w:p>
          <w:p w14:paraId="0A589B34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If ok, update user details </w:t>
            </w:r>
          </w:p>
        </w:tc>
      </w:tr>
      <w:tr w:rsidR="00F413F7" w14:paraId="0EFF7FBE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B4A006F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Registration of users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0FF6F5A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25F9F0B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/login/register/user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965508C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1ECFE5E6" w14:textId="77777777" w:rsidR="00F413F7" w:rsidRDefault="006671E2">
            <w:pPr>
              <w:pStyle w:val="TableContents"/>
              <w:ind w:right="144"/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 xml:space="preserve">User object JSON </w:t>
            </w:r>
          </w:p>
          <w:p w14:paraId="28B376A2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  <w:u w:val="single"/>
              </w:rPr>
              <w:t>Output</w:t>
            </w:r>
          </w:p>
          <w:p w14:paraId="07DAE2AC" w14:textId="77777777" w:rsidR="00F413F7" w:rsidRDefault="006671E2">
            <w:pPr>
              <w:pStyle w:val="TableContents"/>
              <w:ind w:right="144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User object JSON </w:t>
            </w:r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3368E56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lastRenderedPageBreak/>
              <w:t xml:space="preserve">This method will be used for registration of users </w:t>
            </w:r>
          </w:p>
        </w:tc>
      </w:tr>
    </w:tbl>
    <w:p w14:paraId="7AD4514B" w14:textId="77777777" w:rsidR="00F413F7" w:rsidRDefault="00F413F7"/>
    <w:p w14:paraId="3E3FB012" w14:textId="77777777" w:rsidR="00F413F7" w:rsidRDefault="006671E2">
      <w:pPr>
        <w:pStyle w:val="Heading2"/>
      </w:pPr>
      <w:r>
        <w:t>2.3 Class diagrams for core components</w:t>
      </w:r>
    </w:p>
    <w:p w14:paraId="2C5265E7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The class diagrams provided below shows the key classes for the proposed </w:t>
      </w:r>
      <w:proofErr w:type="spellStart"/>
      <w:r>
        <w:rPr>
          <w:rFonts w:ascii="Arial" w:hAnsi="Arial"/>
          <w:sz w:val="20"/>
          <w:szCs w:val="20"/>
        </w:rPr>
        <w:t>LoginService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701C0DB5" w14:textId="77777777" w:rsidR="00F413F7" w:rsidRDefault="006671E2">
      <w:pPr>
        <w:pStyle w:val="Subtitle"/>
        <w:rPr>
          <w:rFonts w:ascii="Arial" w:hAnsi="Arial"/>
        </w:rPr>
      </w:pPr>
      <w:r>
        <w:rPr>
          <w:noProof/>
        </w:rPr>
        <w:drawing>
          <wp:inline distT="0" distB="0" distL="0" distR="8890" wp14:anchorId="6AFC6235" wp14:editId="6F5088E8">
            <wp:extent cx="593471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BAD5" w14:textId="77777777" w:rsidR="00F413F7" w:rsidRDefault="00F413F7">
      <w:pPr>
        <w:pStyle w:val="BodyText"/>
        <w:rPr>
          <w:rFonts w:ascii="Arial" w:hAnsi="Arial"/>
          <w:sz w:val="20"/>
          <w:szCs w:val="20"/>
        </w:rPr>
      </w:pPr>
    </w:p>
    <w:p w14:paraId="577A74BD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Apart from the methods corresponding to REST APIs listed in the section above, following special methods are included in the design-</w:t>
      </w:r>
    </w:p>
    <w:p w14:paraId="0FDD5E24" w14:textId="77777777" w:rsidR="00F413F7" w:rsidRDefault="006671E2">
      <w:pPr>
        <w:pStyle w:val="BodyText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LoginService.generateToken</w:t>
      </w:r>
      <w:proofErr w:type="spellEnd"/>
      <w:r>
        <w:rPr>
          <w:rFonts w:ascii="Arial" w:hAnsi="Arial"/>
          <w:sz w:val="20"/>
          <w:szCs w:val="20"/>
        </w:rPr>
        <w:t xml:space="preserve">() - this will generate </w:t>
      </w:r>
      <w:proofErr w:type="gramStart"/>
      <w:r>
        <w:rPr>
          <w:rFonts w:ascii="Arial" w:hAnsi="Arial"/>
          <w:sz w:val="20"/>
          <w:szCs w:val="20"/>
        </w:rPr>
        <w:t>an</w:t>
      </w:r>
      <w:proofErr w:type="gramEnd"/>
      <w:r>
        <w:rPr>
          <w:rFonts w:ascii="Arial" w:hAnsi="Arial"/>
          <w:sz w:val="20"/>
          <w:szCs w:val="20"/>
        </w:rPr>
        <w:t xml:space="preserve"> unique oAuth2.0 token id. It is recommended to use following format for the token: &lt;</w:t>
      </w:r>
      <w:proofErr w:type="spellStart"/>
      <w:r>
        <w:rPr>
          <w:rFonts w:ascii="Arial" w:hAnsi="Arial"/>
          <w:sz w:val="20"/>
          <w:szCs w:val="20"/>
        </w:rPr>
        <w:t>servicename</w:t>
      </w:r>
      <w:proofErr w:type="spellEnd"/>
      <w:r>
        <w:rPr>
          <w:rFonts w:ascii="Arial" w:hAnsi="Arial"/>
          <w:sz w:val="20"/>
          <w:szCs w:val="20"/>
        </w:rPr>
        <w:t>&gt;&lt;</w:t>
      </w:r>
      <w:proofErr w:type="gramStart"/>
      <w:r>
        <w:rPr>
          <w:rFonts w:ascii="Arial" w:hAnsi="Arial"/>
          <w:sz w:val="20"/>
          <w:szCs w:val="20"/>
        </w:rPr>
        <w:t>10 digit</w:t>
      </w:r>
      <w:proofErr w:type="gramEnd"/>
      <w:r>
        <w:rPr>
          <w:rFonts w:ascii="Arial" w:hAnsi="Arial"/>
          <w:sz w:val="20"/>
          <w:szCs w:val="20"/>
        </w:rPr>
        <w:t xml:space="preserve"> random number&gt;&lt;version&gt;&lt;</w:t>
      </w:r>
      <w:proofErr w:type="spellStart"/>
      <w:r>
        <w:rPr>
          <w:rFonts w:ascii="Arial" w:hAnsi="Arial"/>
          <w:sz w:val="20"/>
          <w:szCs w:val="20"/>
        </w:rPr>
        <w:t>expirationtime</w:t>
      </w:r>
      <w:proofErr w:type="spellEnd"/>
      <w:r>
        <w:rPr>
          <w:rFonts w:ascii="Arial" w:hAnsi="Arial"/>
          <w:sz w:val="20"/>
          <w:szCs w:val="20"/>
        </w:rPr>
        <w:t xml:space="preserve">&gt;  </w:t>
      </w:r>
    </w:p>
    <w:p w14:paraId="3A7138A3" w14:textId="77777777" w:rsidR="00F413F7" w:rsidRDefault="006671E2">
      <w:pPr>
        <w:pStyle w:val="BodyText"/>
        <w:ind w:left="1440"/>
      </w:pPr>
      <w:r>
        <w:rPr>
          <w:rFonts w:ascii="Arial" w:hAnsi="Arial"/>
          <w:sz w:val="20"/>
          <w:szCs w:val="20"/>
        </w:rPr>
        <w:t xml:space="preserve">E.g.  login2453627891v1.01493821061384  </w:t>
      </w:r>
    </w:p>
    <w:p w14:paraId="2496897A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2. </w:t>
      </w:r>
      <w:proofErr w:type="spellStart"/>
      <w:r>
        <w:rPr>
          <w:rFonts w:ascii="Arial" w:hAnsi="Arial"/>
          <w:sz w:val="20"/>
          <w:szCs w:val="20"/>
        </w:rPr>
        <w:t>LoginService.validateToken</w:t>
      </w:r>
      <w:proofErr w:type="spellEnd"/>
      <w:r>
        <w:rPr>
          <w:rFonts w:ascii="Arial" w:hAnsi="Arial"/>
          <w:sz w:val="20"/>
          <w:szCs w:val="20"/>
        </w:rPr>
        <w:t xml:space="preserve">() - this will be invoked by any potential consumer or resource server to validate if the token is still valid for the logged in user. The application should manage fine-grained authentication based on coarse-grained access granted by the user (to the app during login).  </w:t>
      </w:r>
    </w:p>
    <w:p w14:paraId="3E24D301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3. </w:t>
      </w:r>
      <w:proofErr w:type="spellStart"/>
      <w:r>
        <w:rPr>
          <w:rFonts w:ascii="Arial" w:hAnsi="Arial"/>
          <w:sz w:val="20"/>
          <w:szCs w:val="20"/>
        </w:rPr>
        <w:t>LoginService.expireToken</w:t>
      </w:r>
      <w:proofErr w:type="spellEnd"/>
      <w:r>
        <w:rPr>
          <w:rFonts w:ascii="Arial" w:hAnsi="Arial"/>
          <w:sz w:val="20"/>
          <w:szCs w:val="20"/>
        </w:rPr>
        <w:t>() - this will expire the token.</w:t>
      </w:r>
    </w:p>
    <w:p w14:paraId="25BFA45B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4. </w:t>
      </w:r>
      <w:proofErr w:type="spellStart"/>
      <w:r>
        <w:rPr>
          <w:rFonts w:ascii="Arial" w:hAnsi="Arial"/>
          <w:sz w:val="20"/>
          <w:szCs w:val="20"/>
        </w:rPr>
        <w:t>RegistrationService.ifClientIdExists</w:t>
      </w:r>
      <w:proofErr w:type="spellEnd"/>
      <w:r>
        <w:rPr>
          <w:rFonts w:ascii="Arial" w:hAnsi="Arial"/>
          <w:sz w:val="20"/>
          <w:szCs w:val="20"/>
        </w:rPr>
        <w:t xml:space="preserve">() - This method can be used during client application registration process to verify that the client id is unique and does not already exists in </w:t>
      </w:r>
      <w:proofErr w:type="spellStart"/>
      <w:r>
        <w:rPr>
          <w:rFonts w:ascii="Arial" w:hAnsi="Arial"/>
          <w:sz w:val="20"/>
          <w:szCs w:val="20"/>
        </w:rPr>
        <w:t>LoginService</w:t>
      </w:r>
      <w:proofErr w:type="spellEnd"/>
    </w:p>
    <w:p w14:paraId="44110C7A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lastRenderedPageBreak/>
        <w:t>The service must return appropriate error responses to the consumer applications. The</w:t>
      </w:r>
      <w:r>
        <w:t xml:space="preserve"> error classes for the service are shown below. </w:t>
      </w:r>
    </w:p>
    <w:p w14:paraId="5D1880DB" w14:textId="77777777" w:rsidR="00F413F7" w:rsidRDefault="00F413F7"/>
    <w:p w14:paraId="101437EA" w14:textId="77777777" w:rsidR="00F413F7" w:rsidRDefault="006671E2">
      <w:r>
        <w:rPr>
          <w:noProof/>
        </w:rPr>
        <w:drawing>
          <wp:anchor distT="0" distB="0" distL="0" distR="0" simplePos="0" relativeHeight="3" behindDoc="0" locked="0" layoutInCell="1" allowOverlap="1" wp14:anchorId="7FA11DA5" wp14:editId="62FB3C66">
            <wp:simplePos x="0" y="0"/>
            <wp:positionH relativeFrom="column">
              <wp:posOffset>1256665</wp:posOffset>
            </wp:positionH>
            <wp:positionV relativeFrom="paragraph">
              <wp:posOffset>-77470</wp:posOffset>
            </wp:positionV>
            <wp:extent cx="3246120" cy="119253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C420" w14:textId="77777777" w:rsidR="00F413F7" w:rsidRDefault="00F413F7"/>
    <w:p w14:paraId="28BE01B4" w14:textId="77777777" w:rsidR="00F413F7" w:rsidRDefault="00F413F7">
      <w:pPr>
        <w:pStyle w:val="Heading1"/>
      </w:pPr>
    </w:p>
    <w:p w14:paraId="1C541675" w14:textId="77777777" w:rsidR="00F413F7" w:rsidRDefault="00F413F7">
      <w:pPr>
        <w:pStyle w:val="Heading1"/>
      </w:pPr>
    </w:p>
    <w:p w14:paraId="60EE4598" w14:textId="77777777" w:rsidR="00F413F7" w:rsidRDefault="006671E2">
      <w:pPr>
        <w:pStyle w:val="Heading1"/>
      </w:pPr>
      <w:r>
        <w:t xml:space="preserve">3. Details Design </w:t>
      </w:r>
      <w:r w:rsidR="00CA0AD7">
        <w:t xml:space="preserve"> </w:t>
      </w:r>
    </w:p>
    <w:p w14:paraId="2FF0AFD0" w14:textId="77777777" w:rsidR="00F413F7" w:rsidRDefault="006671E2">
      <w:pPr>
        <w:pStyle w:val="Heading2"/>
      </w:pPr>
      <w:r>
        <w:t>3.1 Sequence Diagram for Scenarios</w:t>
      </w:r>
    </w:p>
    <w:p w14:paraId="3F957F00" w14:textId="77777777" w:rsidR="00F413F7" w:rsidRDefault="006671E2">
      <w:r>
        <w:t xml:space="preserve">The following UML sequence diagram illustrates the key sequence of operations of how a consumer application will invoke </w:t>
      </w:r>
      <w:proofErr w:type="spellStart"/>
      <w:r>
        <w:t>LoginService</w:t>
      </w:r>
      <w:proofErr w:type="spellEnd"/>
      <w:r>
        <w:t xml:space="preserve"> for authenticating </w:t>
      </w:r>
      <w:proofErr w:type="gramStart"/>
      <w:r>
        <w:t>an</w:t>
      </w:r>
      <w:proofErr w:type="gramEnd"/>
      <w:r>
        <w:t xml:space="preserve"> user.</w:t>
      </w:r>
    </w:p>
    <w:p w14:paraId="653604EE" w14:textId="77777777" w:rsidR="00F413F7" w:rsidRDefault="00F413F7"/>
    <w:p w14:paraId="646807CF" w14:textId="77777777" w:rsidR="00F413F7" w:rsidRDefault="00F413F7"/>
    <w:p w14:paraId="060078E1" w14:textId="77777777" w:rsidR="00F413F7" w:rsidRDefault="00F413F7"/>
    <w:p w14:paraId="5B29F9B2" w14:textId="77777777" w:rsidR="00F413F7" w:rsidRDefault="00F413F7"/>
    <w:p w14:paraId="745D1713" w14:textId="77777777" w:rsidR="00F413F7" w:rsidRDefault="00F413F7"/>
    <w:p w14:paraId="324B25F2" w14:textId="77777777" w:rsidR="00F413F7" w:rsidRDefault="006671E2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5B48FFD3" wp14:editId="1A8B3B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305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B7A14" w14:textId="77777777" w:rsidR="00F413F7" w:rsidRDefault="006671E2">
      <w:pPr>
        <w:pStyle w:val="Heading2"/>
      </w:pPr>
      <w:r>
        <w:t>3.2 Technology Recommendations</w:t>
      </w:r>
    </w:p>
    <w:p w14:paraId="5586F77A" w14:textId="77777777" w:rsidR="00F413F7" w:rsidRDefault="006671E2">
      <w:pPr>
        <w:pStyle w:val="BodyText"/>
      </w:pPr>
      <w:proofErr w:type="gramStart"/>
      <w:r>
        <w:rPr>
          <w:rFonts w:ascii="Arial" w:hAnsi="Arial"/>
          <w:sz w:val="20"/>
          <w:szCs w:val="20"/>
        </w:rPr>
        <w:t>This sections</w:t>
      </w:r>
      <w:proofErr w:type="gramEnd"/>
      <w:r>
        <w:rPr>
          <w:rFonts w:ascii="Arial" w:hAnsi="Arial"/>
          <w:sz w:val="20"/>
          <w:szCs w:val="20"/>
        </w:rPr>
        <w:t xml:space="preserve"> lists technologies recommended for implementation of the </w:t>
      </w:r>
      <w:proofErr w:type="spellStart"/>
      <w:r>
        <w:rPr>
          <w:rFonts w:ascii="Arial" w:hAnsi="Arial"/>
          <w:sz w:val="20"/>
          <w:szCs w:val="20"/>
        </w:rPr>
        <w:t>microservice</w:t>
      </w:r>
      <w:proofErr w:type="spellEnd"/>
      <w:r>
        <w:rPr>
          <w:rFonts w:ascii="Arial" w:hAnsi="Arial"/>
          <w:sz w:val="20"/>
          <w:szCs w:val="20"/>
        </w:rPr>
        <w:t xml:space="preserve">. These are </w:t>
      </w:r>
      <w:proofErr w:type="spellStart"/>
      <w:r>
        <w:rPr>
          <w:rFonts w:ascii="Arial" w:hAnsi="Arial"/>
          <w:sz w:val="20"/>
          <w:szCs w:val="20"/>
        </w:rPr>
        <w:t>chosne</w:t>
      </w:r>
      <w:proofErr w:type="spellEnd"/>
      <w:r>
        <w:rPr>
          <w:rFonts w:ascii="Arial" w:hAnsi="Arial"/>
          <w:sz w:val="20"/>
          <w:szCs w:val="20"/>
        </w:rPr>
        <w:t xml:space="preserve"> based on following principles - </w:t>
      </w:r>
    </w:p>
    <w:p w14:paraId="35D0F596" w14:textId="77777777" w:rsidR="00F413F7" w:rsidRDefault="00F413F7">
      <w:pPr>
        <w:pStyle w:val="BodyText"/>
        <w:rPr>
          <w:rFonts w:ascii="Arial" w:hAnsi="Arial"/>
          <w:sz w:val="20"/>
          <w:szCs w:val="20"/>
        </w:rPr>
      </w:pPr>
    </w:p>
    <w:p w14:paraId="2C6A5568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1. Implementation based on open-source free Java components</w:t>
      </w:r>
    </w:p>
    <w:p w14:paraId="065B4F6D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2. No cloud platform specific components, so that it can be deployed on all major platforms without lock-in</w:t>
      </w:r>
    </w:p>
    <w:p w14:paraId="7802B780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3. Easy containerization (</w:t>
      </w:r>
      <w:proofErr w:type="spellStart"/>
      <w:r>
        <w:rPr>
          <w:rFonts w:ascii="Arial" w:hAnsi="Arial"/>
          <w:sz w:val="20"/>
          <w:szCs w:val="20"/>
        </w:rPr>
        <w:t>docker</w:t>
      </w:r>
      <w:proofErr w:type="spellEnd"/>
      <w:r>
        <w:rPr>
          <w:rFonts w:ascii="Arial" w:hAnsi="Arial"/>
          <w:sz w:val="20"/>
          <w:szCs w:val="20"/>
        </w:rPr>
        <w:t xml:space="preserve"> considerations detailed in next section)</w:t>
      </w:r>
    </w:p>
    <w:p w14:paraId="1B469E77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4. </w:t>
      </w:r>
      <w:proofErr w:type="spellStart"/>
      <w:r>
        <w:rPr>
          <w:rFonts w:ascii="Arial" w:hAnsi="Arial"/>
          <w:sz w:val="20"/>
          <w:szCs w:val="20"/>
        </w:rPr>
        <w:t>Serverless</w:t>
      </w:r>
      <w:proofErr w:type="spellEnd"/>
      <w:r>
        <w:rPr>
          <w:rFonts w:ascii="Arial" w:hAnsi="Arial"/>
          <w:sz w:val="20"/>
          <w:szCs w:val="20"/>
        </w:rPr>
        <w:t xml:space="preserve"> architecture </w:t>
      </w:r>
    </w:p>
    <w:p w14:paraId="7F3A0388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5. No dependency on cloud-platform specific components (e.g. AWS database) Rapid scalability (scaling up and down using native features across major cloud platforms)</w:t>
      </w:r>
    </w:p>
    <w:p w14:paraId="6FA68378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The technologies recommended are -</w:t>
      </w:r>
    </w:p>
    <w:p w14:paraId="620E9797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1. Spring Boot – the </w:t>
      </w:r>
      <w:proofErr w:type="spellStart"/>
      <w:r>
        <w:rPr>
          <w:rFonts w:ascii="Arial" w:hAnsi="Arial"/>
          <w:sz w:val="20"/>
          <w:szCs w:val="20"/>
        </w:rPr>
        <w:t>microservice</w:t>
      </w:r>
      <w:proofErr w:type="spellEnd"/>
      <w:r>
        <w:rPr>
          <w:rFonts w:ascii="Arial" w:hAnsi="Arial"/>
          <w:sz w:val="20"/>
          <w:szCs w:val="20"/>
        </w:rPr>
        <w:t xml:space="preserve"> can be implemented using </w:t>
      </w:r>
      <w:proofErr w:type="spellStart"/>
      <w:r>
        <w:rPr>
          <w:rFonts w:ascii="Arial" w:hAnsi="Arial"/>
          <w:sz w:val="20"/>
          <w:szCs w:val="20"/>
        </w:rPr>
        <w:t>latets</w:t>
      </w:r>
      <w:proofErr w:type="spellEnd"/>
      <w:r>
        <w:rPr>
          <w:rFonts w:ascii="Arial" w:hAnsi="Arial"/>
          <w:sz w:val="20"/>
          <w:szCs w:val="20"/>
        </w:rPr>
        <w:t xml:space="preserve"> version of Spring boot (</w:t>
      </w:r>
      <w:proofErr w:type="spellStart"/>
      <w:r>
        <w:rPr>
          <w:rFonts w:ascii="Arial" w:hAnsi="Arial"/>
          <w:sz w:val="20"/>
          <w:szCs w:val="20"/>
        </w:rPr>
        <w:t>fr</w:t>
      </w:r>
      <w:proofErr w:type="spellEnd"/>
      <w:r>
        <w:rPr>
          <w:rFonts w:ascii="Arial" w:hAnsi="Arial"/>
          <w:sz w:val="20"/>
          <w:szCs w:val="20"/>
        </w:rPr>
        <w:t xml:space="preserve"> both web forms and REST APIs)</w:t>
      </w:r>
    </w:p>
    <w:p w14:paraId="64DA6594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2. Spring ORM to abstract database CRUD operations</w:t>
      </w:r>
    </w:p>
    <w:p w14:paraId="2977C3EC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3. MySQL (primary choice), or PostgreSQL (secondary, as many cloud platforms like pivotal has native support). In either case, the database should be hosted separately and bind to Spring boot based </w:t>
      </w:r>
      <w:proofErr w:type="spellStart"/>
      <w:r>
        <w:rPr>
          <w:rFonts w:ascii="Arial" w:hAnsi="Arial"/>
          <w:sz w:val="20"/>
          <w:szCs w:val="20"/>
        </w:rPr>
        <w:t>microservice</w:t>
      </w:r>
      <w:proofErr w:type="spellEnd"/>
      <w:r>
        <w:rPr>
          <w:rFonts w:ascii="Arial" w:hAnsi="Arial"/>
          <w:sz w:val="20"/>
          <w:szCs w:val="20"/>
        </w:rPr>
        <w:t>, so that both layers can be scaled/descaled independently.</w:t>
      </w:r>
    </w:p>
    <w:p w14:paraId="72A3F073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lastRenderedPageBreak/>
        <w:t xml:space="preserve">4. Use of </w:t>
      </w:r>
      <w:proofErr w:type="spellStart"/>
      <w:r>
        <w:rPr>
          <w:rFonts w:ascii="Arial" w:hAnsi="Arial"/>
          <w:sz w:val="20"/>
          <w:szCs w:val="20"/>
        </w:rPr>
        <w:t>gradle</w:t>
      </w:r>
      <w:proofErr w:type="spellEnd"/>
      <w:r>
        <w:rPr>
          <w:rFonts w:ascii="Arial" w:hAnsi="Arial"/>
          <w:sz w:val="20"/>
          <w:szCs w:val="20"/>
        </w:rPr>
        <w:t xml:space="preserve"> as preferred build </w:t>
      </w:r>
      <w:proofErr w:type="gramStart"/>
      <w:r>
        <w:rPr>
          <w:rFonts w:ascii="Arial" w:hAnsi="Arial"/>
          <w:sz w:val="20"/>
          <w:szCs w:val="20"/>
        </w:rPr>
        <w:t>mechanism ,</w:t>
      </w:r>
      <w:proofErr w:type="gramEnd"/>
      <w:r>
        <w:rPr>
          <w:rFonts w:ascii="Arial" w:hAnsi="Arial"/>
          <w:sz w:val="20"/>
          <w:szCs w:val="20"/>
        </w:rPr>
        <w:t xml:space="preserve"> as it will enable achieving flexible CI/CD chain in future</w:t>
      </w:r>
    </w:p>
    <w:p w14:paraId="164C6311" w14:textId="77777777" w:rsidR="00F413F7" w:rsidRDefault="006671E2">
      <w:pPr>
        <w:pStyle w:val="Heading2"/>
      </w:pPr>
      <w:r>
        <w:t>3.2 Containerization Recommendations</w:t>
      </w:r>
    </w:p>
    <w:p w14:paraId="0B813D40" w14:textId="77777777" w:rsidR="00F413F7" w:rsidRDefault="006671E2">
      <w:pPr>
        <w:pStyle w:val="BodyText"/>
      </w:pPr>
      <w:proofErr w:type="gramStart"/>
      <w:r>
        <w:rPr>
          <w:rFonts w:ascii="Arial" w:hAnsi="Arial"/>
          <w:sz w:val="20"/>
          <w:szCs w:val="20"/>
        </w:rPr>
        <w:t>This sections</w:t>
      </w:r>
      <w:proofErr w:type="gramEnd"/>
      <w:r>
        <w:rPr>
          <w:rFonts w:ascii="Arial" w:hAnsi="Arial"/>
          <w:sz w:val="20"/>
          <w:szCs w:val="20"/>
        </w:rPr>
        <w:t xml:space="preserve"> lists some considerations for containerization of the </w:t>
      </w:r>
      <w:proofErr w:type="spellStart"/>
      <w:r>
        <w:rPr>
          <w:rFonts w:ascii="Arial" w:hAnsi="Arial"/>
          <w:sz w:val="20"/>
          <w:szCs w:val="20"/>
        </w:rPr>
        <w:t>LoginService</w:t>
      </w:r>
      <w:proofErr w:type="spellEnd"/>
      <w:r>
        <w:rPr>
          <w:rFonts w:ascii="Arial" w:hAnsi="Arial"/>
          <w:sz w:val="20"/>
          <w:szCs w:val="20"/>
        </w:rPr>
        <w:t xml:space="preserve"> with </w:t>
      </w:r>
      <w:proofErr w:type="spellStart"/>
      <w:r>
        <w:rPr>
          <w:rFonts w:ascii="Arial" w:hAnsi="Arial"/>
          <w:sz w:val="20"/>
          <w:szCs w:val="20"/>
        </w:rPr>
        <w:t>docker</w:t>
      </w:r>
      <w:proofErr w:type="spellEnd"/>
      <w:r>
        <w:rPr>
          <w:rFonts w:ascii="Arial" w:hAnsi="Arial"/>
          <w:sz w:val="20"/>
          <w:szCs w:val="20"/>
        </w:rPr>
        <w:t xml:space="preserve">. </w:t>
      </w:r>
    </w:p>
    <w:p w14:paraId="78176AF5" w14:textId="77777777" w:rsidR="00F413F7" w:rsidRDefault="006671E2">
      <w:pPr>
        <w:pStyle w:val="BodyText"/>
      </w:pPr>
      <w:r>
        <w:rPr>
          <w:rFonts w:ascii="Arial" w:hAnsi="Arial"/>
          <w:color w:val="394A58"/>
          <w:sz w:val="20"/>
          <w:szCs w:val="20"/>
        </w:rPr>
        <w:t xml:space="preserve">Running the </w:t>
      </w:r>
      <w:proofErr w:type="spellStart"/>
      <w:r>
        <w:rPr>
          <w:rFonts w:ascii="Arial" w:hAnsi="Arial"/>
          <w:color w:val="394A58"/>
          <w:sz w:val="20"/>
          <w:szCs w:val="20"/>
        </w:rPr>
        <w:t>microservice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in complete isolation bundled as </w:t>
      </w:r>
      <w:proofErr w:type="spellStart"/>
      <w:r>
        <w:rPr>
          <w:rFonts w:ascii="Arial" w:hAnsi="Arial"/>
          <w:color w:val="394A58"/>
          <w:sz w:val="20"/>
          <w:szCs w:val="20"/>
        </w:rPr>
        <w:t>docker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containers can enable high flexibility and efficiency of operations. </w:t>
      </w:r>
    </w:p>
    <w:p w14:paraId="356F2760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Following are high steps to follow to create Docker container </w:t>
      </w:r>
      <w:proofErr w:type="spellStart"/>
      <w:r>
        <w:rPr>
          <w:rFonts w:ascii="Arial" w:hAnsi="Arial"/>
          <w:sz w:val="20"/>
          <w:szCs w:val="20"/>
        </w:rPr>
        <w:t>basedon</w:t>
      </w:r>
      <w:proofErr w:type="spellEnd"/>
      <w:r>
        <w:rPr>
          <w:rFonts w:ascii="Arial" w:hAnsi="Arial"/>
          <w:sz w:val="20"/>
          <w:szCs w:val="20"/>
        </w:rPr>
        <w:t xml:space="preserve"> the Spring implementation as described in previous section-</w:t>
      </w:r>
    </w:p>
    <w:p w14:paraId="044656C9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1. Setup a </w:t>
      </w:r>
      <w:proofErr w:type="spellStart"/>
      <w:r>
        <w:rPr>
          <w:rFonts w:ascii="Arial" w:hAnsi="Arial"/>
          <w:sz w:val="20"/>
          <w:szCs w:val="20"/>
        </w:rPr>
        <w:t>dockerized</w:t>
      </w:r>
      <w:proofErr w:type="spellEnd"/>
      <w:r>
        <w:rPr>
          <w:rFonts w:ascii="Arial" w:hAnsi="Arial"/>
          <w:sz w:val="20"/>
          <w:szCs w:val="20"/>
        </w:rPr>
        <w:t xml:space="preserve"> database instance (MySQL or </w:t>
      </w:r>
      <w:proofErr w:type="spellStart"/>
      <w:r>
        <w:rPr>
          <w:rFonts w:ascii="Arial" w:hAnsi="Arial"/>
          <w:sz w:val="20"/>
          <w:szCs w:val="20"/>
        </w:rPr>
        <w:t>PostGreSQL</w:t>
      </w:r>
      <w:proofErr w:type="spellEnd"/>
      <w:r>
        <w:rPr>
          <w:rFonts w:ascii="Arial" w:hAnsi="Arial"/>
          <w:sz w:val="20"/>
          <w:szCs w:val="20"/>
        </w:rPr>
        <w:t xml:space="preserve"> as intended), there are images available from </w:t>
      </w:r>
      <w:proofErr w:type="spellStart"/>
      <w:r>
        <w:rPr>
          <w:rFonts w:ascii="Arial" w:hAnsi="Arial"/>
          <w:sz w:val="20"/>
          <w:szCs w:val="20"/>
        </w:rPr>
        <w:t>docker</w:t>
      </w:r>
      <w:proofErr w:type="spellEnd"/>
      <w:r>
        <w:rPr>
          <w:rFonts w:ascii="Arial" w:hAnsi="Arial"/>
          <w:sz w:val="20"/>
          <w:szCs w:val="20"/>
        </w:rPr>
        <w:t xml:space="preserve"> store</w:t>
      </w:r>
    </w:p>
    <w:p w14:paraId="197C0662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2. </w:t>
      </w:r>
      <w:proofErr w:type="spellStart"/>
      <w:r>
        <w:rPr>
          <w:rFonts w:ascii="Arial" w:hAnsi="Arial"/>
          <w:sz w:val="20"/>
          <w:szCs w:val="20"/>
        </w:rPr>
        <w:t>Dockerize</w:t>
      </w:r>
      <w:proofErr w:type="spellEnd"/>
      <w:r>
        <w:rPr>
          <w:rFonts w:ascii="Arial" w:hAnsi="Arial"/>
          <w:sz w:val="20"/>
          <w:szCs w:val="20"/>
        </w:rPr>
        <w:t xml:space="preserve"> the spring based </w:t>
      </w:r>
      <w:proofErr w:type="spellStart"/>
      <w:r>
        <w:rPr>
          <w:rFonts w:ascii="Arial" w:hAnsi="Arial"/>
          <w:sz w:val="20"/>
          <w:szCs w:val="20"/>
        </w:rPr>
        <w:t>microservice</w:t>
      </w:r>
      <w:proofErr w:type="spellEnd"/>
      <w:r>
        <w:rPr>
          <w:rFonts w:ascii="Arial" w:hAnsi="Arial"/>
          <w:sz w:val="20"/>
          <w:szCs w:val="20"/>
        </w:rPr>
        <w:t xml:space="preserve">. The guide at </w:t>
      </w:r>
      <w:hyperlink r:id="rId10">
        <w:r>
          <w:rPr>
            <w:rStyle w:val="InternetLink"/>
            <w:rFonts w:ascii="Arial" w:hAnsi="Arial"/>
            <w:sz w:val="20"/>
            <w:szCs w:val="20"/>
          </w:rPr>
          <w:t>https://spring.io/guides/gs/spring-boot-docker/</w:t>
        </w:r>
      </w:hyperlink>
      <w:r>
        <w:rPr>
          <w:rFonts w:ascii="Arial" w:hAnsi="Arial"/>
          <w:sz w:val="20"/>
          <w:szCs w:val="20"/>
        </w:rPr>
        <w:t xml:space="preserve"> should provide starting point-</w:t>
      </w:r>
    </w:p>
    <w:p w14:paraId="460D9B44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2a) S</w:t>
      </w:r>
      <w:r>
        <w:rPr>
          <w:rFonts w:ascii="Arial" w:hAnsi="Arial"/>
          <w:color w:val="394A58"/>
          <w:sz w:val="20"/>
          <w:szCs w:val="20"/>
        </w:rPr>
        <w:t>tart with a standard image which already includes Java 8 installed</w:t>
      </w:r>
    </w:p>
    <w:p w14:paraId="130A6C5A" w14:textId="77777777" w:rsidR="00F413F7" w:rsidRDefault="006671E2">
      <w:pPr>
        <w:pStyle w:val="BodyText"/>
      </w:pPr>
      <w:r>
        <w:rPr>
          <w:rFonts w:ascii="Arial" w:hAnsi="Arial"/>
          <w:color w:val="394A58"/>
          <w:sz w:val="20"/>
          <w:szCs w:val="20"/>
        </w:rPr>
        <w:t>2b) D</w:t>
      </w:r>
      <w:r>
        <w:rPr>
          <w:rFonts w:ascii="Lato;sans-serif" w:hAnsi="Lato;sans-serif"/>
          <w:color w:val="394A58"/>
        </w:rPr>
        <w:t>efine volumes as necessary e.g. /</w:t>
      </w:r>
      <w:proofErr w:type="spellStart"/>
      <w:r>
        <w:rPr>
          <w:rFonts w:ascii="Lato;sans-serif" w:hAnsi="Lato;sans-serif"/>
          <w:color w:val="394A58"/>
        </w:rPr>
        <w:t>tmp</w:t>
      </w:r>
      <w:proofErr w:type="spellEnd"/>
    </w:p>
    <w:p w14:paraId="11EB7AB6" w14:textId="77777777" w:rsidR="00F413F7" w:rsidRDefault="006671E2">
      <w:pPr>
        <w:pStyle w:val="BodyText"/>
      </w:pPr>
      <w:r>
        <w:rPr>
          <w:rFonts w:ascii="Lato;sans-serif" w:hAnsi="Lato;sans-serif"/>
          <w:color w:val="394A58"/>
        </w:rPr>
        <w:t>2c) Add deployable jar file e.g. LoginService.jar</w:t>
      </w:r>
    </w:p>
    <w:p w14:paraId="11CF4C92" w14:textId="77777777" w:rsidR="00F413F7" w:rsidRDefault="006671E2">
      <w:pPr>
        <w:pStyle w:val="BodyText"/>
      </w:pPr>
      <w:r>
        <w:rPr>
          <w:rFonts w:ascii="Lato;sans-serif" w:hAnsi="Lato;sans-serif"/>
          <w:color w:val="394A58"/>
        </w:rPr>
        <w:t xml:space="preserve">2d) Declare ports open on the container; </w:t>
      </w:r>
      <w:proofErr w:type="spellStart"/>
      <w:r>
        <w:rPr>
          <w:rFonts w:ascii="Lato;sans-serif" w:hAnsi="Lato;sans-serif"/>
          <w:color w:val="394A58"/>
        </w:rPr>
        <w:t>stanard</w:t>
      </w:r>
      <w:proofErr w:type="spellEnd"/>
      <w:r>
        <w:rPr>
          <w:rFonts w:ascii="Lato;sans-serif" w:hAnsi="Lato;sans-serif"/>
          <w:color w:val="394A58"/>
        </w:rPr>
        <w:t xml:space="preserve"> 8080 can be used for both web forms and REST APIs</w:t>
      </w:r>
    </w:p>
    <w:p w14:paraId="58B93635" w14:textId="77777777" w:rsidR="00F413F7" w:rsidRDefault="006671E2">
      <w:pPr>
        <w:pStyle w:val="BodyText"/>
      </w:pPr>
      <w:r>
        <w:rPr>
          <w:rFonts w:ascii="Arial" w:hAnsi="Arial"/>
          <w:color w:val="394A58"/>
          <w:sz w:val="20"/>
          <w:szCs w:val="20"/>
        </w:rPr>
        <w:t xml:space="preserve">3. Attach/link </w:t>
      </w:r>
      <w:proofErr w:type="spellStart"/>
      <w:r>
        <w:rPr>
          <w:rFonts w:ascii="Arial" w:hAnsi="Arial"/>
          <w:color w:val="394A58"/>
          <w:sz w:val="20"/>
          <w:szCs w:val="20"/>
        </w:rPr>
        <w:t>docker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container for database to the </w:t>
      </w:r>
      <w:proofErr w:type="spellStart"/>
      <w:r>
        <w:rPr>
          <w:rFonts w:ascii="Arial" w:hAnsi="Arial"/>
          <w:color w:val="394A58"/>
          <w:sz w:val="20"/>
          <w:szCs w:val="20"/>
        </w:rPr>
        <w:t>microserice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container.</w:t>
      </w:r>
    </w:p>
    <w:p w14:paraId="54617FCC" w14:textId="77777777" w:rsidR="00F413F7" w:rsidRDefault="006671E2">
      <w:pPr>
        <w:pStyle w:val="BodyText"/>
      </w:pPr>
      <w:r>
        <w:rPr>
          <w:rFonts w:ascii="Arial" w:hAnsi="Arial"/>
          <w:color w:val="394A58"/>
          <w:sz w:val="20"/>
          <w:szCs w:val="20"/>
        </w:rPr>
        <w:t xml:space="preserve">4. The database connection </w:t>
      </w:r>
      <w:proofErr w:type="spellStart"/>
      <w:r>
        <w:rPr>
          <w:rFonts w:ascii="Arial" w:hAnsi="Arial"/>
          <w:color w:val="394A58"/>
          <w:sz w:val="20"/>
          <w:szCs w:val="20"/>
        </w:rPr>
        <w:t>url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must be configurable in the Spring Boot </w:t>
      </w:r>
      <w:proofErr w:type="spellStart"/>
      <w:r>
        <w:rPr>
          <w:rFonts w:ascii="Arial" w:hAnsi="Arial"/>
          <w:color w:val="394A58"/>
          <w:sz w:val="20"/>
          <w:szCs w:val="20"/>
        </w:rPr>
        <w:t>microservice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. The IP of the </w:t>
      </w:r>
      <w:proofErr w:type="spellStart"/>
      <w:r>
        <w:rPr>
          <w:rFonts w:ascii="Arial" w:hAnsi="Arial"/>
          <w:color w:val="394A58"/>
          <w:sz w:val="20"/>
          <w:szCs w:val="20"/>
        </w:rPr>
        <w:t>vm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can be identified by “</w:t>
      </w:r>
      <w:proofErr w:type="spellStart"/>
      <w:r>
        <w:rPr>
          <w:rFonts w:ascii="Arial" w:hAnsi="Arial"/>
          <w:color w:val="394A58"/>
          <w:sz w:val="20"/>
          <w:szCs w:val="20"/>
        </w:rPr>
        <w:t>docker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394A58"/>
          <w:sz w:val="20"/>
          <w:szCs w:val="20"/>
        </w:rPr>
        <w:t>ps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” command and used in the configuration </w:t>
      </w:r>
      <w:proofErr w:type="spellStart"/>
      <w:r>
        <w:rPr>
          <w:rFonts w:ascii="Arial" w:hAnsi="Arial"/>
          <w:color w:val="394A58"/>
          <w:sz w:val="20"/>
          <w:szCs w:val="20"/>
        </w:rPr>
        <w:t>param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for </w:t>
      </w:r>
      <w:proofErr w:type="spellStart"/>
      <w:r>
        <w:rPr>
          <w:rFonts w:ascii="Arial" w:hAnsi="Arial"/>
          <w:color w:val="394A58"/>
          <w:sz w:val="20"/>
          <w:szCs w:val="20"/>
        </w:rPr>
        <w:t>microservice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spring</w:t>
      </w:r>
    </w:p>
    <w:p w14:paraId="3B708835" w14:textId="77777777" w:rsidR="00F413F7" w:rsidRDefault="006671E2">
      <w:pPr>
        <w:pStyle w:val="BodyText"/>
        <w:rPr>
          <w:rFonts w:ascii="Arial" w:hAnsi="Arial"/>
          <w:color w:val="394A58"/>
          <w:sz w:val="20"/>
          <w:szCs w:val="20"/>
        </w:rPr>
      </w:pPr>
      <w:r>
        <w:rPr>
          <w:rFonts w:ascii="Arial" w:hAnsi="Arial"/>
          <w:color w:val="394A58"/>
          <w:sz w:val="20"/>
          <w:szCs w:val="20"/>
        </w:rPr>
        <w:t xml:space="preserve">6.   For scaling/descaling, any </w:t>
      </w:r>
      <w:proofErr w:type="spellStart"/>
      <w:r>
        <w:rPr>
          <w:rFonts w:ascii="Arial" w:hAnsi="Arial"/>
          <w:color w:val="394A58"/>
          <w:sz w:val="20"/>
          <w:szCs w:val="20"/>
        </w:rPr>
        <w:t>docker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container management orchestrator can be used. Kubernetes is the most popular and recommended choice. </w:t>
      </w:r>
    </w:p>
    <w:p w14:paraId="67261D96" w14:textId="77777777" w:rsidR="00A2169C" w:rsidRDefault="00A2169C">
      <w:pPr>
        <w:pStyle w:val="BodyText"/>
        <w:rPr>
          <w:rFonts w:ascii="Arial" w:hAnsi="Arial"/>
          <w:color w:val="394A58"/>
          <w:sz w:val="20"/>
          <w:szCs w:val="20"/>
        </w:rPr>
      </w:pPr>
      <w:r>
        <w:rPr>
          <w:rFonts w:ascii="Arial" w:hAnsi="Arial"/>
          <w:color w:val="394A58"/>
          <w:sz w:val="20"/>
          <w:szCs w:val="20"/>
        </w:rPr>
        <w:t xml:space="preserve">A representative illustration of the service running as a </w:t>
      </w:r>
      <w:proofErr w:type="spellStart"/>
      <w:r>
        <w:rPr>
          <w:rFonts w:ascii="Arial" w:hAnsi="Arial"/>
          <w:color w:val="394A58"/>
          <w:sz w:val="20"/>
          <w:szCs w:val="20"/>
        </w:rPr>
        <w:t>docker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service on AWS EC2 infrastructure is shown below. </w:t>
      </w:r>
    </w:p>
    <w:p w14:paraId="3C49F682" w14:textId="77777777" w:rsidR="00A2169C" w:rsidRDefault="000731AB" w:rsidP="00B55358">
      <w:pPr>
        <w:pStyle w:val="BodyText"/>
        <w:jc w:val="center"/>
      </w:pPr>
      <w:r>
        <w:rPr>
          <w:noProof/>
        </w:rPr>
        <w:drawing>
          <wp:inline distT="0" distB="0" distL="0" distR="0" wp14:anchorId="6A7BAAF6" wp14:editId="255A9BE6">
            <wp:extent cx="2951480" cy="1462405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AC18" w14:textId="77777777" w:rsidR="000731AB" w:rsidRDefault="000731AB" w:rsidP="000731AB">
      <w:pPr>
        <w:pStyle w:val="BodyText"/>
      </w:pPr>
      <w:r>
        <w:t>The Service can scale horizontally scaled up as shown in the diagram below:</w:t>
      </w:r>
    </w:p>
    <w:p w14:paraId="3C1110E0" w14:textId="77777777" w:rsidR="00B05270" w:rsidRDefault="00B05270" w:rsidP="000731AB">
      <w:pPr>
        <w:pStyle w:val="BodyText"/>
      </w:pPr>
    </w:p>
    <w:p w14:paraId="75C13A76" w14:textId="77777777" w:rsidR="00B05270" w:rsidRDefault="00B05270" w:rsidP="000731AB">
      <w:pPr>
        <w:pStyle w:val="BodyText"/>
      </w:pPr>
    </w:p>
    <w:p w14:paraId="10ECBFF3" w14:textId="77777777" w:rsidR="00B05270" w:rsidRDefault="00B05270" w:rsidP="000731AB">
      <w:pPr>
        <w:pStyle w:val="BodyText"/>
      </w:pPr>
    </w:p>
    <w:p w14:paraId="658C8326" w14:textId="77777777" w:rsidR="000731AB" w:rsidRDefault="009E18A7" w:rsidP="000731AB">
      <w:pPr>
        <w:pStyle w:val="BodyText"/>
      </w:pPr>
      <w:r>
        <w:rPr>
          <w:noProof/>
        </w:rPr>
        <w:drawing>
          <wp:inline distT="0" distB="0" distL="0" distR="0" wp14:anchorId="201B9C0D" wp14:editId="5E3E5BDD">
            <wp:extent cx="5939155" cy="30283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39A5" w14:textId="77777777" w:rsidR="00B05270" w:rsidRDefault="00B05270" w:rsidP="000731AB">
      <w:pPr>
        <w:pStyle w:val="BodyText"/>
      </w:pPr>
    </w:p>
    <w:p w14:paraId="6A005DE8" w14:textId="77777777" w:rsidR="00B05270" w:rsidRDefault="00B05270" w:rsidP="000731AB">
      <w:pPr>
        <w:pStyle w:val="BodyText"/>
      </w:pPr>
    </w:p>
    <w:p w14:paraId="2B1F8DDC" w14:textId="77777777" w:rsidR="00B05270" w:rsidRDefault="00B05270" w:rsidP="00B05270">
      <w:pPr>
        <w:pStyle w:val="BodyText"/>
        <w:rPr>
          <w:rFonts w:ascii="Arial" w:hAnsi="Arial"/>
          <w:color w:val="394A58"/>
          <w:sz w:val="20"/>
          <w:szCs w:val="20"/>
        </w:rPr>
      </w:pPr>
      <w:r>
        <w:rPr>
          <w:rFonts w:ascii="Arial" w:hAnsi="Arial"/>
          <w:color w:val="394A58"/>
          <w:sz w:val="20"/>
          <w:szCs w:val="20"/>
        </w:rPr>
        <w:t>Important requirements</w:t>
      </w:r>
    </w:p>
    <w:p w14:paraId="7491FF12" w14:textId="77777777" w:rsidR="00B05270" w:rsidRPr="00A7670B" w:rsidRDefault="00B05270" w:rsidP="00B05270">
      <w:pPr>
        <w:pStyle w:val="BodyText"/>
        <w:numPr>
          <w:ilvl w:val="0"/>
          <w:numId w:val="3"/>
        </w:numPr>
      </w:pPr>
      <w:r>
        <w:rPr>
          <w:rFonts w:ascii="Arial" w:hAnsi="Arial"/>
          <w:color w:val="394A58"/>
          <w:sz w:val="20"/>
          <w:szCs w:val="20"/>
        </w:rPr>
        <w:t xml:space="preserve">Application must be well documented; code, API, components, classes </w:t>
      </w:r>
      <w:proofErr w:type="spellStart"/>
      <w:r>
        <w:rPr>
          <w:rFonts w:ascii="Arial" w:hAnsi="Arial"/>
          <w:color w:val="394A58"/>
          <w:sz w:val="20"/>
          <w:szCs w:val="20"/>
        </w:rPr>
        <w:t>etc</w:t>
      </w:r>
      <w:proofErr w:type="spellEnd"/>
    </w:p>
    <w:p w14:paraId="1FF340B0" w14:textId="77777777" w:rsidR="00B05270" w:rsidRPr="00A7670B" w:rsidRDefault="00B05270" w:rsidP="00B05270">
      <w:pPr>
        <w:pStyle w:val="BodyText"/>
        <w:numPr>
          <w:ilvl w:val="0"/>
          <w:numId w:val="3"/>
        </w:numPr>
      </w:pPr>
      <w:r>
        <w:rPr>
          <w:rFonts w:ascii="Arial" w:hAnsi="Arial"/>
          <w:color w:val="394A58"/>
          <w:sz w:val="20"/>
          <w:szCs w:val="20"/>
        </w:rPr>
        <w:t>It must be implemented in AWS environment using a Docker solution</w:t>
      </w:r>
    </w:p>
    <w:p w14:paraId="5205702F" w14:textId="77777777" w:rsidR="00B05270" w:rsidRPr="00A7670B" w:rsidRDefault="00B05270" w:rsidP="00B05270">
      <w:pPr>
        <w:pStyle w:val="BodyText"/>
        <w:numPr>
          <w:ilvl w:val="0"/>
          <w:numId w:val="3"/>
        </w:numPr>
      </w:pPr>
      <w:r>
        <w:rPr>
          <w:rFonts w:ascii="Arial" w:hAnsi="Arial"/>
          <w:color w:val="394A58"/>
          <w:sz w:val="20"/>
          <w:szCs w:val="20"/>
        </w:rPr>
        <w:t xml:space="preserve">It must be scalable and tested for performance to handle high </w:t>
      </w:r>
      <w:r>
        <w:rPr>
          <w:rFonts w:ascii="Arial" w:hAnsi="Arial"/>
          <w:color w:val="394A58"/>
          <w:sz w:val="20"/>
          <w:szCs w:val="20"/>
        </w:rPr>
        <w:t xml:space="preserve">volume </w:t>
      </w:r>
      <w:r>
        <w:rPr>
          <w:rFonts w:ascii="Arial" w:hAnsi="Arial"/>
          <w:color w:val="394A58"/>
          <w:sz w:val="20"/>
          <w:szCs w:val="20"/>
        </w:rPr>
        <w:t>traffic</w:t>
      </w:r>
    </w:p>
    <w:p w14:paraId="35ADA985" w14:textId="77777777" w:rsidR="00B05270" w:rsidRPr="00034FAA" w:rsidRDefault="00B05270" w:rsidP="00B05270">
      <w:pPr>
        <w:pStyle w:val="BodyText"/>
        <w:numPr>
          <w:ilvl w:val="0"/>
          <w:numId w:val="3"/>
        </w:numPr>
      </w:pPr>
      <w:r>
        <w:rPr>
          <w:rFonts w:ascii="Arial" w:hAnsi="Arial"/>
          <w:color w:val="394A58"/>
          <w:sz w:val="20"/>
          <w:szCs w:val="20"/>
        </w:rPr>
        <w:t>It must be implemented using CI/CD and best practices</w:t>
      </w:r>
    </w:p>
    <w:p w14:paraId="624D231D" w14:textId="77777777" w:rsidR="00B05270" w:rsidRPr="00B05270" w:rsidRDefault="00B05270" w:rsidP="00B05270">
      <w:pPr>
        <w:pStyle w:val="BodyText"/>
        <w:numPr>
          <w:ilvl w:val="0"/>
          <w:numId w:val="3"/>
        </w:numPr>
      </w:pPr>
      <w:r>
        <w:rPr>
          <w:rFonts w:ascii="Arial" w:hAnsi="Arial"/>
          <w:color w:val="394A58"/>
          <w:sz w:val="20"/>
          <w:szCs w:val="20"/>
        </w:rPr>
        <w:t>This solution must be integrated with Social Media Google+, FB and Twitter login</w:t>
      </w:r>
      <w:r>
        <w:rPr>
          <w:rFonts w:ascii="Arial" w:hAnsi="Arial"/>
          <w:color w:val="394A58"/>
          <w:sz w:val="20"/>
          <w:szCs w:val="20"/>
        </w:rPr>
        <w:t xml:space="preserve"> API</w:t>
      </w:r>
      <w:r>
        <w:rPr>
          <w:rFonts w:ascii="Arial" w:hAnsi="Arial"/>
          <w:color w:val="394A58"/>
          <w:sz w:val="20"/>
          <w:szCs w:val="20"/>
        </w:rPr>
        <w:t>.  A user can login with any of the Social Media API’s</w:t>
      </w:r>
    </w:p>
    <w:p w14:paraId="4448FA88" w14:textId="77777777" w:rsidR="00B05270" w:rsidRDefault="00B05270" w:rsidP="00B05270">
      <w:pPr>
        <w:pStyle w:val="BodyText"/>
        <w:numPr>
          <w:ilvl w:val="0"/>
          <w:numId w:val="3"/>
        </w:numPr>
      </w:pPr>
      <w:r>
        <w:rPr>
          <w:rFonts w:ascii="Arial" w:hAnsi="Arial"/>
          <w:color w:val="394A58"/>
          <w:sz w:val="20"/>
          <w:szCs w:val="20"/>
        </w:rPr>
        <w:t xml:space="preserve">Logging and tracking user activity must be implemented in detail with timestamp, </w:t>
      </w:r>
      <w:proofErr w:type="spellStart"/>
      <w:r>
        <w:rPr>
          <w:rFonts w:ascii="Arial" w:hAnsi="Arial"/>
          <w:color w:val="394A58"/>
          <w:sz w:val="20"/>
          <w:szCs w:val="20"/>
        </w:rPr>
        <w:t>userid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394A58"/>
          <w:sz w:val="20"/>
          <w:szCs w:val="20"/>
        </w:rPr>
        <w:t>url</w:t>
      </w:r>
      <w:proofErr w:type="spellEnd"/>
      <w:r>
        <w:rPr>
          <w:rFonts w:ascii="Arial" w:hAnsi="Arial"/>
          <w:color w:val="394A58"/>
          <w:sz w:val="20"/>
          <w:szCs w:val="20"/>
        </w:rPr>
        <w:t>, clicks etc</w:t>
      </w:r>
      <w:bookmarkStart w:id="0" w:name="_GoBack"/>
      <w:bookmarkEnd w:id="0"/>
    </w:p>
    <w:p w14:paraId="3EC01BEE" w14:textId="77777777" w:rsidR="00B05270" w:rsidRDefault="00B05270" w:rsidP="000731AB">
      <w:pPr>
        <w:pStyle w:val="BodyText"/>
      </w:pPr>
    </w:p>
    <w:sectPr w:rsidR="00B05270">
      <w:headerReference w:type="default" r:id="rId13"/>
      <w:footerReference w:type="default" r:id="rId14"/>
      <w:pgSz w:w="12240" w:h="15840"/>
      <w:pgMar w:top="1999" w:right="1440" w:bottom="1992" w:left="1440" w:header="144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E4878" w14:textId="77777777" w:rsidR="007B3CFD" w:rsidRDefault="007B3CFD">
      <w:pPr>
        <w:spacing w:after="0" w:line="240" w:lineRule="auto"/>
      </w:pPr>
      <w:r>
        <w:separator/>
      </w:r>
    </w:p>
  </w:endnote>
  <w:endnote w:type="continuationSeparator" w:id="0">
    <w:p w14:paraId="3151A173" w14:textId="77777777" w:rsidR="007B3CFD" w:rsidRDefault="007B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Lato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539EE" w14:textId="77777777" w:rsidR="00F413F7" w:rsidRDefault="006671E2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452550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EC6E2" w14:textId="77777777" w:rsidR="007B3CFD" w:rsidRDefault="007B3CFD">
      <w:pPr>
        <w:spacing w:after="0" w:line="240" w:lineRule="auto"/>
      </w:pPr>
      <w:r>
        <w:separator/>
      </w:r>
    </w:p>
  </w:footnote>
  <w:footnote w:type="continuationSeparator" w:id="0">
    <w:p w14:paraId="586524CE" w14:textId="77777777" w:rsidR="007B3CFD" w:rsidRDefault="007B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64BFF" w14:textId="77777777" w:rsidR="00F413F7" w:rsidRDefault="006671E2">
    <w:pPr>
      <w:pStyle w:val="Header"/>
      <w:jc w:val="right"/>
      <w:rPr>
        <w:rFonts w:ascii="Arial" w:hAnsi="Arial"/>
        <w:color w:val="CCCCCC"/>
      </w:rPr>
    </w:pPr>
    <w:proofErr w:type="spellStart"/>
    <w:r>
      <w:rPr>
        <w:rFonts w:ascii="Arial" w:hAnsi="Arial"/>
        <w:color w:val="CCCCCC"/>
        <w:sz w:val="24"/>
        <w:szCs w:val="24"/>
      </w:rPr>
      <w:t>LoginService</w:t>
    </w:r>
    <w:proofErr w:type="spellEnd"/>
    <w:r>
      <w:rPr>
        <w:rFonts w:ascii="Arial" w:hAnsi="Arial"/>
        <w:color w:val="CCCCCC"/>
      </w:rPr>
      <w:t>: login and authentication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7D88"/>
    <w:multiLevelType w:val="multilevel"/>
    <w:tmpl w:val="40EE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06D72"/>
    <w:multiLevelType w:val="multilevel"/>
    <w:tmpl w:val="40EE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67F7A"/>
    <w:multiLevelType w:val="multilevel"/>
    <w:tmpl w:val="66C2B1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F7"/>
    <w:rsid w:val="000731AB"/>
    <w:rsid w:val="00452550"/>
    <w:rsid w:val="00497F11"/>
    <w:rsid w:val="006671E2"/>
    <w:rsid w:val="00757320"/>
    <w:rsid w:val="007A08D4"/>
    <w:rsid w:val="007B3CFD"/>
    <w:rsid w:val="009E18A7"/>
    <w:rsid w:val="009F22DB"/>
    <w:rsid w:val="00A2169C"/>
    <w:rsid w:val="00A26065"/>
    <w:rsid w:val="00B05270"/>
    <w:rsid w:val="00B174D3"/>
    <w:rsid w:val="00B55358"/>
    <w:rsid w:val="00CA0AD7"/>
    <w:rsid w:val="00D15607"/>
    <w:rsid w:val="00D77F81"/>
    <w:rsid w:val="00E81840"/>
    <w:rsid w:val="00F413F7"/>
    <w:rsid w:val="00F8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A6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9153B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qFormat/>
    <w:rsid w:val="0009153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364BF5"/>
  </w:style>
  <w:style w:type="character" w:customStyle="1" w:styleId="Heading4Char">
    <w:name w:val="Heading 4 Char"/>
    <w:basedOn w:val="DefaultParagraphFont"/>
    <w:link w:val="Heading4"/>
    <w:uiPriority w:val="9"/>
    <w:qFormat/>
    <w:rsid w:val="00390C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66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06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26D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Segoe UI" w:hAnsi="Segoe UI"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ascii="Segoe UI" w:hAnsi="Segoe UI"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Segoe UI" w:hAnsi="Segoe UI"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Segoe UI" w:hAnsi="Segoe UI"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Segoe UI" w:hAnsi="Segoe UI"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Segoe UI" w:hAnsi="Segoe UI" w:cs="Symbol"/>
      <w:sz w:val="20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Segoe UI" w:hAnsi="Segoe UI" w:cs="Symbol"/>
    </w:rPr>
  </w:style>
  <w:style w:type="character" w:customStyle="1" w:styleId="ListLabel86">
    <w:name w:val="ListLabel 86"/>
    <w:qFormat/>
    <w:rPr>
      <w:rFonts w:ascii="Segoe UI" w:hAnsi="Segoe UI"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Segoe UI" w:hAnsi="Segoe UI" w:cs="Symbol"/>
      <w:b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Segoe UI" w:hAnsi="Segoe UI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Segoe UI" w:hAnsi="Segoe UI"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Segoe UI" w:hAnsi="Segoe UI" w:cs="Symbol"/>
      <w:b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Segoe UI" w:hAnsi="Segoe UI" w:cs="Symbol"/>
      <w:b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Segoe UI" w:hAnsi="Segoe UI"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Segoe UI" w:hAnsi="Segoe UI"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Arial"/>
    </w:rPr>
  </w:style>
  <w:style w:type="character" w:customStyle="1" w:styleId="ListLabel158">
    <w:name w:val="ListLabel 158"/>
    <w:qFormat/>
    <w:rPr>
      <w:rFonts w:cs="Arial"/>
    </w:rPr>
  </w:style>
  <w:style w:type="character" w:customStyle="1" w:styleId="ListLabel159">
    <w:name w:val="ListLabel 159"/>
    <w:qFormat/>
    <w:rPr>
      <w:rFonts w:cs="Arial"/>
    </w:rPr>
  </w:style>
  <w:style w:type="character" w:customStyle="1" w:styleId="ListLabel160">
    <w:name w:val="ListLabel 160"/>
    <w:qFormat/>
    <w:rPr>
      <w:rFonts w:cs="Arial"/>
    </w:rPr>
  </w:style>
  <w:style w:type="character" w:customStyle="1" w:styleId="ListLabel161">
    <w:name w:val="ListLabel 161"/>
    <w:qFormat/>
    <w:rPr>
      <w:rFonts w:cs="Arial"/>
    </w:rPr>
  </w:style>
  <w:style w:type="character" w:customStyle="1" w:styleId="ListLabel162">
    <w:name w:val="ListLabel 162"/>
    <w:qFormat/>
    <w:rPr>
      <w:rFonts w:cs="Arial"/>
    </w:rPr>
  </w:style>
  <w:style w:type="character" w:customStyle="1" w:styleId="ListLabel163">
    <w:name w:val="ListLabel 163"/>
    <w:qFormat/>
    <w:rPr>
      <w:rFonts w:cs="Arial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3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26D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Footer">
    <w:name w:val="footer"/>
    <w:basedOn w:val="Normal"/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C87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spring.io/guides/gs/spring-boot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1321</Words>
  <Characters>7533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dc:description/>
  <cp:lastModifiedBy>Alfredo Aoun</cp:lastModifiedBy>
  <cp:revision>2</cp:revision>
  <cp:lastPrinted>2017-04-27T11:32:00Z</cp:lastPrinted>
  <dcterms:created xsi:type="dcterms:W3CDTF">2017-05-05T15:01:00Z</dcterms:created>
  <dcterms:modified xsi:type="dcterms:W3CDTF">2017-05-05T15:01:00Z</dcterms:modified>
  <dc:language>en-US</dc:language>
</cp:coreProperties>
</file>