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68B" w:rsidRPr="00896B36" w:rsidRDefault="001B660A" w:rsidP="00B720E7">
      <w:pPr>
        <w:spacing w:after="0" w:line="360" w:lineRule="auto"/>
        <w:ind w:left="90" w:firstLine="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AY: 2024-25, Sem - </w:t>
      </w:r>
    </w:p>
    <w:p w:rsidR="0044168B" w:rsidRPr="00072DFC" w:rsidRDefault="005518B8" w:rsidP="00B720E7">
      <w:pPr>
        <w:spacing w:after="0" w:line="360" w:lineRule="auto"/>
        <w:ind w:left="90" w:firstLine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72DFC">
        <w:rPr>
          <w:rFonts w:ascii="Times New Roman" w:hAnsi="Times New Roman" w:cs="Times New Roman"/>
          <w:b/>
          <w:sz w:val="24"/>
          <w:szCs w:val="24"/>
        </w:rPr>
        <w:t>T-L-A (Teaching-Learning-Assessment) Plan</w:t>
      </w:r>
    </w:p>
    <w:p w:rsidR="0044168B" w:rsidRPr="00B720E7" w:rsidRDefault="0044168B" w:rsidP="00B720E7">
      <w:pPr>
        <w:spacing w:after="0" w:line="360" w:lineRule="auto"/>
        <w:ind w:left="90" w:firstLine="9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44168B" w:rsidRPr="00B720E7" w:rsidRDefault="0044168B" w:rsidP="00B720E7">
      <w:pPr>
        <w:spacing w:after="0" w:line="240" w:lineRule="auto"/>
        <w:ind w:left="90" w:firstLine="90"/>
        <w:rPr>
          <w:rFonts w:ascii="Times New Roman" w:hAnsi="Times New Roman" w:cs="Times New Roman"/>
          <w:b/>
          <w:sz w:val="24"/>
          <w:szCs w:val="24"/>
        </w:rPr>
      </w:pPr>
    </w:p>
    <w:p w:rsidR="0044168B" w:rsidRPr="00B720E7" w:rsidRDefault="005518B8" w:rsidP="00B720E7">
      <w:pPr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b/>
          <w:sz w:val="24"/>
          <w:szCs w:val="24"/>
        </w:rPr>
        <w:t xml:space="preserve">Name of Faculty: </w:t>
      </w:r>
      <w:r w:rsidR="00BB518A" w:rsidRPr="00B720E7">
        <w:rPr>
          <w:rFonts w:ascii="Times New Roman" w:eastAsia="Times New Roman" w:hAnsi="Times New Roman" w:cs="Times New Roman"/>
          <w:sz w:val="24"/>
          <w:szCs w:val="24"/>
        </w:rPr>
        <w:t>Prof. Artee Shinde</w:t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  <w:t xml:space="preserve">Subject:  </w:t>
      </w:r>
      <w:r w:rsidR="005750C3" w:rsidRPr="00B720E7">
        <w:rPr>
          <w:rFonts w:ascii="Times New Roman" w:hAnsi="Times New Roman" w:cs="Times New Roman"/>
          <w:sz w:val="24"/>
          <w:szCs w:val="24"/>
        </w:rPr>
        <w:t>ENGINEERING</w:t>
      </w:r>
      <w:r w:rsidR="00BB518A" w:rsidRPr="00B720E7">
        <w:rPr>
          <w:rFonts w:ascii="Times New Roman" w:hAnsi="Times New Roman" w:cs="Times New Roman"/>
          <w:sz w:val="24"/>
          <w:szCs w:val="24"/>
        </w:rPr>
        <w:t xml:space="preserve"> CHEMISTRY</w:t>
      </w:r>
    </w:p>
    <w:p w:rsidR="0044168B" w:rsidRPr="00B720E7" w:rsidRDefault="005518B8" w:rsidP="00B720E7">
      <w:pPr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 w:rsidR="005750C3" w:rsidRPr="00B720E7">
        <w:rPr>
          <w:rFonts w:ascii="Times New Roman" w:hAnsi="Times New Roman" w:cs="Times New Roman"/>
          <w:sz w:val="24"/>
          <w:szCs w:val="24"/>
        </w:rPr>
        <w:t xml:space="preserve">FE </w:t>
      </w:r>
      <w:r w:rsidR="00072DFC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Pr="00B720E7">
        <w:rPr>
          <w:rFonts w:ascii="Times New Roman" w:hAnsi="Times New Roman" w:cs="Times New Roman"/>
          <w:b/>
          <w:sz w:val="24"/>
          <w:szCs w:val="24"/>
        </w:rPr>
        <w:tab/>
      </w:r>
      <w:r w:rsidR="00BB518A" w:rsidRPr="00B720E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Pr="00B720E7">
        <w:rPr>
          <w:rFonts w:ascii="Times New Roman" w:hAnsi="Times New Roman" w:cs="Times New Roman"/>
          <w:b/>
          <w:sz w:val="24"/>
          <w:szCs w:val="24"/>
        </w:rPr>
        <w:t>Planned Duration:</w:t>
      </w:r>
      <w:r w:rsidR="00896B36" w:rsidRPr="00896B36">
        <w:rPr>
          <w:rFonts w:cstheme="minorHAnsi"/>
          <w:b/>
          <w:sz w:val="24"/>
          <w:szCs w:val="24"/>
        </w:rPr>
        <w:t xml:space="preserve"> </w:t>
      </w:r>
    </w:p>
    <w:p w:rsidR="0044168B" w:rsidRDefault="005518B8" w:rsidP="00B720E7">
      <w:pPr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b/>
          <w:sz w:val="24"/>
          <w:szCs w:val="24"/>
        </w:rPr>
        <w:t xml:space="preserve">SPPU Exam: </w:t>
      </w:r>
      <w:r w:rsidR="001B660A">
        <w:rPr>
          <w:rFonts w:ascii="Times New Roman" w:hAnsi="Times New Roman" w:cs="Times New Roman"/>
          <w:sz w:val="24"/>
          <w:szCs w:val="24"/>
        </w:rPr>
        <w:t>CCC</w:t>
      </w:r>
      <w:r w:rsidRPr="00B720E7">
        <w:rPr>
          <w:rFonts w:ascii="Times New Roman" w:hAnsi="Times New Roman" w:cs="Times New Roman"/>
          <w:sz w:val="24"/>
          <w:szCs w:val="24"/>
        </w:rPr>
        <w:t xml:space="preserve"> (30 M), ESE (70 M),</w:t>
      </w:r>
    </w:p>
    <w:p w:rsidR="001B660A" w:rsidRPr="00B720E7" w:rsidRDefault="001B660A" w:rsidP="00B720E7">
      <w:pPr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</w:p>
    <w:p w:rsidR="0044168B" w:rsidRPr="00B720E7" w:rsidRDefault="0044168B" w:rsidP="00B720E7">
      <w:pPr>
        <w:spacing w:after="0" w:line="360" w:lineRule="auto"/>
        <w:ind w:left="90" w:firstLine="9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518A" w:rsidRPr="00072DFC" w:rsidRDefault="005518B8" w:rsidP="00B720E7">
      <w:pPr>
        <w:spacing w:after="0" w:line="360" w:lineRule="auto"/>
        <w:ind w:left="90" w:firstLine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72D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Course Outcomes for </w:t>
      </w:r>
      <w:r w:rsidR="00BB518A" w:rsidRPr="00072DFC">
        <w:rPr>
          <w:rFonts w:ascii="Times New Roman" w:hAnsi="Times New Roman" w:cs="Times New Roman"/>
          <w:b/>
          <w:sz w:val="24"/>
          <w:szCs w:val="24"/>
        </w:rPr>
        <w:t>Engineering Chemistry</w:t>
      </w:r>
    </w:p>
    <w:p w:rsidR="00AF334F" w:rsidRPr="00AF334F" w:rsidRDefault="005518B8" w:rsidP="001B660A">
      <w:pPr>
        <w:spacing w:after="0" w:line="360" w:lineRule="auto"/>
        <w:ind w:left="90" w:firstLine="90"/>
        <w:jc w:val="both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072DF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A.Y.: 202</w:t>
      </w:r>
      <w:r w:rsidR="001B66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4-25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9556"/>
      </w:tblGrid>
      <w:tr w:rsidR="00AF334F" w:rsidRPr="00AF334F">
        <w:trPr>
          <w:trHeight w:val="2426"/>
        </w:trPr>
        <w:tc>
          <w:tcPr>
            <w:tcW w:w="9556" w:type="dxa"/>
          </w:tcPr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Course Outcomes: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After successful completion of the course, learner will be able to: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CO1: Understand </w:t>
            </w:r>
            <w:r>
              <w:rPr>
                <w:sz w:val="23"/>
                <w:szCs w:val="23"/>
              </w:rPr>
              <w:t xml:space="preserve">the practical approaches and techniques required to effectively monitor water   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quality.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CO2: Select </w:t>
            </w:r>
            <w:r>
              <w:rPr>
                <w:sz w:val="23"/>
                <w:szCs w:val="23"/>
              </w:rPr>
              <w:t xml:space="preserve">appropriate electro analytical techniques for understanding the materials.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CO3: Demonstrate </w:t>
            </w:r>
            <w:r>
              <w:rPr>
                <w:sz w:val="23"/>
                <w:szCs w:val="23"/>
              </w:rPr>
              <w:t xml:space="preserve">the structure and properties of advanced engineering materials for various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technological applications. </w:t>
            </w:r>
          </w:p>
          <w:p w:rsidR="001B660A" w:rsidRDefault="001B660A" w:rsidP="001B660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CO4: Analyze </w:t>
            </w:r>
            <w:r>
              <w:rPr>
                <w:sz w:val="23"/>
                <w:szCs w:val="23"/>
              </w:rPr>
              <w:t xml:space="preserve">different types of conventional and alternative fuels. </w:t>
            </w:r>
          </w:p>
          <w:p w:rsidR="00B720E7" w:rsidRDefault="001B660A" w:rsidP="001B660A">
            <w:pPr>
              <w:autoSpaceDE w:val="0"/>
              <w:autoSpaceDN w:val="0"/>
              <w:adjustRightInd w:val="0"/>
              <w:spacing w:after="0" w:line="240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CO5: Explain </w:t>
            </w:r>
            <w:r>
              <w:rPr>
                <w:sz w:val="23"/>
                <w:szCs w:val="23"/>
              </w:rPr>
              <w:t xml:space="preserve">causes of corrosion and methods for minimizing corrosion. </w:t>
            </w:r>
          </w:p>
          <w:p w:rsidR="001B660A" w:rsidRDefault="001B660A" w:rsidP="001B660A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p w:rsidR="00B720E7" w:rsidRPr="00AF334F" w:rsidRDefault="00B720E7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5750C3" w:rsidRPr="00B720E7" w:rsidRDefault="005750C3" w:rsidP="00B720E7">
      <w:pPr>
        <w:pStyle w:val="NormalWeb"/>
        <w:spacing w:beforeAutospacing="0" w:after="0" w:afterAutospacing="0" w:line="360" w:lineRule="auto"/>
        <w:ind w:left="90" w:firstLine="90"/>
        <w:jc w:val="both"/>
        <w:rPr>
          <w:b/>
          <w:i/>
          <w:color w:val="C00000"/>
        </w:rPr>
      </w:pPr>
    </w:p>
    <w:p w:rsidR="0044168B" w:rsidRPr="00B720E7" w:rsidRDefault="0044168B" w:rsidP="00B720E7">
      <w:pPr>
        <w:spacing w:after="0" w:line="360" w:lineRule="auto"/>
        <w:ind w:left="90" w:firstLine="9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6386" w:type="dxa"/>
        <w:tblInd w:w="-72" w:type="dxa"/>
        <w:tblLayout w:type="fixed"/>
        <w:tblLook w:val="04A0"/>
      </w:tblPr>
      <w:tblGrid>
        <w:gridCol w:w="810"/>
        <w:gridCol w:w="3150"/>
        <w:gridCol w:w="990"/>
        <w:gridCol w:w="1228"/>
        <w:gridCol w:w="1167"/>
        <w:gridCol w:w="1406"/>
        <w:gridCol w:w="69"/>
        <w:gridCol w:w="14"/>
        <w:gridCol w:w="166"/>
        <w:gridCol w:w="1683"/>
        <w:gridCol w:w="83"/>
        <w:gridCol w:w="34"/>
        <w:gridCol w:w="1815"/>
        <w:gridCol w:w="39"/>
        <w:gridCol w:w="29"/>
        <w:gridCol w:w="15"/>
        <w:gridCol w:w="1158"/>
        <w:gridCol w:w="1173"/>
        <w:gridCol w:w="1167"/>
        <w:gridCol w:w="190"/>
      </w:tblGrid>
      <w:tr w:rsidR="00D95D0C" w:rsidRPr="00B720E7" w:rsidTr="007F4DAC">
        <w:trPr>
          <w:gridAfter w:val="6"/>
          <w:wAfter w:w="3732" w:type="dxa"/>
          <w:trHeight w:val="935"/>
        </w:trPr>
        <w:tc>
          <w:tcPr>
            <w:tcW w:w="810" w:type="dxa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Sr. No</w:t>
            </w:r>
          </w:p>
        </w:tc>
        <w:tc>
          <w:tcPr>
            <w:tcW w:w="3150" w:type="dxa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Content</w:t>
            </w:r>
          </w:p>
        </w:tc>
        <w:tc>
          <w:tcPr>
            <w:tcW w:w="990" w:type="dxa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228" w:type="dxa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Planned Date</w:t>
            </w:r>
          </w:p>
        </w:tc>
        <w:tc>
          <w:tcPr>
            <w:tcW w:w="1167" w:type="dxa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Actual Date</w:t>
            </w:r>
          </w:p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Learning material</w:t>
            </w:r>
          </w:p>
        </w:tc>
        <w:tc>
          <w:tcPr>
            <w:tcW w:w="1932" w:type="dxa"/>
            <w:gridSpan w:val="3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Assessment tool</w:t>
            </w:r>
          </w:p>
        </w:tc>
        <w:tc>
          <w:tcPr>
            <w:tcW w:w="1888" w:type="dxa"/>
            <w:gridSpan w:val="3"/>
          </w:tcPr>
          <w:p w:rsidR="00D95D0C" w:rsidRPr="00B720E7" w:rsidRDefault="00D95D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Remarks </w:t>
            </w:r>
          </w:p>
        </w:tc>
      </w:tr>
      <w:tr w:rsidR="00896B36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896B36" w:rsidRPr="00B720E7" w:rsidRDefault="00896B36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3150" w:type="dxa"/>
          </w:tcPr>
          <w:p w:rsidR="00896B36" w:rsidRPr="00B720E7" w:rsidRDefault="00896B36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Prerequisites </w:t>
            </w:r>
          </w:p>
          <w:p w:rsidR="00896B36" w:rsidRPr="00B720E7" w:rsidRDefault="00896B36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Basics of Application of Chemistry  in different branch   </w:t>
            </w:r>
          </w:p>
        </w:tc>
        <w:tc>
          <w:tcPr>
            <w:tcW w:w="990" w:type="dxa"/>
            <w:vAlign w:val="center"/>
          </w:tcPr>
          <w:p w:rsidR="00896B36" w:rsidRPr="00B720E7" w:rsidRDefault="00896B36" w:rsidP="00B92EF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896B36" w:rsidRDefault="00896B36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896B36" w:rsidRDefault="00896B36" w:rsidP="004C7957">
            <w:pPr>
              <w:spacing w:after="0" w:line="240" w:lineRule="auto"/>
              <w:rPr>
                <w:rFonts w:ascii="Book Antiqua" w:hAnsi="Book Antiqua"/>
                <w:b/>
              </w:rPr>
            </w:pPr>
          </w:p>
        </w:tc>
        <w:tc>
          <w:tcPr>
            <w:tcW w:w="1489" w:type="dxa"/>
            <w:gridSpan w:val="3"/>
          </w:tcPr>
          <w:p w:rsidR="00896B36" w:rsidRPr="00B720E7" w:rsidRDefault="00896B36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Objective </w:t>
            </w:r>
          </w:p>
        </w:tc>
        <w:tc>
          <w:tcPr>
            <w:tcW w:w="1932" w:type="dxa"/>
            <w:gridSpan w:val="3"/>
          </w:tcPr>
          <w:p w:rsidR="00896B36" w:rsidRPr="00B720E7" w:rsidRDefault="00896B36" w:rsidP="00B720E7">
            <w:pPr>
              <w:spacing w:after="0" w:line="240" w:lineRule="auto"/>
              <w:ind w:left="90" w:firstLine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96B36" w:rsidRPr="00531C0B" w:rsidRDefault="00896B36" w:rsidP="00566C0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531C0B">
              <w:rPr>
                <w:rFonts w:ascii="Arial" w:eastAsia="Times New Roman" w:hAnsi="Arial" w:cs="Arial"/>
              </w:rPr>
              <w:t xml:space="preserve">MCQ session </w:t>
            </w:r>
          </w:p>
          <w:p w:rsidR="00896B36" w:rsidRPr="00531C0B" w:rsidRDefault="00896B36" w:rsidP="00566C0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896B36" w:rsidRPr="00B720E7" w:rsidRDefault="00896B36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gridSpan w:val="3"/>
          </w:tcPr>
          <w:p w:rsidR="00896B36" w:rsidRPr="00B720E7" w:rsidRDefault="00896B36" w:rsidP="00B720E7">
            <w:pPr>
              <w:spacing w:after="0" w:line="240" w:lineRule="auto"/>
              <w:ind w:left="90" w:firstLine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96B36" w:rsidRPr="00B720E7" w:rsidTr="00566C0F">
        <w:trPr>
          <w:gridAfter w:val="5"/>
          <w:wAfter w:w="3703" w:type="dxa"/>
        </w:trPr>
        <w:tc>
          <w:tcPr>
            <w:tcW w:w="810" w:type="dxa"/>
          </w:tcPr>
          <w:p w:rsidR="00896B36" w:rsidRPr="00B720E7" w:rsidRDefault="00896B36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73" w:type="dxa"/>
            <w:gridSpan w:val="14"/>
          </w:tcPr>
          <w:p w:rsidR="00896B36" w:rsidRPr="00B720E7" w:rsidRDefault="00896B36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                                                    </w:t>
            </w:r>
            <w:r w:rsidRPr="008F0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</w:t>
            </w:r>
            <w:r w:rsidRPr="00B720E7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-  Water Technology</w:t>
            </w: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50" w:type="dxa"/>
          </w:tcPr>
          <w:p w:rsidR="004C7957" w:rsidRPr="00946C64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4504"/>
            </w:tblGrid>
            <w:tr w:rsidR="004C7957" w:rsidRPr="00946C64">
              <w:trPr>
                <w:trHeight w:val="218"/>
              </w:trPr>
              <w:tc>
                <w:tcPr>
                  <w:tcW w:w="4504" w:type="dxa"/>
                </w:tcPr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Impurities in water,</w:t>
                  </w:r>
                </w:p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hardness of water: </w:t>
                  </w:r>
                </w:p>
                <w:p w:rsidR="004C7957" w:rsidRPr="00946C64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Types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150" w:type="dxa"/>
          </w:tcPr>
          <w:p w:rsidR="004C7957" w:rsidRPr="00946C64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4C7957" w:rsidRPr="00946C64">
              <w:trPr>
                <w:trHeight w:val="783"/>
              </w:trPr>
              <w:tc>
                <w:tcPr>
                  <w:tcW w:w="9556" w:type="dxa"/>
                </w:tcPr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Units and Numericals. </w:t>
                  </w:r>
                </w:p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Determination of</w:t>
                  </w:r>
                </w:p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hardness (by EDTA method </w:t>
                  </w:r>
                </w:p>
                <w:p w:rsidR="004C7957" w:rsidRPr="00946C64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using molarity concept)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  <w:trHeight w:val="926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150" w:type="dxa"/>
          </w:tcPr>
          <w:p w:rsidR="004C7957" w:rsidRPr="00946C64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4C7957" w:rsidRPr="00946C64">
              <w:trPr>
                <w:trHeight w:val="507"/>
              </w:trPr>
              <w:tc>
                <w:tcPr>
                  <w:tcW w:w="9556" w:type="dxa"/>
                </w:tcPr>
                <w:p w:rsidR="004C7957" w:rsidRPr="00946C64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alkalinity, numericals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150" w:type="dxa"/>
          </w:tcPr>
          <w:p w:rsidR="004C7957" w:rsidRPr="00946C64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4C7957" w:rsidRPr="00946C64">
              <w:trPr>
                <w:trHeight w:val="507"/>
              </w:trPr>
              <w:tc>
                <w:tcPr>
                  <w:tcW w:w="9556" w:type="dxa"/>
                </w:tcPr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Ill effects of hard water in </w:t>
                  </w:r>
                </w:p>
                <w:p w:rsidR="004C7957" w:rsidRPr="00946C64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946C64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boiler - priming and foaming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150" w:type="dxa"/>
          </w:tcPr>
          <w:p w:rsidR="004C7957" w:rsidRPr="00503627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5410"/>
            </w:tblGrid>
            <w:tr w:rsidR="004C7957" w:rsidRPr="00503627">
              <w:trPr>
                <w:trHeight w:val="218"/>
              </w:trPr>
              <w:tc>
                <w:tcPr>
                  <w:tcW w:w="5410" w:type="dxa"/>
                </w:tcPr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362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scale and </w:t>
                  </w:r>
                </w:p>
                <w:p w:rsidR="004C7957" w:rsidRPr="0050362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362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sludge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  <w:trHeight w:val="845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3150" w:type="dxa"/>
          </w:tcPr>
          <w:p w:rsidR="004C7957" w:rsidRPr="00503627" w:rsidRDefault="004C7957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4C7957" w:rsidRPr="00503627">
              <w:trPr>
                <w:trHeight w:val="507"/>
              </w:trPr>
              <w:tc>
                <w:tcPr>
                  <w:tcW w:w="9556" w:type="dxa"/>
                </w:tcPr>
                <w:p w:rsidR="004C795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Water treatment: i) Zeolite</w:t>
                  </w:r>
                </w:p>
                <w:p w:rsidR="004C7957" w:rsidRPr="0050362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362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method and numerical </w:t>
                  </w:r>
                </w:p>
              </w:tc>
            </w:tr>
          </w:tbl>
          <w:p w:rsidR="004C7957" w:rsidRPr="00B720E7" w:rsidRDefault="004C7957" w:rsidP="008F02A5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1Hrs </w:t>
            </w:r>
          </w:p>
          <w:p w:rsidR="004C7957" w:rsidRPr="00B720E7" w:rsidRDefault="004C7957" w:rsidP="00B92EF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150" w:type="dxa"/>
            <w:vAlign w:val="center"/>
          </w:tcPr>
          <w:p w:rsidR="004C7957" w:rsidRPr="00503627" w:rsidRDefault="004C7957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4C7957" w:rsidRPr="00503627">
              <w:trPr>
                <w:trHeight w:val="507"/>
              </w:trPr>
              <w:tc>
                <w:tcPr>
                  <w:tcW w:w="9556" w:type="dxa"/>
                </w:tcPr>
                <w:p w:rsidR="004C7957" w:rsidRPr="00503627" w:rsidRDefault="004C7957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0362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Demineralization method. </w:t>
                  </w:r>
                </w:p>
              </w:tc>
            </w:tr>
          </w:tbl>
          <w:p w:rsidR="004C7957" w:rsidRPr="00B720E7" w:rsidRDefault="004C7957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7957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150" w:type="dxa"/>
            <w:vAlign w:val="center"/>
          </w:tcPr>
          <w:p w:rsidR="004C7957" w:rsidRPr="00503627" w:rsidRDefault="004C7957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p w:rsidR="004C7957" w:rsidRPr="00B720E7" w:rsidRDefault="004C7957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4C7957" w:rsidRPr="00B720E7" w:rsidRDefault="004C7957" w:rsidP="00B92EF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4C7957" w:rsidRDefault="004C7957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4C7957" w:rsidRDefault="004C7957" w:rsidP="004C7957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</w:t>
            </w:r>
          </w:p>
        </w:tc>
        <w:tc>
          <w:tcPr>
            <w:tcW w:w="1980" w:type="dxa"/>
            <w:gridSpan w:val="5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15" w:type="dxa"/>
          </w:tcPr>
          <w:p w:rsidR="004C7957" w:rsidRPr="00B720E7" w:rsidRDefault="004C7957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6C0F" w:rsidRPr="00B720E7" w:rsidTr="007F4DAC">
        <w:tc>
          <w:tcPr>
            <w:tcW w:w="810" w:type="dxa"/>
          </w:tcPr>
          <w:p w:rsidR="00566C0F" w:rsidRPr="00B720E7" w:rsidRDefault="00566C0F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44" w:type="dxa"/>
            <w:gridSpan w:val="13"/>
            <w:tcBorders>
              <w:right w:val="single" w:sz="4" w:space="0" w:color="auto"/>
            </w:tcBorders>
          </w:tcPr>
          <w:p w:rsidR="00566C0F" w:rsidRPr="00B720E7" w:rsidRDefault="00566C0F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II – </w:t>
            </w:r>
            <w:r w:rsidRPr="00B720E7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Instrumental Methods of Analysis</w:t>
            </w:r>
          </w:p>
        </w:tc>
        <w:tc>
          <w:tcPr>
            <w:tcW w:w="120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66C0F" w:rsidRPr="00B720E7" w:rsidRDefault="00566C0F">
            <w:pPr>
              <w:spacing w:after="0" w:line="240" w:lineRule="auto"/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:rsidR="00566C0F" w:rsidRDefault="00566C0F" w:rsidP="00566C0F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66C0F" w:rsidRDefault="00566C0F" w:rsidP="00566C0F">
            <w:pPr>
              <w:spacing w:after="0" w:line="240" w:lineRule="auto"/>
              <w:rPr>
                <w:rFonts w:ascii="Book Antiqua" w:hAnsi="Book Antiqua"/>
              </w:rPr>
            </w:pPr>
          </w:p>
        </w:tc>
      </w:tr>
      <w:tr w:rsidR="00AA2E0C" w:rsidRPr="00B720E7" w:rsidTr="007F4DAC">
        <w:trPr>
          <w:gridAfter w:val="6"/>
          <w:wAfter w:w="3732" w:type="dxa"/>
          <w:trHeight w:val="1358"/>
        </w:trPr>
        <w:tc>
          <w:tcPr>
            <w:tcW w:w="810" w:type="dxa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150" w:type="dxa"/>
            <w:vAlign w:val="center"/>
          </w:tcPr>
          <w:p w:rsidR="00AA2E0C" w:rsidRPr="00B720E7" w:rsidRDefault="00AA2E0C" w:rsidP="00B720E7">
            <w:pPr>
              <w:pStyle w:val="Default"/>
              <w:ind w:left="90" w:firstLine="9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AA2E0C" w:rsidRPr="00B720E7" w:rsidTr="008F02A5">
              <w:trPr>
                <w:trHeight w:val="558"/>
              </w:trPr>
              <w:tc>
                <w:tcPr>
                  <w:tcW w:w="9556" w:type="dxa"/>
                </w:tcPr>
                <w:p w:rsidR="00AA2E0C" w:rsidRDefault="00AA2E0C" w:rsidP="008F02A5">
                  <w:pPr>
                    <w:pStyle w:val="Default"/>
                  </w:pPr>
                  <w:r w:rsidRPr="00B720E7">
                    <w:t xml:space="preserve">Introduction: Types of </w:t>
                  </w:r>
                </w:p>
                <w:p w:rsidR="00AA2E0C" w:rsidRDefault="00AA2E0C" w:rsidP="008F02A5">
                  <w:pPr>
                    <w:pStyle w:val="Default"/>
                  </w:pPr>
                  <w:r w:rsidRPr="00B720E7">
                    <w:t>reference electrode (calomel</w:t>
                  </w:r>
                </w:p>
                <w:p w:rsidR="00AA2E0C" w:rsidRPr="00B720E7" w:rsidRDefault="00AA2E0C" w:rsidP="008F02A5">
                  <w:pPr>
                    <w:pStyle w:val="Default"/>
                  </w:pPr>
                  <w:r w:rsidRPr="00B720E7">
                    <w:t xml:space="preserve"> electrode), </w:t>
                  </w:r>
                </w:p>
              </w:tc>
            </w:tr>
          </w:tbl>
          <w:p w:rsidR="00AA2E0C" w:rsidRPr="00B720E7" w:rsidRDefault="00AA2E0C" w:rsidP="008F02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AA2E0C" w:rsidRPr="00B720E7" w:rsidRDefault="00AA2E0C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475" w:type="dxa"/>
            <w:gridSpan w:val="2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E0C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150" w:type="dxa"/>
            <w:vAlign w:val="center"/>
          </w:tcPr>
          <w:p w:rsidR="00AA2E0C" w:rsidRPr="00D3537B" w:rsidRDefault="00AA2E0C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AA2E0C" w:rsidRPr="00D3537B">
              <w:trPr>
                <w:trHeight w:val="783"/>
              </w:trPr>
              <w:tc>
                <w:tcPr>
                  <w:tcW w:w="9556" w:type="dxa"/>
                </w:tcPr>
                <w:p w:rsidR="00AA2E0C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indicator electrode (glass</w:t>
                  </w:r>
                </w:p>
                <w:p w:rsidR="00AA2E0C" w:rsidRPr="00D3537B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electrode), </w:t>
                  </w:r>
                </w:p>
              </w:tc>
            </w:tr>
          </w:tbl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AA2E0C" w:rsidRPr="00B720E7" w:rsidRDefault="00AA2E0C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475" w:type="dxa"/>
            <w:gridSpan w:val="2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E0C" w:rsidRPr="00B720E7" w:rsidTr="007F4DAC">
        <w:trPr>
          <w:gridAfter w:val="6"/>
          <w:wAfter w:w="3732" w:type="dxa"/>
          <w:trHeight w:val="2123"/>
        </w:trPr>
        <w:tc>
          <w:tcPr>
            <w:tcW w:w="810" w:type="dxa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150" w:type="dxa"/>
            <w:vAlign w:val="center"/>
          </w:tcPr>
          <w:p w:rsidR="00AA2E0C" w:rsidRPr="00D3537B" w:rsidRDefault="00AA2E0C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AA2E0C" w:rsidRPr="00D3537B">
              <w:trPr>
                <w:trHeight w:val="783"/>
              </w:trPr>
              <w:tc>
                <w:tcPr>
                  <w:tcW w:w="9556" w:type="dxa"/>
                </w:tcPr>
                <w:p w:rsidR="00AA2E0C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indicator electrode (glass electrode), ion selective electrode: ion selective membranes such as solid membrane, enzyme </w:t>
                  </w:r>
                </w:p>
                <w:p w:rsidR="00AA2E0C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based membrane and gas </w:t>
                  </w:r>
                </w:p>
                <w:p w:rsidR="00AA2E0C" w:rsidRPr="00D3537B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sensing membrane. </w:t>
                  </w:r>
                </w:p>
              </w:tc>
            </w:tr>
          </w:tbl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  <w:vAlign w:val="center"/>
          </w:tcPr>
          <w:p w:rsidR="00AA2E0C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A2E0C" w:rsidRPr="00B720E7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</w:p>
        </w:tc>
        <w:tc>
          <w:tcPr>
            <w:tcW w:w="1228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AA2E0C" w:rsidRDefault="00AA2E0C" w:rsidP="00BC0A61">
            <w:pPr>
              <w:spacing w:after="0" w:line="240" w:lineRule="auto"/>
            </w:pPr>
          </w:p>
        </w:tc>
        <w:tc>
          <w:tcPr>
            <w:tcW w:w="1475" w:type="dxa"/>
            <w:gridSpan w:val="2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E0C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3150" w:type="dxa"/>
            <w:vAlign w:val="center"/>
          </w:tcPr>
          <w:p w:rsidR="00AA2E0C" w:rsidRPr="00D3537B" w:rsidRDefault="00AA2E0C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AA2E0C" w:rsidRPr="00D3537B">
              <w:trPr>
                <w:trHeight w:val="507"/>
              </w:trPr>
              <w:tc>
                <w:tcPr>
                  <w:tcW w:w="9556" w:type="dxa"/>
                </w:tcPr>
                <w:p w:rsidR="00AA2E0C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A] Conductometry: </w:t>
                  </w:r>
                </w:p>
                <w:p w:rsidR="00AA2E0C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Introduction, conductivity </w:t>
                  </w:r>
                </w:p>
                <w:p w:rsidR="00AA2E0C" w:rsidRPr="00D3537B" w:rsidRDefault="00AA2E0C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cell, conductometric titrations of acid versus base with titration curve. </w:t>
                  </w:r>
                </w:p>
              </w:tc>
            </w:tr>
          </w:tbl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AA2E0C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A2E0C" w:rsidRPr="00B720E7">
              <w:rPr>
                <w:rFonts w:ascii="Times New Roman" w:hAnsi="Times New Roman" w:cs="Times New Roman"/>
                <w:sz w:val="24"/>
                <w:szCs w:val="24"/>
              </w:rPr>
              <w:t>Hrs</w:t>
            </w:r>
          </w:p>
        </w:tc>
        <w:tc>
          <w:tcPr>
            <w:tcW w:w="1228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AA2E0C" w:rsidRDefault="00AA2E0C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475" w:type="dxa"/>
            <w:gridSpan w:val="2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2E0C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bottom w:val="single" w:sz="4" w:space="0" w:color="000000" w:themeColor="text1"/>
            </w:tcBorders>
            <w:vAlign w:val="center"/>
          </w:tcPr>
          <w:p w:rsidR="00AA2E0C" w:rsidRPr="00B720E7" w:rsidRDefault="00AA2E0C" w:rsidP="00B720E7">
            <w:pPr>
              <w:pStyle w:val="Default"/>
              <w:ind w:left="90" w:firstLine="9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AA2E0C" w:rsidRPr="00B720E7">
              <w:trPr>
                <w:trHeight w:val="507"/>
              </w:trPr>
              <w:tc>
                <w:tcPr>
                  <w:tcW w:w="9556" w:type="dxa"/>
                </w:tcPr>
                <w:p w:rsidR="00AA2E0C" w:rsidRDefault="00AA2E0C" w:rsidP="008F02A5">
                  <w:pPr>
                    <w:pStyle w:val="Default"/>
                  </w:pPr>
                  <w:r w:rsidRPr="00B720E7">
                    <w:t xml:space="preserve">[B] </w:t>
                  </w:r>
                  <w:r w:rsidR="004D220A" w:rsidRPr="004D220A">
                    <w:t>P</w:t>
                  </w:r>
                  <w:r w:rsidRPr="00B720E7">
                    <w:t>Hmetry: Introduction,</w:t>
                  </w:r>
                </w:p>
                <w:p w:rsidR="00AA2E0C" w:rsidRDefault="00AA2E0C" w:rsidP="008F02A5">
                  <w:pPr>
                    <w:pStyle w:val="Default"/>
                  </w:pPr>
                  <w:r w:rsidRPr="00B720E7">
                    <w:t xml:space="preserve"> standardization of pH meter, </w:t>
                  </w:r>
                </w:p>
                <w:p w:rsidR="00AA2E0C" w:rsidRDefault="00AA2E0C" w:rsidP="008F02A5">
                  <w:pPr>
                    <w:pStyle w:val="Default"/>
                  </w:pPr>
                  <w:r w:rsidRPr="00B720E7">
                    <w:t xml:space="preserve">pH metric titration of strong </w:t>
                  </w:r>
                </w:p>
                <w:p w:rsidR="00AA2E0C" w:rsidRDefault="00AA2E0C" w:rsidP="008F02A5">
                  <w:pPr>
                    <w:pStyle w:val="Default"/>
                  </w:pPr>
                  <w:r w:rsidRPr="00B720E7">
                    <w:t xml:space="preserve">acid versus strong base with </w:t>
                  </w:r>
                </w:p>
                <w:p w:rsidR="00AA2E0C" w:rsidRPr="00B720E7" w:rsidRDefault="00AA2E0C" w:rsidP="008F02A5">
                  <w:pPr>
                    <w:pStyle w:val="Default"/>
                  </w:pPr>
                  <w:r w:rsidRPr="00B720E7">
                    <w:t xml:space="preserve">titration curve. </w:t>
                  </w:r>
                </w:p>
              </w:tc>
            </w:tr>
          </w:tbl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AA2E0C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</w:t>
            </w:r>
            <w:r w:rsidR="00AA2E0C" w:rsidRPr="00B720E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Hrs</w:t>
            </w:r>
          </w:p>
          <w:p w:rsidR="00AA2E0C" w:rsidRPr="00B720E7" w:rsidRDefault="00AA2E0C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tcBorders>
              <w:bottom w:val="single" w:sz="4" w:space="0" w:color="000000" w:themeColor="text1"/>
            </w:tcBorders>
          </w:tcPr>
          <w:p w:rsidR="00AA2E0C" w:rsidRDefault="00AA2E0C" w:rsidP="00BC0A61">
            <w:pPr>
              <w:spacing w:after="0" w:line="240" w:lineRule="auto"/>
            </w:pPr>
          </w:p>
        </w:tc>
        <w:tc>
          <w:tcPr>
            <w:tcW w:w="1167" w:type="dxa"/>
            <w:tcBorders>
              <w:bottom w:val="single" w:sz="4" w:space="0" w:color="000000" w:themeColor="text1"/>
            </w:tcBorders>
          </w:tcPr>
          <w:p w:rsidR="00AA2E0C" w:rsidRDefault="00AA2E0C" w:rsidP="00566C0F">
            <w:pPr>
              <w:spacing w:after="0" w:line="240" w:lineRule="auto"/>
            </w:pPr>
          </w:p>
        </w:tc>
        <w:tc>
          <w:tcPr>
            <w:tcW w:w="1475" w:type="dxa"/>
            <w:gridSpan w:val="2"/>
            <w:tcBorders>
              <w:bottom w:val="single" w:sz="4" w:space="0" w:color="000000" w:themeColor="text1"/>
            </w:tcBorders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  <w:tcBorders>
              <w:bottom w:val="single" w:sz="4" w:space="0" w:color="000000" w:themeColor="text1"/>
            </w:tcBorders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  <w:tcBorders>
              <w:bottom w:val="single" w:sz="4" w:space="0" w:color="000000" w:themeColor="text1"/>
            </w:tcBorders>
          </w:tcPr>
          <w:p w:rsidR="00AA2E0C" w:rsidRPr="00B720E7" w:rsidRDefault="00AA2E0C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2D6A41">
        <w:trPr>
          <w:gridAfter w:val="6"/>
          <w:wAfter w:w="3732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bottom w:val="single" w:sz="4" w:space="0" w:color="000000" w:themeColor="text1"/>
            </w:tcBorders>
          </w:tcPr>
          <w:p w:rsidR="002D6A41" w:rsidRDefault="002D6A41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UV-Visible Spectroscopy: </w:t>
            </w:r>
            <w:r>
              <w:rPr>
                <w:sz w:val="23"/>
                <w:szCs w:val="23"/>
              </w:rPr>
              <w:t xml:space="preserve">Introduction, statement of Beer’s law and Lambert’s law </w:t>
            </w: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28" w:type="dxa"/>
            <w:tcBorders>
              <w:bottom w:val="single" w:sz="4" w:space="0" w:color="000000" w:themeColor="text1"/>
            </w:tcBorders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  <w:tcBorders>
              <w:bottom w:val="single" w:sz="4" w:space="0" w:color="000000" w:themeColor="text1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475" w:type="dxa"/>
            <w:gridSpan w:val="2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  <w:tcBorders>
              <w:bottom w:val="single" w:sz="4" w:space="0" w:color="000000" w:themeColor="text1"/>
            </w:tcBorders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2D6A41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bottom w:val="single" w:sz="4" w:space="0" w:color="000000" w:themeColor="text1"/>
            </w:tcBorders>
            <w:vAlign w:val="center"/>
          </w:tcPr>
          <w:p w:rsidR="002D6A41" w:rsidRDefault="002D6A41" w:rsidP="002D6A4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Electronic transitions in organic molecule, terms involved in UV-visible Spectroscopy </w:t>
            </w:r>
          </w:p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  <w:tc>
          <w:tcPr>
            <w:tcW w:w="1228" w:type="dxa"/>
            <w:tcBorders>
              <w:bottom w:val="single" w:sz="4" w:space="0" w:color="000000" w:themeColor="text1"/>
            </w:tcBorders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  <w:tcBorders>
              <w:bottom w:val="single" w:sz="4" w:space="0" w:color="000000" w:themeColor="text1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475" w:type="dxa"/>
            <w:gridSpan w:val="2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  <w:tcBorders>
              <w:bottom w:val="single" w:sz="4" w:space="0" w:color="000000" w:themeColor="text1"/>
            </w:tcBorders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6"/>
          <w:wAfter w:w="3732" w:type="dxa"/>
        </w:trPr>
        <w:tc>
          <w:tcPr>
            <w:tcW w:w="810" w:type="dxa"/>
          </w:tcPr>
          <w:p w:rsidR="002D6A41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bottom w:val="single" w:sz="4" w:space="0" w:color="000000" w:themeColor="text1"/>
            </w:tcBorders>
            <w:vAlign w:val="center"/>
          </w:tcPr>
          <w:p w:rsidR="002D6A41" w:rsidRDefault="002D6A41" w:rsidP="002D6A41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Instrumentation (double beam) and its applications. Numerical: Based on Absorption laws i.e. Molar absorptivity and concentration. </w:t>
            </w:r>
          </w:p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228" w:type="dxa"/>
            <w:tcBorders>
              <w:bottom w:val="single" w:sz="4" w:space="0" w:color="000000" w:themeColor="text1"/>
            </w:tcBorders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  <w:tcBorders>
              <w:bottom w:val="single" w:sz="4" w:space="0" w:color="000000" w:themeColor="text1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475" w:type="dxa"/>
            <w:gridSpan w:val="2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863" w:type="dxa"/>
            <w:gridSpan w:val="3"/>
            <w:tcBorders>
              <w:bottom w:val="single" w:sz="4" w:space="0" w:color="000000" w:themeColor="text1"/>
            </w:tcBorders>
          </w:tcPr>
          <w:p w:rsidR="002D6A41" w:rsidRPr="00B720E7" w:rsidRDefault="002D6A41" w:rsidP="002D6A41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71" w:type="dxa"/>
            <w:gridSpan w:val="4"/>
            <w:tcBorders>
              <w:bottom w:val="single" w:sz="4" w:space="0" w:color="000000" w:themeColor="text1"/>
            </w:tcBorders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4" w:type="dxa"/>
            <w:gridSpan w:val="13"/>
            <w:tcBorders>
              <w:right w:val="single" w:sz="4" w:space="0" w:color="auto"/>
            </w:tcBorders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III – </w:t>
            </w:r>
          </w:p>
          <w:p w:rsidR="002D6A41" w:rsidRDefault="002D6A41" w:rsidP="002D6A41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Advanced Engineering Materials 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D6A41" w:rsidRPr="00B720E7" w:rsidRDefault="002D6A41">
            <w:pPr>
              <w:spacing w:after="0" w:line="240" w:lineRule="auto"/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</w:tr>
      <w:tr w:rsidR="002D6A41" w:rsidRPr="00B720E7" w:rsidTr="007F4DAC">
        <w:trPr>
          <w:gridAfter w:val="6"/>
          <w:wAfter w:w="3732" w:type="dxa"/>
          <w:trHeight w:val="1997"/>
        </w:trPr>
        <w:tc>
          <w:tcPr>
            <w:tcW w:w="810" w:type="dxa"/>
          </w:tcPr>
          <w:p w:rsidR="002D6A41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150" w:type="dxa"/>
            <w:vAlign w:val="center"/>
          </w:tcPr>
          <w:p w:rsidR="002D6A41" w:rsidRPr="00D3537B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D3537B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A] Speciality polymers: 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Introduction, preparation,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properties and applications</w:t>
                  </w:r>
                </w:p>
                <w:p w:rsidR="002D6A41" w:rsidRPr="00D3537B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D3537B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of the following polymers </w:t>
                  </w:r>
                </w:p>
              </w:tc>
            </w:tr>
          </w:tbl>
          <w:p w:rsidR="002D6A41" w:rsidRPr="00B720E7" w:rsidRDefault="002D6A41" w:rsidP="00B720E7">
            <w:pPr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655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e-notes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self-video, NPTEL Video.</w:t>
            </w:r>
          </w:p>
        </w:tc>
        <w:tc>
          <w:tcPr>
            <w:tcW w:w="1766" w:type="dxa"/>
            <w:gridSpan w:val="2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88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6"/>
          <w:wAfter w:w="3732" w:type="dxa"/>
          <w:trHeight w:val="530"/>
        </w:trPr>
        <w:tc>
          <w:tcPr>
            <w:tcW w:w="810" w:type="dxa"/>
          </w:tcPr>
          <w:p w:rsidR="002D6A41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0" w:type="dxa"/>
            <w:vAlign w:val="center"/>
          </w:tcPr>
          <w:p w:rsidR="002D6A41" w:rsidRPr="00690381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4355"/>
            </w:tblGrid>
            <w:tr w:rsidR="002D6A41" w:rsidRPr="00690381">
              <w:trPr>
                <w:trHeight w:val="218"/>
              </w:trPr>
              <w:tc>
                <w:tcPr>
                  <w:tcW w:w="4355" w:type="dxa"/>
                </w:tcPr>
                <w:p w:rsidR="002D6A41" w:rsidRPr="0069038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1. Engineering Thermoplastic: Polycarbonate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655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766" w:type="dxa"/>
            <w:gridSpan w:val="2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88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6"/>
          <w:wAfter w:w="3732" w:type="dxa"/>
          <w:trHeight w:val="1232"/>
        </w:trPr>
        <w:tc>
          <w:tcPr>
            <w:tcW w:w="810" w:type="dxa"/>
          </w:tcPr>
          <w:p w:rsidR="002D6A41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0" w:type="dxa"/>
            <w:vAlign w:val="center"/>
          </w:tcPr>
          <w:p w:rsidR="002D6A41" w:rsidRPr="00B720E7" w:rsidRDefault="002D6A41" w:rsidP="00B720E7">
            <w:pPr>
              <w:pStyle w:val="Default"/>
              <w:ind w:left="90" w:firstLine="9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6782"/>
            </w:tblGrid>
            <w:tr w:rsidR="002D6A41" w:rsidRPr="00B720E7">
              <w:trPr>
                <w:trHeight w:val="218"/>
              </w:trPr>
              <w:tc>
                <w:tcPr>
                  <w:tcW w:w="6782" w:type="dxa"/>
                </w:tcPr>
                <w:p w:rsidR="002D6A41" w:rsidRDefault="002D6A41" w:rsidP="001E3C80">
                  <w:pPr>
                    <w:pStyle w:val="Default"/>
                  </w:pPr>
                  <w:r w:rsidRPr="00B720E7">
                    <w:t>2. Bio-degradable polymers:</w:t>
                  </w:r>
                </w:p>
                <w:p w:rsidR="002D6A41" w:rsidRDefault="002D6A41" w:rsidP="001E3C80">
                  <w:pPr>
                    <w:pStyle w:val="Default"/>
                  </w:pPr>
                  <w:r w:rsidRPr="00B720E7">
                    <w:t xml:space="preserve"> Poly (hydroxybutyrate-</w:t>
                  </w:r>
                </w:p>
                <w:p w:rsidR="002D6A41" w:rsidRPr="00B720E7" w:rsidRDefault="002D6A41" w:rsidP="001E3C80">
                  <w:pPr>
                    <w:pStyle w:val="Default"/>
                  </w:pPr>
                  <w:r w:rsidRPr="00B720E7">
                    <w:t xml:space="preserve">hydroxyvalanate),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  <w:r w:rsidRPr="00B720E7">
              <w:t xml:space="preserve"> </w:t>
            </w: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655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766" w:type="dxa"/>
            <w:gridSpan w:val="2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88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6"/>
          <w:wAfter w:w="3732" w:type="dxa"/>
          <w:trHeight w:val="917"/>
        </w:trPr>
        <w:tc>
          <w:tcPr>
            <w:tcW w:w="810" w:type="dxa"/>
          </w:tcPr>
          <w:p w:rsidR="002D6A41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50" w:type="dxa"/>
            <w:vAlign w:val="center"/>
          </w:tcPr>
          <w:p w:rsidR="002D6A41" w:rsidRPr="00690381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3702"/>
            </w:tblGrid>
            <w:tr w:rsidR="002D6A41" w:rsidRPr="00690381">
              <w:trPr>
                <w:trHeight w:val="218"/>
              </w:trPr>
              <w:tc>
                <w:tcPr>
                  <w:tcW w:w="3702" w:type="dxa"/>
                </w:tcPr>
                <w:p w:rsidR="002D6A41" w:rsidRPr="0069038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3. Conducting Polymer: Polyacetylene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655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766" w:type="dxa"/>
            <w:gridSpan w:val="2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88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03696B">
        <w:trPr>
          <w:gridAfter w:val="6"/>
          <w:wAfter w:w="3732" w:type="dxa"/>
          <w:trHeight w:val="1089"/>
        </w:trPr>
        <w:tc>
          <w:tcPr>
            <w:tcW w:w="810" w:type="dxa"/>
          </w:tcPr>
          <w:p w:rsidR="002D6A41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50" w:type="dxa"/>
          </w:tcPr>
          <w:p w:rsidR="002D6A41" w:rsidRPr="00690381" w:rsidRDefault="002D6A41" w:rsidP="001E3C80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9556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690381" w:rsidTr="0003696B">
              <w:trPr>
                <w:trHeight w:val="783"/>
              </w:trPr>
              <w:tc>
                <w:tcPr>
                  <w:tcW w:w="9556" w:type="dxa"/>
                </w:tcPr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[B] Nanomaterials: Introdu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ction, classification of 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nanomaterials based on 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dimensions (zero dimensional, one-dimensional, two-dimensional and three-dimensional), structure, properties and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applications of graphene 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and carbon nanotubes, 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quantum dots (semiconductor</w:t>
                  </w:r>
                </w:p>
                <w:p w:rsidR="002D6A41" w:rsidRPr="0069038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690381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nanoparticles). </w:t>
                  </w:r>
                </w:p>
              </w:tc>
            </w:tr>
            <w:tr w:rsidR="0003696B" w:rsidRPr="00690381" w:rsidTr="0003696B">
              <w:trPr>
                <w:trHeight w:val="111"/>
              </w:trPr>
              <w:tc>
                <w:tcPr>
                  <w:tcW w:w="9556" w:type="dxa"/>
                </w:tcPr>
                <w:p w:rsidR="0003696B" w:rsidRPr="00690381" w:rsidRDefault="0003696B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03696B" w:rsidRPr="00690381" w:rsidTr="0003696B">
              <w:trPr>
                <w:trHeight w:val="815"/>
              </w:trPr>
              <w:tc>
                <w:tcPr>
                  <w:tcW w:w="9556" w:type="dxa"/>
                  <w:tcBorders>
                    <w:bottom w:val="single" w:sz="4" w:space="0" w:color="auto"/>
                  </w:tcBorders>
                </w:tcPr>
                <w:p w:rsidR="0003696B" w:rsidRDefault="0003696B" w:rsidP="0003696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lastRenderedPageBreak/>
                    <w:t xml:space="preserve">structure, properties and </w:t>
                  </w:r>
                </w:p>
                <w:p w:rsidR="0003696B" w:rsidRDefault="0003696B" w:rsidP="0003696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applications of graphene and </w:t>
                  </w:r>
                </w:p>
                <w:p w:rsidR="0003696B" w:rsidRDefault="0003696B" w:rsidP="0003696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carbon nanotubes </w:t>
                  </w:r>
                </w:p>
                <w:p w:rsidR="0003696B" w:rsidRPr="00690381" w:rsidRDefault="0003696B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D6A41" w:rsidRPr="00B720E7" w:rsidRDefault="002D6A41" w:rsidP="001E3C80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2Hrs</w:t>
            </w:r>
          </w:p>
        </w:tc>
        <w:tc>
          <w:tcPr>
            <w:tcW w:w="1228" w:type="dxa"/>
          </w:tcPr>
          <w:p w:rsidR="002D6A41" w:rsidRDefault="002D6A41" w:rsidP="002C0186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2C0186" w:rsidRDefault="002D6A41" w:rsidP="002C0186"/>
        </w:tc>
        <w:tc>
          <w:tcPr>
            <w:tcW w:w="1655" w:type="dxa"/>
            <w:gridSpan w:val="4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766" w:type="dxa"/>
            <w:gridSpan w:val="2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888" w:type="dxa"/>
            <w:gridSpan w:val="3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96B" w:rsidRPr="00B720E7" w:rsidTr="0003696B">
        <w:trPr>
          <w:gridAfter w:val="6"/>
          <w:wAfter w:w="3732" w:type="dxa"/>
          <w:trHeight w:val="1089"/>
        </w:trPr>
        <w:tc>
          <w:tcPr>
            <w:tcW w:w="810" w:type="dxa"/>
          </w:tcPr>
          <w:p w:rsidR="0003696B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</w:tcPr>
          <w:p w:rsidR="0003696B" w:rsidRDefault="0003696B" w:rsidP="000369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quantum dots (semiconductor nanoparticles). </w:t>
            </w:r>
          </w:p>
          <w:p w:rsidR="0003696B" w:rsidRPr="00690381" w:rsidRDefault="0003696B" w:rsidP="001E3C80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03696B" w:rsidRPr="00B720E7" w:rsidRDefault="0003696B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:rsidR="0003696B" w:rsidRDefault="0003696B" w:rsidP="002C0186">
            <w:pPr>
              <w:spacing w:after="0" w:line="240" w:lineRule="auto"/>
            </w:pPr>
          </w:p>
        </w:tc>
        <w:tc>
          <w:tcPr>
            <w:tcW w:w="1167" w:type="dxa"/>
          </w:tcPr>
          <w:p w:rsidR="0003696B" w:rsidRPr="002C0186" w:rsidRDefault="0003696B" w:rsidP="002C0186"/>
        </w:tc>
        <w:tc>
          <w:tcPr>
            <w:tcW w:w="1655" w:type="dxa"/>
            <w:gridSpan w:val="4"/>
          </w:tcPr>
          <w:p w:rsidR="0003696B" w:rsidRPr="00B720E7" w:rsidRDefault="0003696B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  <w:gridSpan w:val="2"/>
          </w:tcPr>
          <w:p w:rsidR="0003696B" w:rsidRPr="00B720E7" w:rsidRDefault="0003696B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8" w:type="dxa"/>
            <w:gridSpan w:val="3"/>
          </w:tcPr>
          <w:p w:rsidR="0003696B" w:rsidRPr="00B720E7" w:rsidRDefault="0003696B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73" w:type="dxa"/>
            <w:gridSpan w:val="14"/>
            <w:tcBorders>
              <w:right w:val="single" w:sz="4" w:space="0" w:color="auto"/>
            </w:tcBorders>
          </w:tcPr>
          <w:p w:rsidR="0003696B" w:rsidRPr="00B720E7" w:rsidRDefault="002D6A41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IV –</w:t>
            </w:r>
            <w:r w:rsidRPr="00B720E7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</w:p>
          <w:p w:rsidR="0003696B" w:rsidRDefault="0003696B" w:rsidP="0003696B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Energy Sources 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D6A41" w:rsidRPr="00B720E7" w:rsidRDefault="002D6A41">
            <w:pPr>
              <w:spacing w:after="0" w:line="240" w:lineRule="auto"/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6A41" w:rsidRDefault="002D6A41" w:rsidP="00566C0F">
            <w:pPr>
              <w:spacing w:after="0" w:line="240" w:lineRule="auto"/>
            </w:pPr>
          </w:p>
        </w:tc>
      </w:tr>
      <w:tr w:rsidR="002D6A41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2D6A41" w:rsidRPr="00856A5E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856A5E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Introduction (definition, 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classification of fuel based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on chemical reactions and</w:t>
                  </w:r>
                </w:p>
                <w:p w:rsidR="002D6A41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characteristics of an ideal</w:t>
                  </w:r>
                </w:p>
                <w:p w:rsidR="002D6A41" w:rsidRPr="00856A5E" w:rsidRDefault="002D6A41" w:rsidP="001E3C8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fuel),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787F43" w:rsidRDefault="002D6A41" w:rsidP="00787F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2D6A41" w:rsidRPr="00856A5E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856A5E">
              <w:trPr>
                <w:trHeight w:val="783"/>
              </w:trPr>
              <w:tc>
                <w:tcPr>
                  <w:tcW w:w="9556" w:type="dxa"/>
                </w:tcPr>
                <w:p w:rsidR="002D6A41" w:rsidRPr="00856A5E" w:rsidRDefault="002D6A41" w:rsidP="007571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Calorific value (CV): Higher calorific value (HCV) and Lower calorific value (LCV), Determination of Calorific value: Principle, construction and working of Bomb calorimeter and Boy’s gas calorimeter and numericals,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tabs>
                <w:tab w:val="left" w:pos="1189"/>
              </w:tabs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2Hrs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AA478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2D6A41" w:rsidRPr="00856A5E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4327"/>
            </w:tblGrid>
            <w:tr w:rsidR="002D6A41" w:rsidRPr="00856A5E">
              <w:trPr>
                <w:trHeight w:val="218"/>
              </w:trPr>
              <w:tc>
                <w:tcPr>
                  <w:tcW w:w="4327" w:type="dxa"/>
                </w:tcPr>
                <w:p w:rsidR="002D6A41" w:rsidRDefault="002D6A41" w:rsidP="00EF753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Solid fuel: Coal: Analysis of</w:t>
                  </w:r>
                </w:p>
                <w:p w:rsidR="002D6A41" w:rsidRPr="00856A5E" w:rsidRDefault="002D6A41" w:rsidP="00EF7530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Coal-Proximate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2D6A41" w:rsidRPr="00856A5E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2844"/>
            </w:tblGrid>
            <w:tr w:rsidR="002D6A41" w:rsidRPr="00856A5E">
              <w:trPr>
                <w:trHeight w:val="218"/>
              </w:trPr>
              <w:tc>
                <w:tcPr>
                  <w:tcW w:w="2844" w:type="dxa"/>
                </w:tcPr>
                <w:p w:rsidR="002D6A41" w:rsidRPr="00856A5E" w:rsidRDefault="002D6A41" w:rsidP="00EF7530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90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Ultimate analysis, numericals </w:t>
                  </w:r>
                </w:p>
              </w:tc>
            </w:tr>
          </w:tbl>
          <w:p w:rsidR="002D6A41" w:rsidRPr="00B720E7" w:rsidRDefault="002D6A41" w:rsidP="00B720E7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2D6A41" w:rsidRPr="00856A5E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856A5E">
              <w:trPr>
                <w:trHeight w:val="507"/>
              </w:trPr>
              <w:tc>
                <w:tcPr>
                  <w:tcW w:w="9556" w:type="dxa"/>
                </w:tcPr>
                <w:p w:rsidR="0003696B" w:rsidRDefault="0003696B" w:rsidP="0003696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Gaseous fuel: Composition, properties and applications of CNG. Hydrogen gas as a future fuel Alternative fuels: Power</w:t>
                  </w:r>
                </w:p>
                <w:p w:rsidR="002D6A41" w:rsidRPr="00856A5E" w:rsidRDefault="0003696B" w:rsidP="000369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90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856A5E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lastRenderedPageBreak/>
                    <w:t xml:space="preserve"> alcohol and biodiesel</w:t>
                  </w:r>
                </w:p>
              </w:tc>
            </w:tr>
          </w:tbl>
          <w:p w:rsidR="002D6A41" w:rsidRPr="00B720E7" w:rsidRDefault="002D6A41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1Hrs</w:t>
            </w:r>
          </w:p>
        </w:tc>
        <w:tc>
          <w:tcPr>
            <w:tcW w:w="1228" w:type="dxa"/>
          </w:tcPr>
          <w:p w:rsidR="002D6A41" w:rsidRPr="00373694" w:rsidRDefault="002D6A41" w:rsidP="00BC0A61">
            <w:pPr>
              <w:spacing w:after="0" w:line="240" w:lineRule="auto"/>
              <w:rPr>
                <w:b/>
              </w:rPr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ppt, NPTEL 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Video.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Assignment, Test</w:t>
            </w:r>
          </w:p>
        </w:tc>
        <w:tc>
          <w:tcPr>
            <w:tcW w:w="1932" w:type="dxa"/>
            <w:gridSpan w:val="5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96B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3696B" w:rsidRDefault="0003696B" w:rsidP="000369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biodiesel. Hydrogen gas as a future fuel. </w:t>
            </w:r>
          </w:p>
          <w:p w:rsidR="0003696B" w:rsidRPr="00B720E7" w:rsidRDefault="0003696B" w:rsidP="00B720E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:rsidR="0003696B" w:rsidRPr="00B720E7" w:rsidRDefault="0003696B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:rsidR="0003696B" w:rsidRDefault="0003696B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696B" w:rsidRPr="00B720E7" w:rsidTr="00566C0F">
        <w:trPr>
          <w:gridAfter w:val="4"/>
          <w:wAfter w:w="3688" w:type="dxa"/>
        </w:trPr>
        <w:tc>
          <w:tcPr>
            <w:tcW w:w="810" w:type="dxa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:rsidR="0003696B" w:rsidRDefault="0003696B" w:rsidP="0003696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Lithium Ion Battery, construction, working, advantages, applications. </w:t>
            </w:r>
          </w:p>
          <w:p w:rsidR="0003696B" w:rsidRDefault="0003696B" w:rsidP="0003696B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990" w:type="dxa"/>
            <w:vAlign w:val="center"/>
          </w:tcPr>
          <w:p w:rsidR="0003696B" w:rsidRPr="00B720E7" w:rsidRDefault="0003696B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:rsidR="0003696B" w:rsidRDefault="0003696B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gridSpan w:val="3"/>
          </w:tcPr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3"/>
          </w:tcPr>
          <w:p w:rsidR="0003696B" w:rsidRPr="00B720E7" w:rsidRDefault="0003696B" w:rsidP="00DB74C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5"/>
          </w:tcPr>
          <w:p w:rsidR="0003696B" w:rsidRPr="00B720E7" w:rsidRDefault="0003696B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7F4DAC">
        <w:trPr>
          <w:gridAfter w:val="1"/>
          <w:wAfter w:w="190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4" w:type="dxa"/>
            <w:gridSpan w:val="13"/>
            <w:tcBorders>
              <w:right w:val="single" w:sz="4" w:space="0" w:color="auto"/>
            </w:tcBorders>
            <w:vAlign w:val="center"/>
          </w:tcPr>
          <w:p w:rsidR="0003696B" w:rsidRPr="00A22A4D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</w:t>
            </w:r>
            <w:r w:rsidR="000369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Unit V</w:t>
            </w:r>
            <w:r w:rsidRPr="00B720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– </w:t>
            </w:r>
          </w:p>
          <w:p w:rsidR="0003696B" w:rsidRDefault="0003696B" w:rsidP="0003696B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                                                                  Corrosion and its Prevention </w:t>
            </w:r>
          </w:p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D6A41" w:rsidRPr="00B720E7" w:rsidRDefault="002D6A41">
            <w:pPr>
              <w:spacing w:after="0" w:line="240" w:lineRule="auto"/>
            </w:pP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</w:tcPr>
          <w:p w:rsidR="002D6A41" w:rsidRDefault="002D6A41" w:rsidP="004C7957">
            <w:pPr>
              <w:spacing w:after="0" w:line="240" w:lineRule="auto"/>
              <w:rPr>
                <w:rFonts w:ascii="Book Antiqua" w:hAnsi="Book Antiqua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  <w:trHeight w:val="1070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Introduction, Types of 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corrosion – Dry and Wet 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corrosion, mechanism of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dry corrosion </w:t>
                  </w: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color w:val="0070C0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nature of oxide films and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Pilling-Bedworth’s rule </w:t>
                  </w: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783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wet corrosion – mechanism: hydrogen evolution and oxygen absorption, galvanic cell corrosion, concentration cell 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corrosion </w:t>
                  </w: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2Hrs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783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Factors influencing rate 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of corrosion. </w:t>
                  </w: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lastRenderedPageBreak/>
                    <w:t xml:space="preserve">Methods of corrosion 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control and prevention: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cathodic and anodic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protection, metallic 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coatings and its types </w:t>
                  </w: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1Hrs</w:t>
            </w:r>
          </w:p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ppt, 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A41" w:rsidRPr="00B720E7" w:rsidTr="00566C0F">
        <w:trPr>
          <w:gridAfter w:val="7"/>
          <w:wAfter w:w="3771" w:type="dxa"/>
        </w:trPr>
        <w:tc>
          <w:tcPr>
            <w:tcW w:w="810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:rsidR="002D6A41" w:rsidRPr="00537057" w:rsidRDefault="002D6A41" w:rsidP="008F02A5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9556"/>
            </w:tblGrid>
            <w:tr w:rsidR="002D6A41" w:rsidRPr="00537057">
              <w:trPr>
                <w:trHeight w:val="507"/>
              </w:trPr>
              <w:tc>
                <w:tcPr>
                  <w:tcW w:w="9556" w:type="dxa"/>
                </w:tcPr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>surface preparation,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methods to apply metallic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 coatings-hot dipping, </w:t>
                  </w:r>
                </w:p>
                <w:p w:rsidR="002D6A41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cladding, electroplating, </w:t>
                  </w:r>
                </w:p>
                <w:p w:rsidR="0003696B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  <w:r w:rsidRPr="00537057"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  <w:t xml:space="preserve">cementation </w:t>
                  </w:r>
                </w:p>
                <w:p w:rsidR="0003696B" w:rsidRDefault="0003696B" w:rsidP="0003696B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Corrosion Resistant / Anti corrosive paints </w:t>
                  </w:r>
                </w:p>
                <w:p w:rsidR="002D6A41" w:rsidRPr="00537057" w:rsidRDefault="002D6A41" w:rsidP="008F02A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SimSu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D6A41" w:rsidRPr="00B720E7" w:rsidRDefault="002D6A41" w:rsidP="008F02A5">
            <w:pPr>
              <w:pStyle w:val="Default"/>
              <w:ind w:left="90" w:firstLine="90"/>
            </w:pPr>
          </w:p>
        </w:tc>
        <w:tc>
          <w:tcPr>
            <w:tcW w:w="990" w:type="dxa"/>
            <w:vAlign w:val="center"/>
          </w:tcPr>
          <w:p w:rsidR="002D6A41" w:rsidRPr="00B720E7" w:rsidRDefault="002D6A41" w:rsidP="00920E9D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2Hrs</w:t>
            </w:r>
          </w:p>
        </w:tc>
        <w:tc>
          <w:tcPr>
            <w:tcW w:w="1228" w:type="dxa"/>
          </w:tcPr>
          <w:p w:rsidR="002D6A41" w:rsidRDefault="002D6A41" w:rsidP="00BC0A61">
            <w:pPr>
              <w:spacing w:after="0" w:line="240" w:lineRule="auto"/>
            </w:pPr>
          </w:p>
        </w:tc>
        <w:tc>
          <w:tcPr>
            <w:tcW w:w="1167" w:type="dxa"/>
          </w:tcPr>
          <w:p w:rsidR="002D6A41" w:rsidRPr="00B720E7" w:rsidRDefault="002D6A41" w:rsidP="00566C0F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6" w:type="dxa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notes &amp;</w:t>
            </w:r>
          </w:p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ppt, NPTEL Video.</w:t>
            </w:r>
          </w:p>
        </w:tc>
        <w:tc>
          <w:tcPr>
            <w:tcW w:w="1932" w:type="dxa"/>
            <w:gridSpan w:val="4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Assignment, Test</w:t>
            </w:r>
          </w:p>
        </w:tc>
        <w:tc>
          <w:tcPr>
            <w:tcW w:w="1932" w:type="dxa"/>
            <w:gridSpan w:val="3"/>
          </w:tcPr>
          <w:p w:rsidR="002D6A41" w:rsidRPr="00B720E7" w:rsidRDefault="002D6A41" w:rsidP="00B720E7">
            <w:pPr>
              <w:spacing w:after="0" w:line="240" w:lineRule="auto"/>
              <w:ind w:left="90" w:firstLine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2A4D" w:rsidRDefault="00A22A4D" w:rsidP="00A22A4D">
      <w:pPr>
        <w:rPr>
          <w:rFonts w:ascii="Times New Roman" w:hAnsi="Times New Roman" w:cs="Times New Roman"/>
          <w:sz w:val="24"/>
          <w:szCs w:val="24"/>
        </w:rPr>
      </w:pPr>
    </w:p>
    <w:p w:rsidR="0044168B" w:rsidRPr="00B720E7" w:rsidRDefault="00A22A4D" w:rsidP="00A22A4D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="005518B8" w:rsidRPr="00B720E7">
        <w:rPr>
          <w:rFonts w:ascii="Times New Roman" w:hAnsi="Times New Roman" w:cs="Times New Roman"/>
          <w:b/>
          <w:i/>
          <w:sz w:val="24"/>
          <w:szCs w:val="24"/>
        </w:rPr>
        <w:t>Relevant Online Courses</w:t>
      </w:r>
    </w:p>
    <w:tbl>
      <w:tblPr>
        <w:tblStyle w:val="TableGrid"/>
        <w:tblW w:w="0" w:type="auto"/>
        <w:tblInd w:w="265" w:type="dxa"/>
        <w:tblLook w:val="04A0"/>
      </w:tblPr>
      <w:tblGrid>
        <w:gridCol w:w="660"/>
        <w:gridCol w:w="3315"/>
        <w:gridCol w:w="3524"/>
        <w:gridCol w:w="2250"/>
        <w:gridCol w:w="1440"/>
        <w:gridCol w:w="3600"/>
      </w:tblGrid>
      <w:tr w:rsidR="0044168B" w:rsidRPr="00B720E7">
        <w:trPr>
          <w:trHeight w:val="863"/>
        </w:trPr>
        <w:tc>
          <w:tcPr>
            <w:tcW w:w="571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Sr. No. </w:t>
            </w:r>
          </w:p>
        </w:tc>
        <w:tc>
          <w:tcPr>
            <w:tcW w:w="3315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Name of Course </w:t>
            </w:r>
          </w:p>
        </w:tc>
        <w:tc>
          <w:tcPr>
            <w:tcW w:w="3524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Name of Faculty</w:t>
            </w:r>
          </w:p>
        </w:tc>
        <w:tc>
          <w:tcPr>
            <w:tcW w:w="2250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Course offered by</w:t>
            </w:r>
          </w:p>
        </w:tc>
        <w:tc>
          <w:tcPr>
            <w:tcW w:w="1440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Duration of Course</w:t>
            </w:r>
          </w:p>
        </w:tc>
        <w:tc>
          <w:tcPr>
            <w:tcW w:w="3600" w:type="dxa"/>
            <w:vAlign w:val="center"/>
          </w:tcPr>
          <w:p w:rsidR="0044168B" w:rsidRPr="00B720E7" w:rsidRDefault="005518B8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Remarks</w:t>
            </w:r>
          </w:p>
        </w:tc>
      </w:tr>
      <w:tr w:rsidR="00FD1462" w:rsidRPr="00B720E7" w:rsidTr="00C23E54">
        <w:trPr>
          <w:trHeight w:val="967"/>
        </w:trPr>
        <w:tc>
          <w:tcPr>
            <w:tcW w:w="571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5" w:type="dxa"/>
            <w:vAlign w:val="center"/>
          </w:tcPr>
          <w:p w:rsidR="00FD1462" w:rsidRPr="00B720E7" w:rsidRDefault="007C60A1" w:rsidP="00B92E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tgtFrame="_blank" w:history="1">
              <w:r w:rsidR="00B720E7" w:rsidRPr="00B720E7">
                <w:rPr>
                  <w:rStyle w:val="Hyperlink"/>
                  <w:rFonts w:ascii="Helvetica" w:hAnsi="Helvetica" w:cs="Helvetica"/>
                  <w:color w:val="auto"/>
                  <w:sz w:val="20"/>
                  <w:szCs w:val="20"/>
                  <w:u w:val="none"/>
                  <w:shd w:val="clear" w:color="auto" w:fill="FFFFFF"/>
                </w:rPr>
                <w:t>Characterization of Polymers, Elastomers and Composites</w:t>
              </w:r>
            </w:hyperlink>
          </w:p>
        </w:tc>
        <w:tc>
          <w:tcPr>
            <w:tcW w:w="3524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By </w:t>
            </w:r>
            <w:r w:rsidR="0052623D">
              <w:rPr>
                <w:rFonts w:ascii="Helvetica" w:hAnsi="Helvetica" w:cs="Helvetica"/>
                <w:color w:val="222222"/>
                <w:sz w:val="20"/>
                <w:szCs w:val="20"/>
                <w:shd w:val="clear" w:color="auto" w:fill="FFFFFF"/>
              </w:rPr>
              <w:t>Prof. Santanu Chattopadhyay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, IIT Kharagpur</w:t>
            </w:r>
          </w:p>
        </w:tc>
        <w:tc>
          <w:tcPr>
            <w:tcW w:w="2250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NPTEL</w:t>
            </w:r>
          </w:p>
        </w:tc>
        <w:tc>
          <w:tcPr>
            <w:tcW w:w="1440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12 weeks</w:t>
            </w:r>
          </w:p>
        </w:tc>
        <w:tc>
          <w:tcPr>
            <w:tcW w:w="3600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Scheduled Course. Available in each sem</w:t>
            </w:r>
          </w:p>
        </w:tc>
      </w:tr>
      <w:tr w:rsidR="00FD1462" w:rsidRPr="00B720E7">
        <w:tc>
          <w:tcPr>
            <w:tcW w:w="571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5" w:type="dxa"/>
            <w:vAlign w:val="center"/>
          </w:tcPr>
          <w:p w:rsidR="00FD1462" w:rsidRPr="00865BF4" w:rsidRDefault="007C60A1" w:rsidP="00865BF4">
            <w:pPr>
              <w:spacing w:after="0" w:line="240" w:lineRule="auto"/>
              <w:ind w:left="9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hyperlink r:id="rId9" w:tgtFrame="_blank" w:history="1">
              <w:r w:rsidR="00865BF4" w:rsidRPr="00865BF4">
                <w:rPr>
                  <w:rStyle w:val="Hyperlink"/>
                  <w:rFonts w:ascii="Helvetica" w:hAnsi="Helvetica" w:cs="Helvetica"/>
                  <w:color w:val="auto"/>
                  <w:sz w:val="20"/>
                  <w:szCs w:val="20"/>
                  <w:u w:val="none"/>
                  <w:shd w:val="clear" w:color="auto" w:fill="FFFFFF"/>
                </w:rPr>
                <w:t>Biological process design for wastewater treatment</w:t>
              </w:r>
            </w:hyperlink>
          </w:p>
        </w:tc>
        <w:tc>
          <w:tcPr>
            <w:tcW w:w="3524" w:type="dxa"/>
            <w:vAlign w:val="center"/>
          </w:tcPr>
          <w:p w:rsidR="00FD1462" w:rsidRPr="00B720E7" w:rsidRDefault="00FD1462" w:rsidP="00865BF4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By Prof. </w:t>
            </w:r>
            <w:r w:rsidR="00865BF4">
              <w:rPr>
                <w:rFonts w:ascii="Helvetica" w:hAnsi="Helvetica" w:cs="Helvetica"/>
                <w:color w:val="222222"/>
                <w:sz w:val="20"/>
                <w:szCs w:val="20"/>
                <w:shd w:val="clear" w:color="auto" w:fill="FFFFFF"/>
              </w:rPr>
              <w:t>Prof. Vimal Chandra Srivastava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, IIT </w:t>
            </w:r>
            <w:r w:rsidR="00865BF4">
              <w:rPr>
                <w:rFonts w:ascii="Times New Roman" w:hAnsi="Times New Roman" w:cs="Times New Roman"/>
                <w:sz w:val="24"/>
                <w:szCs w:val="24"/>
              </w:rPr>
              <w:t>Roorki</w:t>
            </w:r>
          </w:p>
        </w:tc>
        <w:tc>
          <w:tcPr>
            <w:tcW w:w="2250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NPTEL</w:t>
            </w:r>
          </w:p>
        </w:tc>
        <w:tc>
          <w:tcPr>
            <w:tcW w:w="1440" w:type="dxa"/>
            <w:vAlign w:val="center"/>
          </w:tcPr>
          <w:p w:rsidR="00FD1462" w:rsidRPr="00B720E7" w:rsidRDefault="00865BF4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D1462" w:rsidRPr="00B720E7">
              <w:rPr>
                <w:rFonts w:ascii="Times New Roman" w:hAnsi="Times New Roman" w:cs="Times New Roman"/>
                <w:sz w:val="24"/>
                <w:szCs w:val="24"/>
              </w:rPr>
              <w:t xml:space="preserve"> weeks</w:t>
            </w:r>
          </w:p>
        </w:tc>
        <w:tc>
          <w:tcPr>
            <w:tcW w:w="3600" w:type="dxa"/>
            <w:vAlign w:val="center"/>
          </w:tcPr>
          <w:p w:rsidR="00FD1462" w:rsidRPr="00B720E7" w:rsidRDefault="00FD1462" w:rsidP="00B720E7">
            <w:pPr>
              <w:spacing w:after="0" w:line="240" w:lineRule="auto"/>
              <w:ind w:left="90" w:firstLine="9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Scheduled Course. Available in each</w:t>
            </w:r>
            <w:r w:rsidR="00865B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20E7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</w:p>
        </w:tc>
      </w:tr>
    </w:tbl>
    <w:p w:rsidR="0044168B" w:rsidRPr="00B720E7" w:rsidRDefault="0044168B" w:rsidP="00B720E7">
      <w:pPr>
        <w:ind w:left="90" w:firstLine="90"/>
        <w:rPr>
          <w:rFonts w:ascii="Times New Roman" w:hAnsi="Times New Roman" w:cs="Times New Roman"/>
          <w:color w:val="E36C0A" w:themeColor="accent6" w:themeShade="BF"/>
          <w:sz w:val="24"/>
          <w:szCs w:val="24"/>
          <w:u w:val="single"/>
        </w:rPr>
      </w:pPr>
    </w:p>
    <w:p w:rsidR="00A047DD" w:rsidRDefault="00A047DD" w:rsidP="00A047DD">
      <w:pPr>
        <w:rPr>
          <w:b/>
          <w:sz w:val="32"/>
        </w:rPr>
      </w:pPr>
      <w:r>
        <w:rPr>
          <w:b/>
          <w:sz w:val="32"/>
        </w:rPr>
        <w:t xml:space="preserve">                                               NAME OF THE RERENCE BOOKS</w:t>
      </w:r>
    </w:p>
    <w:tbl>
      <w:tblPr>
        <w:tblStyle w:val="TableGrid"/>
        <w:tblW w:w="14760" w:type="dxa"/>
        <w:tblInd w:w="232" w:type="dxa"/>
        <w:tblLayout w:type="fixed"/>
        <w:tblLook w:val="04A0"/>
      </w:tblPr>
      <w:tblGrid>
        <w:gridCol w:w="727"/>
        <w:gridCol w:w="3019"/>
        <w:gridCol w:w="3927"/>
        <w:gridCol w:w="3827"/>
        <w:gridCol w:w="3260"/>
      </w:tblGrid>
      <w:tr w:rsidR="00A047DD" w:rsidTr="00A047DD">
        <w:tc>
          <w:tcPr>
            <w:tcW w:w="727" w:type="dxa"/>
          </w:tcPr>
          <w:p w:rsidR="00A047DD" w:rsidRPr="00B87CDC" w:rsidRDefault="00A047DD" w:rsidP="004C7957">
            <w:pPr>
              <w:jc w:val="center"/>
              <w:rPr>
                <w:b/>
                <w:sz w:val="24"/>
                <w:szCs w:val="24"/>
              </w:rPr>
            </w:pPr>
            <w:r w:rsidRPr="00B87CDC">
              <w:rPr>
                <w:b/>
                <w:sz w:val="24"/>
                <w:szCs w:val="24"/>
              </w:rPr>
              <w:t>Sr.N</w:t>
            </w:r>
            <w:r w:rsidRPr="00B87CDC">
              <w:rPr>
                <w:b/>
                <w:sz w:val="24"/>
                <w:szCs w:val="24"/>
              </w:rPr>
              <w:lastRenderedPageBreak/>
              <w:t>o.</w:t>
            </w:r>
          </w:p>
        </w:tc>
        <w:tc>
          <w:tcPr>
            <w:tcW w:w="3019" w:type="dxa"/>
          </w:tcPr>
          <w:p w:rsidR="00A047DD" w:rsidRPr="00B87CDC" w:rsidRDefault="00A047DD" w:rsidP="004C79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Name of Reference Book</w:t>
            </w:r>
          </w:p>
        </w:tc>
        <w:tc>
          <w:tcPr>
            <w:tcW w:w="3927" w:type="dxa"/>
          </w:tcPr>
          <w:p w:rsidR="00A047DD" w:rsidRPr="00B87CDC" w:rsidRDefault="00A047DD" w:rsidP="004C79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 Name</w:t>
            </w:r>
          </w:p>
        </w:tc>
        <w:tc>
          <w:tcPr>
            <w:tcW w:w="3827" w:type="dxa"/>
          </w:tcPr>
          <w:p w:rsidR="00A047DD" w:rsidRPr="00B87CDC" w:rsidRDefault="00A047DD" w:rsidP="004C79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 Details</w:t>
            </w:r>
          </w:p>
        </w:tc>
        <w:tc>
          <w:tcPr>
            <w:tcW w:w="3260" w:type="dxa"/>
          </w:tcPr>
          <w:p w:rsidR="00A047DD" w:rsidRPr="00B87CDC" w:rsidRDefault="00A047DD" w:rsidP="004C79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</w:t>
            </w:r>
          </w:p>
        </w:tc>
      </w:tr>
      <w:tr w:rsidR="00A047DD" w:rsidTr="00A047DD">
        <w:tc>
          <w:tcPr>
            <w:tcW w:w="727" w:type="dxa"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  <w:r w:rsidRPr="00EC4604">
              <w:rPr>
                <w:b/>
              </w:rPr>
              <w:lastRenderedPageBreak/>
              <w:t>1</w:t>
            </w:r>
          </w:p>
        </w:tc>
        <w:tc>
          <w:tcPr>
            <w:tcW w:w="3019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Engineering Chemistry</w:t>
            </w:r>
          </w:p>
        </w:tc>
        <w:tc>
          <w:tcPr>
            <w:tcW w:w="3927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Jain.Jain</w:t>
            </w:r>
          </w:p>
        </w:tc>
        <w:tc>
          <w:tcPr>
            <w:tcW w:w="3827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Water Treatment-P.No. 1</w:t>
            </w:r>
          </w:p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Fuels &amp; Combustion-P.No.55</w:t>
            </w:r>
          </w:p>
        </w:tc>
        <w:tc>
          <w:tcPr>
            <w:tcW w:w="3260" w:type="dxa"/>
            <w:vMerge w:val="restart"/>
          </w:tcPr>
          <w:p w:rsidR="00A047DD" w:rsidRDefault="00A047DD" w:rsidP="004C7957">
            <w:pPr>
              <w:jc w:val="center"/>
              <w:rPr>
                <w:b/>
              </w:rPr>
            </w:pPr>
          </w:p>
          <w:p w:rsidR="00A047DD" w:rsidRDefault="00A047DD" w:rsidP="004C7957">
            <w:pPr>
              <w:jc w:val="center"/>
              <w:rPr>
                <w:b/>
              </w:rPr>
            </w:pPr>
          </w:p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Engineering Chemistry</w:t>
            </w:r>
          </w:p>
        </w:tc>
      </w:tr>
      <w:tr w:rsidR="00A047DD" w:rsidTr="00A047DD">
        <w:tc>
          <w:tcPr>
            <w:tcW w:w="727" w:type="dxa"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  <w:r w:rsidRPr="00EC4604">
              <w:rPr>
                <w:b/>
              </w:rPr>
              <w:t>2</w:t>
            </w:r>
          </w:p>
        </w:tc>
        <w:tc>
          <w:tcPr>
            <w:tcW w:w="3019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Engineering Chemistry (Text Book)</w:t>
            </w:r>
          </w:p>
        </w:tc>
        <w:tc>
          <w:tcPr>
            <w:tcW w:w="3927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R.N.Goyal</w:t>
            </w:r>
          </w:p>
        </w:tc>
        <w:tc>
          <w:tcPr>
            <w:tcW w:w="3827" w:type="dxa"/>
          </w:tcPr>
          <w:p w:rsidR="00A047DD" w:rsidRDefault="00A047DD" w:rsidP="004C7957">
            <w:pPr>
              <w:rPr>
                <w:b/>
              </w:rPr>
            </w:pPr>
            <w:r>
              <w:rPr>
                <w:b/>
              </w:rPr>
              <w:t>Water Chemistry-P.No. 149</w:t>
            </w:r>
          </w:p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Fuels &amp; Combustion-P.No.-183</w:t>
            </w:r>
          </w:p>
        </w:tc>
        <w:tc>
          <w:tcPr>
            <w:tcW w:w="3260" w:type="dxa"/>
            <w:vMerge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</w:p>
        </w:tc>
      </w:tr>
      <w:tr w:rsidR="00A047DD" w:rsidTr="00A047DD">
        <w:tc>
          <w:tcPr>
            <w:tcW w:w="727" w:type="dxa"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  <w:r w:rsidRPr="00EC4604">
              <w:rPr>
                <w:b/>
              </w:rPr>
              <w:t>3</w:t>
            </w:r>
          </w:p>
        </w:tc>
        <w:tc>
          <w:tcPr>
            <w:tcW w:w="3019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Electroanalytical Methods</w:t>
            </w:r>
          </w:p>
        </w:tc>
        <w:tc>
          <w:tcPr>
            <w:tcW w:w="3927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S.M.Khopkar</w:t>
            </w:r>
          </w:p>
        </w:tc>
        <w:tc>
          <w:tcPr>
            <w:tcW w:w="3827" w:type="dxa"/>
          </w:tcPr>
          <w:p w:rsidR="00A047DD" w:rsidRPr="00EC4604" w:rsidRDefault="00A047DD" w:rsidP="004C7957">
            <w:pPr>
              <w:rPr>
                <w:b/>
              </w:rPr>
            </w:pPr>
            <w:r w:rsidRPr="00EC4604">
              <w:rPr>
                <w:b/>
              </w:rPr>
              <w:t>Techniques-P.No. 484</w:t>
            </w:r>
          </w:p>
        </w:tc>
        <w:tc>
          <w:tcPr>
            <w:tcW w:w="3260" w:type="dxa"/>
            <w:vMerge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</w:p>
        </w:tc>
      </w:tr>
      <w:tr w:rsidR="00A047DD" w:rsidTr="00A047DD">
        <w:tc>
          <w:tcPr>
            <w:tcW w:w="727" w:type="dxa"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  <w:r w:rsidRPr="00EC4604">
              <w:rPr>
                <w:b/>
              </w:rPr>
              <w:t>4</w:t>
            </w:r>
          </w:p>
        </w:tc>
        <w:tc>
          <w:tcPr>
            <w:tcW w:w="3019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Polymer Science</w:t>
            </w:r>
          </w:p>
        </w:tc>
        <w:tc>
          <w:tcPr>
            <w:tcW w:w="3927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V.R.Gowariker</w:t>
            </w:r>
          </w:p>
        </w:tc>
        <w:tc>
          <w:tcPr>
            <w:tcW w:w="3827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Organic Synthetic Polymer</w:t>
            </w:r>
          </w:p>
        </w:tc>
        <w:tc>
          <w:tcPr>
            <w:tcW w:w="3260" w:type="dxa"/>
            <w:vMerge/>
          </w:tcPr>
          <w:p w:rsidR="00A047DD" w:rsidRPr="00EC4604" w:rsidRDefault="00A047DD" w:rsidP="004C7957">
            <w:pPr>
              <w:rPr>
                <w:b/>
              </w:rPr>
            </w:pPr>
          </w:p>
        </w:tc>
      </w:tr>
      <w:tr w:rsidR="00A047DD" w:rsidTr="00A047DD">
        <w:tc>
          <w:tcPr>
            <w:tcW w:w="727" w:type="dxa"/>
          </w:tcPr>
          <w:p w:rsidR="00A047DD" w:rsidRPr="00EC4604" w:rsidRDefault="00A047DD" w:rsidP="004C7957">
            <w:pPr>
              <w:jc w:val="center"/>
              <w:rPr>
                <w:b/>
              </w:rPr>
            </w:pPr>
            <w:r w:rsidRPr="00EC4604">
              <w:rPr>
                <w:b/>
              </w:rPr>
              <w:t>5</w:t>
            </w:r>
          </w:p>
        </w:tc>
        <w:tc>
          <w:tcPr>
            <w:tcW w:w="3019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Organic Chemistry-Made Simple</w:t>
            </w:r>
          </w:p>
        </w:tc>
        <w:tc>
          <w:tcPr>
            <w:tcW w:w="3927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A.K.Srivastava</w:t>
            </w:r>
          </w:p>
        </w:tc>
        <w:tc>
          <w:tcPr>
            <w:tcW w:w="3827" w:type="dxa"/>
          </w:tcPr>
          <w:p w:rsidR="00A047DD" w:rsidRPr="00EC4604" w:rsidRDefault="00A047DD" w:rsidP="004C7957">
            <w:pPr>
              <w:rPr>
                <w:b/>
              </w:rPr>
            </w:pPr>
            <w:r>
              <w:rPr>
                <w:b/>
              </w:rPr>
              <w:t>Polymers-P.No.-330</w:t>
            </w:r>
          </w:p>
        </w:tc>
        <w:tc>
          <w:tcPr>
            <w:tcW w:w="3260" w:type="dxa"/>
            <w:vMerge/>
          </w:tcPr>
          <w:p w:rsidR="00A047DD" w:rsidRPr="00EC4604" w:rsidRDefault="00A047DD" w:rsidP="004C7957">
            <w:pPr>
              <w:rPr>
                <w:b/>
              </w:rPr>
            </w:pPr>
          </w:p>
        </w:tc>
      </w:tr>
    </w:tbl>
    <w:p w:rsidR="00C53B22" w:rsidRPr="00C53B22" w:rsidRDefault="00C53B22" w:rsidP="00A047D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tbl>
      <w:tblPr>
        <w:tblW w:w="19112" w:type="dxa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9556"/>
        <w:gridCol w:w="9556"/>
      </w:tblGrid>
      <w:tr w:rsidR="00E77E04" w:rsidRPr="00C53B22" w:rsidTr="00E77E04">
        <w:trPr>
          <w:trHeight w:val="2430"/>
        </w:trPr>
        <w:tc>
          <w:tcPr>
            <w:tcW w:w="9556" w:type="dxa"/>
          </w:tcPr>
          <w:p w:rsidR="00E77E04" w:rsidRPr="00E77E04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:rsidR="00E77E04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Text books </w:t>
            </w:r>
          </w:p>
          <w:p w:rsidR="00E77E04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</w:p>
          <w:p w:rsidR="00E77E04" w:rsidRPr="00C53B22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1.</w:t>
            </w:r>
            <w:r w:rsidRPr="00C53B22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Engineering Chemistry by O .G. Palanna, Tata Magraw Hill Education Pvt. Ltd. </w:t>
            </w:r>
          </w:p>
          <w:p w:rsidR="00E77E04" w:rsidRPr="00C53B22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  <w:p w:rsidR="00E77E04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 w:rsidRPr="00C53B22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2. Textbook of Engineering Chemistry by Dr. S. S. Dara, Dr. S. S. Umare, S. Chand &amp; Company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77E04" w:rsidRPr="00C53B22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         </w:t>
            </w:r>
            <w:r w:rsidRPr="00C53B22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Ltd. </w:t>
            </w:r>
          </w:p>
          <w:p w:rsidR="00E77E04" w:rsidRPr="00C53B22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  <w:r w:rsidRPr="00C53B22"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  <w:t xml:space="preserve">3. Textbook of Engineering Chemistry by Dr. Sunita Rattan, S. K. Kataria&amp; Sons Publisher </w:t>
            </w:r>
          </w:p>
          <w:p w:rsidR="00E77E04" w:rsidRPr="00C53B22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ind w:left="90" w:firstLine="90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556" w:type="dxa"/>
          </w:tcPr>
          <w:p w:rsidR="00E77E04" w:rsidRPr="00E77E04" w:rsidRDefault="00E77E04" w:rsidP="00E77E04">
            <w:pPr>
              <w:shd w:val="clear" w:color="auto" w:fill="FFFFFF"/>
              <w:spacing w:before="100" w:beforeAutospacing="1" w:after="100" w:afterAutospacing="1" w:line="360" w:lineRule="auto"/>
            </w:pPr>
          </w:p>
        </w:tc>
      </w:tr>
      <w:tr w:rsidR="00E77E04" w:rsidRPr="00C53B22" w:rsidTr="00E77E04">
        <w:trPr>
          <w:trHeight w:val="218"/>
        </w:trPr>
        <w:tc>
          <w:tcPr>
            <w:tcW w:w="9556" w:type="dxa"/>
          </w:tcPr>
          <w:p w:rsidR="00E77E04" w:rsidRPr="0020573C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556" w:type="dxa"/>
          </w:tcPr>
          <w:p w:rsidR="00E77E04" w:rsidRPr="0020573C" w:rsidRDefault="00E77E04" w:rsidP="004C79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EC070E" w:rsidRPr="00B55771" w:rsidRDefault="00EC070E" w:rsidP="00B55771">
      <w:pPr>
        <w:shd w:val="clear" w:color="auto" w:fill="FFFFFF"/>
        <w:spacing w:before="100" w:beforeAutospacing="1" w:after="100" w:afterAutospacing="1" w:line="360" w:lineRule="auto"/>
        <w:ind w:right="150"/>
        <w:rPr>
          <w:rFonts w:ascii="Times New Roman" w:eastAsia="Times New Roman" w:hAnsi="Times New Roman" w:cs="Times New Roman"/>
          <w:sz w:val="24"/>
          <w:szCs w:val="24"/>
        </w:rPr>
      </w:pPr>
    </w:p>
    <w:p w:rsidR="00C23E54" w:rsidRDefault="00C23E54" w:rsidP="00B720E7">
      <w:pPr>
        <w:pStyle w:val="ListParagraph"/>
        <w:shd w:val="clear" w:color="auto" w:fill="FFFFFF"/>
        <w:spacing w:before="100" w:beforeAutospacing="1" w:after="100" w:afterAutospacing="1" w:line="360" w:lineRule="auto"/>
        <w:ind w:left="90" w:right="150" w:firstLine="90"/>
        <w:rPr>
          <w:rFonts w:ascii="Times New Roman" w:eastAsia="Times New Roman" w:hAnsi="Times New Roman" w:cs="Times New Roman"/>
          <w:sz w:val="24"/>
          <w:szCs w:val="24"/>
        </w:rPr>
      </w:pPr>
    </w:p>
    <w:p w:rsidR="00C23E54" w:rsidRDefault="00C23E54" w:rsidP="00B720E7">
      <w:pPr>
        <w:pStyle w:val="ListParagraph"/>
        <w:shd w:val="clear" w:color="auto" w:fill="FFFFFF"/>
        <w:spacing w:before="100" w:beforeAutospacing="1" w:after="100" w:afterAutospacing="1" w:line="360" w:lineRule="auto"/>
        <w:ind w:left="90" w:right="150" w:firstLine="90"/>
        <w:rPr>
          <w:rFonts w:ascii="Times New Roman" w:eastAsia="Times New Roman" w:hAnsi="Times New Roman" w:cs="Times New Roman"/>
          <w:sz w:val="24"/>
          <w:szCs w:val="24"/>
        </w:rPr>
      </w:pPr>
    </w:p>
    <w:p w:rsidR="00C23E54" w:rsidRDefault="00C23E54" w:rsidP="00B720E7">
      <w:pPr>
        <w:pStyle w:val="ListParagraph"/>
        <w:shd w:val="clear" w:color="auto" w:fill="FFFFFF"/>
        <w:spacing w:before="100" w:beforeAutospacing="1" w:after="100" w:afterAutospacing="1" w:line="360" w:lineRule="auto"/>
        <w:ind w:left="90" w:right="150" w:firstLine="90"/>
        <w:rPr>
          <w:rFonts w:ascii="Times New Roman" w:eastAsia="Times New Roman" w:hAnsi="Times New Roman" w:cs="Times New Roman"/>
          <w:sz w:val="24"/>
          <w:szCs w:val="24"/>
        </w:rPr>
      </w:pPr>
    </w:p>
    <w:p w:rsidR="00C23E54" w:rsidRDefault="00C23E54" w:rsidP="00B720E7">
      <w:pPr>
        <w:pStyle w:val="ListParagraph"/>
        <w:shd w:val="clear" w:color="auto" w:fill="FFFFFF"/>
        <w:spacing w:before="100" w:beforeAutospacing="1" w:after="100" w:afterAutospacing="1" w:line="360" w:lineRule="auto"/>
        <w:ind w:left="90" w:right="150" w:firstLine="90"/>
        <w:rPr>
          <w:rFonts w:ascii="Times New Roman" w:eastAsia="Times New Roman" w:hAnsi="Times New Roman" w:cs="Times New Roman"/>
          <w:sz w:val="24"/>
          <w:szCs w:val="24"/>
        </w:rPr>
      </w:pPr>
    </w:p>
    <w:p w:rsidR="00EC070E" w:rsidRPr="00B720E7" w:rsidRDefault="00EC070E" w:rsidP="00B720E7">
      <w:pPr>
        <w:pStyle w:val="ListParagraph"/>
        <w:shd w:val="clear" w:color="auto" w:fill="FFFFFF"/>
        <w:spacing w:before="100" w:beforeAutospacing="1" w:after="100" w:afterAutospacing="1" w:line="360" w:lineRule="auto"/>
        <w:ind w:left="90" w:right="150" w:firstLine="90"/>
        <w:rPr>
          <w:rFonts w:ascii="Times New Roman" w:eastAsia="Times New Roman" w:hAnsi="Times New Roman" w:cs="Times New Roman"/>
          <w:sz w:val="24"/>
          <w:szCs w:val="24"/>
        </w:rPr>
      </w:pPr>
      <w:r w:rsidRPr="00B720E7">
        <w:rPr>
          <w:rFonts w:ascii="Times New Roman" w:eastAsia="Times New Roman" w:hAnsi="Times New Roman" w:cs="Times New Roman"/>
          <w:sz w:val="24"/>
          <w:szCs w:val="24"/>
        </w:rPr>
        <w:t xml:space="preserve">Name &amp; Sign of course coordinator                            Name and sign of Module coordinator                              Sign of HOD </w:t>
      </w:r>
    </w:p>
    <w:p w:rsidR="0044168B" w:rsidRPr="00B720E7" w:rsidRDefault="005518B8" w:rsidP="00B720E7">
      <w:pPr>
        <w:pStyle w:val="ListParagraph"/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sz w:val="24"/>
          <w:szCs w:val="24"/>
        </w:rPr>
        <w:tab/>
      </w:r>
      <w:r w:rsidRPr="00B720E7">
        <w:rPr>
          <w:rFonts w:ascii="Times New Roman" w:hAnsi="Times New Roman" w:cs="Times New Roman"/>
          <w:sz w:val="24"/>
          <w:szCs w:val="24"/>
        </w:rPr>
        <w:tab/>
      </w:r>
      <w:r w:rsidRPr="00B720E7">
        <w:rPr>
          <w:rFonts w:ascii="Times New Roman" w:hAnsi="Times New Roman" w:cs="Times New Roman"/>
          <w:sz w:val="24"/>
          <w:szCs w:val="24"/>
        </w:rPr>
        <w:tab/>
        <w:t>.</w:t>
      </w:r>
    </w:p>
    <w:p w:rsidR="0044168B" w:rsidRPr="00B720E7" w:rsidRDefault="0044168B" w:rsidP="00B720E7">
      <w:pPr>
        <w:pStyle w:val="ListParagraph"/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</w:p>
    <w:p w:rsidR="0044168B" w:rsidRPr="00B720E7" w:rsidRDefault="0044168B" w:rsidP="00B720E7">
      <w:pPr>
        <w:pStyle w:val="ListParagraph"/>
        <w:spacing w:after="0" w:line="360" w:lineRule="auto"/>
        <w:ind w:left="90" w:firstLine="90"/>
        <w:rPr>
          <w:rFonts w:ascii="Times New Roman" w:hAnsi="Times New Roman" w:cs="Times New Roman"/>
          <w:sz w:val="24"/>
          <w:szCs w:val="24"/>
        </w:rPr>
      </w:pPr>
    </w:p>
    <w:p w:rsidR="0044168B" w:rsidRPr="00B720E7" w:rsidRDefault="005518B8" w:rsidP="00B720E7">
      <w:pPr>
        <w:pStyle w:val="ListParagraph"/>
        <w:numPr>
          <w:ilvl w:val="0"/>
          <w:numId w:val="3"/>
        </w:numPr>
        <w:suppressAutoHyphens/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sz w:val="24"/>
          <w:szCs w:val="24"/>
        </w:rPr>
        <w:br w:type="page"/>
      </w:r>
    </w:p>
    <w:p w:rsidR="0044168B" w:rsidRPr="00B720E7" w:rsidRDefault="005518B8" w:rsidP="00B720E7">
      <w:pPr>
        <w:spacing w:after="0"/>
        <w:ind w:left="90" w:firstLine="90"/>
        <w:jc w:val="center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</w:t>
      </w:r>
    </w:p>
    <w:p w:rsidR="0044168B" w:rsidRPr="00B720E7" w:rsidRDefault="0044168B" w:rsidP="00B720E7">
      <w:pPr>
        <w:ind w:left="90" w:firstLine="90"/>
        <w:rPr>
          <w:rFonts w:ascii="Times New Roman" w:hAnsi="Times New Roman" w:cs="Times New Roman"/>
          <w:sz w:val="24"/>
          <w:szCs w:val="24"/>
        </w:rPr>
      </w:pPr>
    </w:p>
    <w:p w:rsidR="0044168B" w:rsidRPr="00B720E7" w:rsidRDefault="005518B8" w:rsidP="00B720E7">
      <w:pPr>
        <w:tabs>
          <w:tab w:val="left" w:pos="6795"/>
        </w:tabs>
        <w:ind w:left="90" w:firstLine="90"/>
        <w:rPr>
          <w:rFonts w:ascii="Times New Roman" w:hAnsi="Times New Roman" w:cs="Times New Roman"/>
          <w:sz w:val="24"/>
          <w:szCs w:val="24"/>
        </w:rPr>
      </w:pPr>
      <w:r w:rsidRPr="00B720E7">
        <w:rPr>
          <w:rFonts w:ascii="Times New Roman" w:hAnsi="Times New Roman" w:cs="Times New Roman"/>
          <w:sz w:val="24"/>
          <w:szCs w:val="24"/>
        </w:rPr>
        <w:tab/>
      </w:r>
    </w:p>
    <w:p w:rsidR="0044168B" w:rsidRPr="00B720E7" w:rsidRDefault="0044168B" w:rsidP="00B720E7">
      <w:pPr>
        <w:pStyle w:val="ListParagraph"/>
        <w:spacing w:line="240" w:lineRule="auto"/>
        <w:ind w:left="90" w:firstLine="90"/>
        <w:rPr>
          <w:rFonts w:ascii="Times New Roman" w:hAnsi="Times New Roman" w:cs="Times New Roman"/>
          <w:sz w:val="24"/>
          <w:szCs w:val="24"/>
        </w:rPr>
      </w:pPr>
    </w:p>
    <w:sectPr w:rsidR="0044168B" w:rsidRPr="00B720E7" w:rsidSect="00B720E7">
      <w:headerReference w:type="default" r:id="rId10"/>
      <w:pgSz w:w="16839" w:h="11907" w:orient="landscape"/>
      <w:pgMar w:top="720" w:right="720" w:bottom="180" w:left="126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136E" w:rsidRDefault="00C8136E">
      <w:pPr>
        <w:spacing w:line="240" w:lineRule="auto"/>
      </w:pPr>
      <w:r>
        <w:separator/>
      </w:r>
    </w:p>
  </w:endnote>
  <w:endnote w:type="continuationSeparator" w:id="0">
    <w:p w:rsidR="00C8136E" w:rsidRDefault="00C81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136E" w:rsidRDefault="00C8136E">
      <w:pPr>
        <w:spacing w:after="0"/>
      </w:pPr>
      <w:r>
        <w:separator/>
      </w:r>
    </w:p>
  </w:footnote>
  <w:footnote w:type="continuationSeparator" w:id="0">
    <w:p w:rsidR="00C8136E" w:rsidRDefault="00C8136E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255" w:type="dxa"/>
      <w:jc w:val="center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00"/>
    </w:tblPr>
    <w:tblGrid>
      <w:gridCol w:w="2151"/>
      <w:gridCol w:w="9104"/>
    </w:tblGrid>
    <w:tr w:rsidR="002D6A41" w:rsidTr="00A5753C">
      <w:trPr>
        <w:trHeight w:val="1179"/>
        <w:jc w:val="center"/>
      </w:trPr>
      <w:tc>
        <w:tcPr>
          <w:tcW w:w="2151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:rsidR="002D6A41" w:rsidRDefault="002D6A41" w:rsidP="005E7672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106046</wp:posOffset>
                </wp:positionH>
                <wp:positionV relativeFrom="paragraph">
                  <wp:posOffset>10795</wp:posOffset>
                </wp:positionV>
                <wp:extent cx="1171575" cy="809625"/>
                <wp:effectExtent l="0" t="0" r="0" b="0"/>
                <wp:wrapSquare wrapText="bothSides" distT="0" distB="0" distL="114300" distR="114300"/>
                <wp:docPr id="7" name="image1.jpg" descr="Final 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Final 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809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0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:rsidR="002D6A41" w:rsidRDefault="002D6A41" w:rsidP="005E7672">
          <w:pPr>
            <w:spacing w:line="240" w:lineRule="auto"/>
            <w:jc w:val="center"/>
          </w:pPr>
          <w:r>
            <w:t>Dhole Patil Education Society’s</w:t>
          </w:r>
        </w:p>
        <w:p w:rsidR="002D6A41" w:rsidRDefault="002D6A41" w:rsidP="005E7672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b/>
              <w:color w:val="17365D"/>
              <w:sz w:val="40"/>
              <w:szCs w:val="40"/>
            </w:rPr>
            <w:t>DHOLE PATIL COLLEGE OF ENGINEERING</w:t>
          </w:r>
        </w:p>
        <w:p w:rsidR="002D6A41" w:rsidRDefault="002D6A41" w:rsidP="005E7672">
          <w:pPr>
            <w:spacing w:line="240" w:lineRule="auto"/>
            <w:jc w:val="center"/>
            <w:rPr>
              <w:b/>
              <w:sz w:val="32"/>
              <w:szCs w:val="32"/>
            </w:rPr>
          </w:pPr>
          <w:r>
            <w:rPr>
              <w:sz w:val="18"/>
              <w:szCs w:val="18"/>
            </w:rPr>
            <w:t>(Approved by AICTE, New- Delhi, Govt. of Maharashtra and Affiliated to SavitribaiPhule Pune University</w:t>
          </w:r>
          <w:r>
            <w:t>)</w:t>
          </w:r>
        </w:p>
        <w:p w:rsidR="002D6A41" w:rsidRDefault="002D6A41" w:rsidP="005E7672">
          <w:pPr>
            <w:spacing w:line="240" w:lineRule="auto"/>
            <w:jc w:val="center"/>
            <w:rPr>
              <w:sz w:val="20"/>
              <w:szCs w:val="20"/>
            </w:rPr>
          </w:pPr>
          <w:r>
            <w:t>1284, Near Kharadi Eon IT Park, Dhole Patil College Road, Wagholi, Pune 412 207</w:t>
          </w:r>
        </w:p>
      </w:tc>
    </w:tr>
  </w:tbl>
  <w:p w:rsidR="002D6A41" w:rsidRDefault="002D6A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9C677BA"/>
    <w:multiLevelType w:val="singleLevel"/>
    <w:tmpl w:val="D9C677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147503E4"/>
    <w:multiLevelType w:val="multilevel"/>
    <w:tmpl w:val="147503E4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2">
    <w:nsid w:val="1F692F03"/>
    <w:multiLevelType w:val="hybridMultilevel"/>
    <w:tmpl w:val="94FE5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1AA146B"/>
    <w:multiLevelType w:val="hybridMultilevel"/>
    <w:tmpl w:val="A4C6C580"/>
    <w:lvl w:ilvl="0" w:tplc="513A921C">
      <w:start w:val="1"/>
      <w:numFmt w:val="decimal"/>
      <w:lvlText w:val="%1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CA265C2"/>
    <w:multiLevelType w:val="hybridMultilevel"/>
    <w:tmpl w:val="0638F178"/>
    <w:lvl w:ilvl="0" w:tplc="9356C3C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3E8FA81"/>
    <w:multiLevelType w:val="singleLevel"/>
    <w:tmpl w:val="63E8FA8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14544"/>
    <w:rsid w:val="000206A4"/>
    <w:rsid w:val="000254E3"/>
    <w:rsid w:val="0003696B"/>
    <w:rsid w:val="00044755"/>
    <w:rsid w:val="00044A95"/>
    <w:rsid w:val="0004574B"/>
    <w:rsid w:val="00047A2D"/>
    <w:rsid w:val="00061943"/>
    <w:rsid w:val="0006337D"/>
    <w:rsid w:val="00072DFC"/>
    <w:rsid w:val="0007767C"/>
    <w:rsid w:val="000837B3"/>
    <w:rsid w:val="00087302"/>
    <w:rsid w:val="000874E6"/>
    <w:rsid w:val="000A5FE8"/>
    <w:rsid w:val="000C4B46"/>
    <w:rsid w:val="000D42E8"/>
    <w:rsid w:val="000D4446"/>
    <w:rsid w:val="000E576F"/>
    <w:rsid w:val="000E7D4C"/>
    <w:rsid w:val="0010335A"/>
    <w:rsid w:val="00106CC5"/>
    <w:rsid w:val="00113CC0"/>
    <w:rsid w:val="00114014"/>
    <w:rsid w:val="00125FB0"/>
    <w:rsid w:val="00130006"/>
    <w:rsid w:val="00133433"/>
    <w:rsid w:val="00141321"/>
    <w:rsid w:val="00147945"/>
    <w:rsid w:val="00153C97"/>
    <w:rsid w:val="00157259"/>
    <w:rsid w:val="0016210A"/>
    <w:rsid w:val="00171E2B"/>
    <w:rsid w:val="0017370C"/>
    <w:rsid w:val="001A0AAC"/>
    <w:rsid w:val="001A2E74"/>
    <w:rsid w:val="001A4719"/>
    <w:rsid w:val="001B660A"/>
    <w:rsid w:val="001D29A6"/>
    <w:rsid w:val="001D620E"/>
    <w:rsid w:val="001E3C80"/>
    <w:rsid w:val="002010E6"/>
    <w:rsid w:val="00204B91"/>
    <w:rsid w:val="002101F5"/>
    <w:rsid w:val="0021131B"/>
    <w:rsid w:val="00214544"/>
    <w:rsid w:val="00222615"/>
    <w:rsid w:val="00222CE6"/>
    <w:rsid w:val="0024021C"/>
    <w:rsid w:val="00240D6F"/>
    <w:rsid w:val="002447D3"/>
    <w:rsid w:val="00245D0C"/>
    <w:rsid w:val="002464B3"/>
    <w:rsid w:val="00261ED8"/>
    <w:rsid w:val="002642C3"/>
    <w:rsid w:val="00295C97"/>
    <w:rsid w:val="00295F31"/>
    <w:rsid w:val="002B1003"/>
    <w:rsid w:val="002B1318"/>
    <w:rsid w:val="002C0186"/>
    <w:rsid w:val="002C0A81"/>
    <w:rsid w:val="002C2331"/>
    <w:rsid w:val="002D194B"/>
    <w:rsid w:val="002D275C"/>
    <w:rsid w:val="002D6A41"/>
    <w:rsid w:val="002E1000"/>
    <w:rsid w:val="002E1355"/>
    <w:rsid w:val="002E57ED"/>
    <w:rsid w:val="002F4E62"/>
    <w:rsid w:val="002F6DB8"/>
    <w:rsid w:val="00300E54"/>
    <w:rsid w:val="00306E8B"/>
    <w:rsid w:val="00310789"/>
    <w:rsid w:val="00312E28"/>
    <w:rsid w:val="00321254"/>
    <w:rsid w:val="003347BA"/>
    <w:rsid w:val="0033581B"/>
    <w:rsid w:val="0034257A"/>
    <w:rsid w:val="003428CD"/>
    <w:rsid w:val="00362464"/>
    <w:rsid w:val="003727CB"/>
    <w:rsid w:val="00373CF8"/>
    <w:rsid w:val="00374B10"/>
    <w:rsid w:val="00377CA7"/>
    <w:rsid w:val="00380112"/>
    <w:rsid w:val="00381A07"/>
    <w:rsid w:val="0038671D"/>
    <w:rsid w:val="00391B74"/>
    <w:rsid w:val="003A7073"/>
    <w:rsid w:val="003C021E"/>
    <w:rsid w:val="003C2F11"/>
    <w:rsid w:val="003C5E29"/>
    <w:rsid w:val="003D16BF"/>
    <w:rsid w:val="003D3833"/>
    <w:rsid w:val="003D7282"/>
    <w:rsid w:val="003E7771"/>
    <w:rsid w:val="003F0171"/>
    <w:rsid w:val="003F7623"/>
    <w:rsid w:val="00401008"/>
    <w:rsid w:val="00403FD7"/>
    <w:rsid w:val="0041548A"/>
    <w:rsid w:val="00416204"/>
    <w:rsid w:val="00427B3D"/>
    <w:rsid w:val="00436DB2"/>
    <w:rsid w:val="0044168B"/>
    <w:rsid w:val="00447235"/>
    <w:rsid w:val="00452669"/>
    <w:rsid w:val="0045557D"/>
    <w:rsid w:val="00455651"/>
    <w:rsid w:val="00460231"/>
    <w:rsid w:val="004612F3"/>
    <w:rsid w:val="00463652"/>
    <w:rsid w:val="0046770F"/>
    <w:rsid w:val="00474609"/>
    <w:rsid w:val="00476487"/>
    <w:rsid w:val="0048109D"/>
    <w:rsid w:val="00481FC7"/>
    <w:rsid w:val="004908CD"/>
    <w:rsid w:val="004B3756"/>
    <w:rsid w:val="004B383D"/>
    <w:rsid w:val="004B65B6"/>
    <w:rsid w:val="004C193D"/>
    <w:rsid w:val="004C50A4"/>
    <w:rsid w:val="004C7957"/>
    <w:rsid w:val="004D220A"/>
    <w:rsid w:val="004E329E"/>
    <w:rsid w:val="004E4453"/>
    <w:rsid w:val="004F3164"/>
    <w:rsid w:val="004F6F91"/>
    <w:rsid w:val="00500584"/>
    <w:rsid w:val="00503627"/>
    <w:rsid w:val="0050736D"/>
    <w:rsid w:val="00512B08"/>
    <w:rsid w:val="0051539B"/>
    <w:rsid w:val="00517531"/>
    <w:rsid w:val="00525D1D"/>
    <w:rsid w:val="0052623D"/>
    <w:rsid w:val="005322EA"/>
    <w:rsid w:val="00532D5A"/>
    <w:rsid w:val="005369B9"/>
    <w:rsid w:val="00537057"/>
    <w:rsid w:val="005378C3"/>
    <w:rsid w:val="005405F7"/>
    <w:rsid w:val="005408B9"/>
    <w:rsid w:val="00545DEF"/>
    <w:rsid w:val="005518B8"/>
    <w:rsid w:val="005561A5"/>
    <w:rsid w:val="0056193C"/>
    <w:rsid w:val="005647F8"/>
    <w:rsid w:val="00566C0F"/>
    <w:rsid w:val="0056711A"/>
    <w:rsid w:val="005673D3"/>
    <w:rsid w:val="00570745"/>
    <w:rsid w:val="0057340A"/>
    <w:rsid w:val="005750C3"/>
    <w:rsid w:val="00577801"/>
    <w:rsid w:val="00583715"/>
    <w:rsid w:val="005906C1"/>
    <w:rsid w:val="0059378E"/>
    <w:rsid w:val="005A4748"/>
    <w:rsid w:val="005A4C29"/>
    <w:rsid w:val="005B1AD1"/>
    <w:rsid w:val="005C3FA7"/>
    <w:rsid w:val="005D6824"/>
    <w:rsid w:val="005E21ED"/>
    <w:rsid w:val="005E7672"/>
    <w:rsid w:val="0060535B"/>
    <w:rsid w:val="006122FB"/>
    <w:rsid w:val="00612D98"/>
    <w:rsid w:val="00614880"/>
    <w:rsid w:val="006213E0"/>
    <w:rsid w:val="0062265C"/>
    <w:rsid w:val="00633646"/>
    <w:rsid w:val="00642A2E"/>
    <w:rsid w:val="00642E4A"/>
    <w:rsid w:val="00655FCC"/>
    <w:rsid w:val="00657314"/>
    <w:rsid w:val="00673CE5"/>
    <w:rsid w:val="00673DD2"/>
    <w:rsid w:val="00675EDF"/>
    <w:rsid w:val="00677DAD"/>
    <w:rsid w:val="006804BC"/>
    <w:rsid w:val="0068057C"/>
    <w:rsid w:val="006820E8"/>
    <w:rsid w:val="00690381"/>
    <w:rsid w:val="00691EF0"/>
    <w:rsid w:val="006969EC"/>
    <w:rsid w:val="006B051C"/>
    <w:rsid w:val="006B2A6B"/>
    <w:rsid w:val="006C3C41"/>
    <w:rsid w:val="006E5157"/>
    <w:rsid w:val="006E7041"/>
    <w:rsid w:val="006F00D8"/>
    <w:rsid w:val="006F5EB4"/>
    <w:rsid w:val="007023D4"/>
    <w:rsid w:val="007061E4"/>
    <w:rsid w:val="00707E07"/>
    <w:rsid w:val="00717ED6"/>
    <w:rsid w:val="0072642F"/>
    <w:rsid w:val="00730928"/>
    <w:rsid w:val="00737DF8"/>
    <w:rsid w:val="00740FAF"/>
    <w:rsid w:val="0074265E"/>
    <w:rsid w:val="00750D3E"/>
    <w:rsid w:val="00753C41"/>
    <w:rsid w:val="00756296"/>
    <w:rsid w:val="007571BA"/>
    <w:rsid w:val="0077659B"/>
    <w:rsid w:val="00783032"/>
    <w:rsid w:val="00787F43"/>
    <w:rsid w:val="007953D3"/>
    <w:rsid w:val="007A3620"/>
    <w:rsid w:val="007A6CAF"/>
    <w:rsid w:val="007C076F"/>
    <w:rsid w:val="007C2782"/>
    <w:rsid w:val="007C60A1"/>
    <w:rsid w:val="007D0BCB"/>
    <w:rsid w:val="007D0CC4"/>
    <w:rsid w:val="007D6BAF"/>
    <w:rsid w:val="007D7DA9"/>
    <w:rsid w:val="007E0A16"/>
    <w:rsid w:val="007E0D92"/>
    <w:rsid w:val="007E1352"/>
    <w:rsid w:val="007E45A5"/>
    <w:rsid w:val="007F18C6"/>
    <w:rsid w:val="007F4DAC"/>
    <w:rsid w:val="00804E33"/>
    <w:rsid w:val="00813922"/>
    <w:rsid w:val="00824AF1"/>
    <w:rsid w:val="008321E0"/>
    <w:rsid w:val="00836246"/>
    <w:rsid w:val="008368D9"/>
    <w:rsid w:val="00836917"/>
    <w:rsid w:val="00842687"/>
    <w:rsid w:val="00856A5E"/>
    <w:rsid w:val="008573D1"/>
    <w:rsid w:val="00865BF4"/>
    <w:rsid w:val="00876327"/>
    <w:rsid w:val="00892256"/>
    <w:rsid w:val="00896B36"/>
    <w:rsid w:val="008A2DC6"/>
    <w:rsid w:val="008A62A9"/>
    <w:rsid w:val="008B2784"/>
    <w:rsid w:val="008C7254"/>
    <w:rsid w:val="008D5355"/>
    <w:rsid w:val="008D6AC2"/>
    <w:rsid w:val="008E3EBC"/>
    <w:rsid w:val="008F02A5"/>
    <w:rsid w:val="008F2AA3"/>
    <w:rsid w:val="008F3787"/>
    <w:rsid w:val="008F78FE"/>
    <w:rsid w:val="0090226D"/>
    <w:rsid w:val="00903316"/>
    <w:rsid w:val="0090763A"/>
    <w:rsid w:val="00915D9A"/>
    <w:rsid w:val="00920E9D"/>
    <w:rsid w:val="009210A8"/>
    <w:rsid w:val="009216EB"/>
    <w:rsid w:val="00923F26"/>
    <w:rsid w:val="0092594D"/>
    <w:rsid w:val="00927036"/>
    <w:rsid w:val="00936B22"/>
    <w:rsid w:val="00946C64"/>
    <w:rsid w:val="00953534"/>
    <w:rsid w:val="009618C7"/>
    <w:rsid w:val="00962917"/>
    <w:rsid w:val="0097015D"/>
    <w:rsid w:val="00971657"/>
    <w:rsid w:val="00972400"/>
    <w:rsid w:val="009A42F1"/>
    <w:rsid w:val="009B1069"/>
    <w:rsid w:val="009B1559"/>
    <w:rsid w:val="009B211C"/>
    <w:rsid w:val="009C541E"/>
    <w:rsid w:val="009C7D96"/>
    <w:rsid w:val="009E58D1"/>
    <w:rsid w:val="009E7742"/>
    <w:rsid w:val="009F4BAF"/>
    <w:rsid w:val="00A047DD"/>
    <w:rsid w:val="00A11CB1"/>
    <w:rsid w:val="00A22A4D"/>
    <w:rsid w:val="00A3110F"/>
    <w:rsid w:val="00A5753C"/>
    <w:rsid w:val="00A71C7C"/>
    <w:rsid w:val="00A73FC1"/>
    <w:rsid w:val="00A84C6D"/>
    <w:rsid w:val="00A87A23"/>
    <w:rsid w:val="00A90A30"/>
    <w:rsid w:val="00A910AE"/>
    <w:rsid w:val="00A9126D"/>
    <w:rsid w:val="00AA0EE4"/>
    <w:rsid w:val="00AA2E0C"/>
    <w:rsid w:val="00AA4787"/>
    <w:rsid w:val="00AA4AA3"/>
    <w:rsid w:val="00AB3990"/>
    <w:rsid w:val="00AC062E"/>
    <w:rsid w:val="00AC58C1"/>
    <w:rsid w:val="00AE2EEC"/>
    <w:rsid w:val="00AF334F"/>
    <w:rsid w:val="00AF5AD0"/>
    <w:rsid w:val="00B05E6E"/>
    <w:rsid w:val="00B116F8"/>
    <w:rsid w:val="00B24744"/>
    <w:rsid w:val="00B34C35"/>
    <w:rsid w:val="00B357FF"/>
    <w:rsid w:val="00B37CE4"/>
    <w:rsid w:val="00B44576"/>
    <w:rsid w:val="00B54634"/>
    <w:rsid w:val="00B55771"/>
    <w:rsid w:val="00B5629A"/>
    <w:rsid w:val="00B57BFA"/>
    <w:rsid w:val="00B720E7"/>
    <w:rsid w:val="00B753D1"/>
    <w:rsid w:val="00B914ED"/>
    <w:rsid w:val="00B92EF7"/>
    <w:rsid w:val="00B9469E"/>
    <w:rsid w:val="00BB4121"/>
    <w:rsid w:val="00BB518A"/>
    <w:rsid w:val="00BC0A61"/>
    <w:rsid w:val="00BC7019"/>
    <w:rsid w:val="00BD43C9"/>
    <w:rsid w:val="00BD5475"/>
    <w:rsid w:val="00BD6ABD"/>
    <w:rsid w:val="00BE114F"/>
    <w:rsid w:val="00BE5EB8"/>
    <w:rsid w:val="00BE6E65"/>
    <w:rsid w:val="00BF49E2"/>
    <w:rsid w:val="00BF56CF"/>
    <w:rsid w:val="00C00573"/>
    <w:rsid w:val="00C128A8"/>
    <w:rsid w:val="00C13269"/>
    <w:rsid w:val="00C156E7"/>
    <w:rsid w:val="00C1779E"/>
    <w:rsid w:val="00C20C46"/>
    <w:rsid w:val="00C23E54"/>
    <w:rsid w:val="00C306FE"/>
    <w:rsid w:val="00C40E46"/>
    <w:rsid w:val="00C4206F"/>
    <w:rsid w:val="00C455F1"/>
    <w:rsid w:val="00C53B22"/>
    <w:rsid w:val="00C54FAF"/>
    <w:rsid w:val="00C60E39"/>
    <w:rsid w:val="00C64100"/>
    <w:rsid w:val="00C66A25"/>
    <w:rsid w:val="00C7066D"/>
    <w:rsid w:val="00C742F1"/>
    <w:rsid w:val="00C75202"/>
    <w:rsid w:val="00C76203"/>
    <w:rsid w:val="00C8136E"/>
    <w:rsid w:val="00C9007A"/>
    <w:rsid w:val="00C97418"/>
    <w:rsid w:val="00CA208A"/>
    <w:rsid w:val="00CA26D4"/>
    <w:rsid w:val="00CA5BD8"/>
    <w:rsid w:val="00CB1567"/>
    <w:rsid w:val="00CB5E97"/>
    <w:rsid w:val="00CC1A80"/>
    <w:rsid w:val="00CC4533"/>
    <w:rsid w:val="00CD2AB6"/>
    <w:rsid w:val="00CD6205"/>
    <w:rsid w:val="00CF0F74"/>
    <w:rsid w:val="00CF3F7D"/>
    <w:rsid w:val="00CF623F"/>
    <w:rsid w:val="00D123FB"/>
    <w:rsid w:val="00D205E2"/>
    <w:rsid w:val="00D21292"/>
    <w:rsid w:val="00D277C5"/>
    <w:rsid w:val="00D32FF6"/>
    <w:rsid w:val="00D3537B"/>
    <w:rsid w:val="00D40B29"/>
    <w:rsid w:val="00D425B0"/>
    <w:rsid w:val="00D464A1"/>
    <w:rsid w:val="00D4796F"/>
    <w:rsid w:val="00D5322F"/>
    <w:rsid w:val="00D82CFA"/>
    <w:rsid w:val="00D93DFB"/>
    <w:rsid w:val="00D9465C"/>
    <w:rsid w:val="00D94B29"/>
    <w:rsid w:val="00D95D0C"/>
    <w:rsid w:val="00DA4115"/>
    <w:rsid w:val="00DA779C"/>
    <w:rsid w:val="00DB305D"/>
    <w:rsid w:val="00DB4260"/>
    <w:rsid w:val="00DB6F8C"/>
    <w:rsid w:val="00DC6351"/>
    <w:rsid w:val="00DC6AA5"/>
    <w:rsid w:val="00DC6B67"/>
    <w:rsid w:val="00DD517C"/>
    <w:rsid w:val="00DE0732"/>
    <w:rsid w:val="00DE49CD"/>
    <w:rsid w:val="00DE7701"/>
    <w:rsid w:val="00DF0CDA"/>
    <w:rsid w:val="00DF142B"/>
    <w:rsid w:val="00DF7569"/>
    <w:rsid w:val="00E02597"/>
    <w:rsid w:val="00E05860"/>
    <w:rsid w:val="00E162D2"/>
    <w:rsid w:val="00E163C2"/>
    <w:rsid w:val="00E21D4A"/>
    <w:rsid w:val="00E2238F"/>
    <w:rsid w:val="00E244CF"/>
    <w:rsid w:val="00E3357D"/>
    <w:rsid w:val="00E455FC"/>
    <w:rsid w:val="00E461DF"/>
    <w:rsid w:val="00E53183"/>
    <w:rsid w:val="00E73E55"/>
    <w:rsid w:val="00E77E04"/>
    <w:rsid w:val="00E87FAF"/>
    <w:rsid w:val="00E97865"/>
    <w:rsid w:val="00EB19FF"/>
    <w:rsid w:val="00EB3950"/>
    <w:rsid w:val="00EB4DA2"/>
    <w:rsid w:val="00EC070E"/>
    <w:rsid w:val="00EC66A0"/>
    <w:rsid w:val="00ED25F1"/>
    <w:rsid w:val="00EE1531"/>
    <w:rsid w:val="00EE2599"/>
    <w:rsid w:val="00EE2A61"/>
    <w:rsid w:val="00EE32C8"/>
    <w:rsid w:val="00EF2668"/>
    <w:rsid w:val="00EF7530"/>
    <w:rsid w:val="00EF7CBA"/>
    <w:rsid w:val="00F036A1"/>
    <w:rsid w:val="00F04196"/>
    <w:rsid w:val="00F34580"/>
    <w:rsid w:val="00F539CD"/>
    <w:rsid w:val="00F559A5"/>
    <w:rsid w:val="00F62421"/>
    <w:rsid w:val="00F66B05"/>
    <w:rsid w:val="00F71670"/>
    <w:rsid w:val="00F71D70"/>
    <w:rsid w:val="00F73700"/>
    <w:rsid w:val="00F7423C"/>
    <w:rsid w:val="00F85A7F"/>
    <w:rsid w:val="00F923DB"/>
    <w:rsid w:val="00F94412"/>
    <w:rsid w:val="00FA585E"/>
    <w:rsid w:val="00FA58AF"/>
    <w:rsid w:val="00FB1BA2"/>
    <w:rsid w:val="00FB5F7A"/>
    <w:rsid w:val="00FC48C1"/>
    <w:rsid w:val="00FD0023"/>
    <w:rsid w:val="00FD1462"/>
    <w:rsid w:val="00FE0D63"/>
    <w:rsid w:val="00FF2FB7"/>
    <w:rsid w:val="08F57ACE"/>
    <w:rsid w:val="0C105208"/>
    <w:rsid w:val="0C2C285E"/>
    <w:rsid w:val="183C434F"/>
    <w:rsid w:val="1C4B41A4"/>
    <w:rsid w:val="24900674"/>
    <w:rsid w:val="26EC5336"/>
    <w:rsid w:val="283C659D"/>
    <w:rsid w:val="38E63C3F"/>
    <w:rsid w:val="4F12672F"/>
    <w:rsid w:val="51E13DC4"/>
    <w:rsid w:val="53167E96"/>
    <w:rsid w:val="53A64ADA"/>
    <w:rsid w:val="558B219B"/>
    <w:rsid w:val="59646797"/>
    <w:rsid w:val="5BBD2B75"/>
    <w:rsid w:val="5C0D4977"/>
    <w:rsid w:val="60410EDE"/>
    <w:rsid w:val="644C66DB"/>
    <w:rsid w:val="6A2C4CE6"/>
    <w:rsid w:val="719F4B74"/>
    <w:rsid w:val="757E794D"/>
    <w:rsid w:val="79866FC2"/>
    <w:rsid w:val="7F8A15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46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rsid w:val="00362464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36246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2464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rsid w:val="0036246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362464"/>
    <w:pPr>
      <w:suppressAutoHyphens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6246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-Accent5">
    <w:name w:val="Colorful Grid Accent 5"/>
    <w:basedOn w:val="TableNormal"/>
    <w:uiPriority w:val="73"/>
    <w:rsid w:val="0036246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362464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362464"/>
  </w:style>
  <w:style w:type="character" w:customStyle="1" w:styleId="FooterChar">
    <w:name w:val="Footer Char"/>
    <w:basedOn w:val="DefaultParagraphFont"/>
    <w:link w:val="Footer"/>
    <w:uiPriority w:val="99"/>
    <w:qFormat/>
    <w:rsid w:val="00362464"/>
  </w:style>
  <w:style w:type="paragraph" w:customStyle="1" w:styleId="Default">
    <w:name w:val="Default"/>
    <w:qFormat/>
    <w:rsid w:val="00362464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62464"/>
  </w:style>
  <w:style w:type="paragraph" w:styleId="Caption">
    <w:name w:val="caption"/>
    <w:basedOn w:val="Normal"/>
    <w:qFormat/>
    <w:rsid w:val="00E02597"/>
    <w:pPr>
      <w:suppressLineNumbers/>
      <w:suppressAutoHyphens/>
      <w:spacing w:before="120" w:after="120"/>
    </w:pPr>
    <w:rPr>
      <w:rFonts w:cs="Mangal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7DD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nptel.ac.in/courses/103/105/103105219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chive.nptel.ac.in/courses/103/107/103107217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CB908-BBE4-480F-9BA9-107DE2E70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1226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ridhi</dc:creator>
  <cp:lastModifiedBy>Admin</cp:lastModifiedBy>
  <cp:revision>5</cp:revision>
  <cp:lastPrinted>2017-06-09T10:36:00Z</cp:lastPrinted>
  <dcterms:created xsi:type="dcterms:W3CDTF">2024-04-18T09:01:00Z</dcterms:created>
  <dcterms:modified xsi:type="dcterms:W3CDTF">2025-01-22T11:05:00Z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DBE86CE7312C4AE8B38A04B07D2E982D</vt:lpwstr>
  </property>
</Properties>
</file>