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5029" w14:textId="3F8C8995" w:rsidR="004F0FE5" w:rsidRPr="00CF16A0" w:rsidRDefault="00CF16A0" w:rsidP="00CF16A0">
      <w:pPr>
        <w:pStyle w:val="Heading1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Task 23 </w:t>
      </w:r>
      <w:r w:rsidR="00000000" w:rsidRPr="00CF16A0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AWS </w:t>
      </w:r>
      <w:proofErr w:type="spellStart"/>
      <w:r w:rsidR="00000000" w:rsidRPr="00CF16A0">
        <w:rPr>
          <w:rFonts w:ascii="Arial" w:hAnsi="Arial" w:cs="Arial"/>
          <w:b w:val="0"/>
          <w:bCs w:val="0"/>
          <w:color w:val="auto"/>
          <w:sz w:val="24"/>
          <w:szCs w:val="24"/>
        </w:rPr>
        <w:t>GuardDuty</w:t>
      </w:r>
      <w:proofErr w:type="spellEnd"/>
    </w:p>
    <w:p w14:paraId="4A5DF82E" w14:textId="77777777" w:rsidR="004F0FE5" w:rsidRPr="00CF16A0" w:rsidRDefault="00000000" w:rsidP="00CF16A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CF16A0">
        <w:rPr>
          <w:rFonts w:ascii="Arial" w:hAnsi="Arial" w:cs="Arial"/>
          <w:b w:val="0"/>
          <w:bCs w:val="0"/>
          <w:color w:val="auto"/>
          <w:sz w:val="24"/>
          <w:szCs w:val="24"/>
        </w:rPr>
        <w:t>Task 1: Enable AWS GuardDuty</w:t>
      </w:r>
    </w:p>
    <w:p w14:paraId="1206DAE6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1. Sign in to the AWS Management Console.</w:t>
      </w:r>
    </w:p>
    <w:p w14:paraId="2C086965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2. Select the AWS Region you want to use (e.g., Asia Pacific - Mumbai).</w:t>
      </w:r>
    </w:p>
    <w:p w14:paraId="59C0183D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3. Search for and open GuardDuty.</w:t>
      </w:r>
    </w:p>
    <w:p w14:paraId="396EC01D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4. Click Get Started or Enable GuardDuty.</w:t>
      </w:r>
    </w:p>
    <w:p w14:paraId="68CCFE36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5. Review the settings and click Enable GuardDuty.</w:t>
      </w:r>
    </w:p>
    <w:p w14:paraId="1B414A1E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6. Verify that the GuardDuty dashboard shows Status: Enabled.</w:t>
      </w:r>
    </w:p>
    <w:p w14:paraId="32C514FA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7. Take a screenshot of the enabled dashboard.</w:t>
      </w:r>
    </w:p>
    <w:p w14:paraId="4DC27783" w14:textId="77777777" w:rsidR="004F0FE5" w:rsidRPr="00CF16A0" w:rsidRDefault="00000000" w:rsidP="00CF16A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CF16A0">
        <w:rPr>
          <w:rFonts w:ascii="Arial" w:hAnsi="Arial" w:cs="Arial"/>
          <w:b w:val="0"/>
          <w:bCs w:val="0"/>
          <w:color w:val="auto"/>
          <w:sz w:val="24"/>
          <w:szCs w:val="24"/>
        </w:rPr>
        <w:t>Task 2: Simulate Suspicious Activity</w:t>
      </w:r>
    </w:p>
    <w:p w14:paraId="386FBB60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Method 1 (Recommended)</w:t>
      </w:r>
    </w:p>
    <w:p w14:paraId="31742319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• Open the AWS login page in an incognito/private browser window.</w:t>
      </w:r>
    </w:p>
    <w:p w14:paraId="4F734C06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• Attempt to log in several times with an incorrect password.</w:t>
      </w:r>
    </w:p>
    <w:p w14:paraId="15386922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• Wait a few minutes.</w:t>
      </w:r>
    </w:p>
    <w:p w14:paraId="302606DC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• Open GuardDuty and check Findings.</w:t>
      </w:r>
    </w:p>
    <w:p w14:paraId="3DE1E0AB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• Note: Failed login attempts may appear in CloudTrail immediately, but GuardDuty does not guarantee a finding for simple failed console logins.</w:t>
      </w:r>
    </w:p>
    <w:p w14:paraId="1D74C32F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Method 2 (CLI)</w:t>
      </w:r>
    </w:p>
    <w:p w14:paraId="2370AB5B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Configure AWS CLI with an IAM user and intentionally perform an unauthorized operation:</w:t>
      </w:r>
    </w:p>
    <w:p w14:paraId="346A8E43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aws s3 rb s3://example-bucket</w:t>
      </w:r>
    </w:p>
    <w:p w14:paraId="76E06FC3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If the IAM user lacks permission, AWS returns AccessDenied. Review CloudTrail events and GuardDuty findings if generated.</w:t>
      </w:r>
    </w:p>
    <w:p w14:paraId="1B2C7A5D" w14:textId="77777777" w:rsidR="004F0FE5" w:rsidRPr="00CF16A0" w:rsidRDefault="00000000" w:rsidP="00CF16A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CF16A0">
        <w:rPr>
          <w:rFonts w:ascii="Arial" w:hAnsi="Arial" w:cs="Arial"/>
          <w:b w:val="0"/>
          <w:bCs w:val="0"/>
          <w:color w:val="auto"/>
          <w:sz w:val="24"/>
          <w:szCs w:val="24"/>
        </w:rPr>
        <w:t>Task 3: Azure Security Center (Microsoft Defender for Cloud)</w:t>
      </w:r>
    </w:p>
    <w:p w14:paraId="145EF244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1. Sign in to the Azure Portal.</w:t>
      </w:r>
    </w:p>
    <w:p w14:paraId="1980E230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2. Open Microsoft Defender for Cloud.</w:t>
      </w:r>
    </w:p>
    <w:p w14:paraId="007209DB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3. Select Environment settings.</w:t>
      </w:r>
    </w:p>
    <w:p w14:paraId="31F0D5CD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4. Choose your subscription.</w:t>
      </w:r>
    </w:p>
    <w:p w14:paraId="7F46D8A3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5. Enable Defender plans (Threat Protection).</w:t>
      </w:r>
    </w:p>
    <w:p w14:paraId="5BF1CF46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6. Select a Virtual Machine or Resource Group.</w:t>
      </w:r>
    </w:p>
    <w:p w14:paraId="66A9A1CB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 xml:space="preserve">7. </w:t>
      </w:r>
      <w:proofErr w:type="gramStart"/>
      <w:r w:rsidRPr="00CF16A0">
        <w:rPr>
          <w:rFonts w:ascii="Arial" w:hAnsi="Arial" w:cs="Arial"/>
          <w:sz w:val="24"/>
          <w:szCs w:val="24"/>
        </w:rPr>
        <w:t>Review</w:t>
      </w:r>
      <w:proofErr w:type="gramEnd"/>
      <w:r w:rsidRPr="00CF16A0">
        <w:rPr>
          <w:rFonts w:ascii="Arial" w:hAnsi="Arial" w:cs="Arial"/>
          <w:sz w:val="24"/>
          <w:szCs w:val="24"/>
        </w:rPr>
        <w:t xml:space="preserve"> Security Alerts and Recommendations.</w:t>
      </w:r>
    </w:p>
    <w:p w14:paraId="14B0E222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lastRenderedPageBreak/>
        <w:t>8. Take screenshots.</w:t>
      </w:r>
    </w:p>
    <w:p w14:paraId="60DFEFB7" w14:textId="77777777" w:rsidR="004F0FE5" w:rsidRPr="00CF16A0" w:rsidRDefault="00000000" w:rsidP="00CF16A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CF16A0">
        <w:rPr>
          <w:rFonts w:ascii="Arial" w:hAnsi="Arial" w:cs="Arial"/>
          <w:b w:val="0"/>
          <w:bCs w:val="0"/>
          <w:color w:val="auto"/>
          <w:sz w:val="24"/>
          <w:szCs w:val="24"/>
        </w:rPr>
        <w:t>Task 4: Compare AWS GuardDuty and Azure Security Center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F0FE5" w:rsidRPr="00CF16A0" w14:paraId="372FB382" w14:textId="77777777">
        <w:tc>
          <w:tcPr>
            <w:tcW w:w="4320" w:type="dxa"/>
          </w:tcPr>
          <w:p w14:paraId="09FC369F" w14:textId="77777777" w:rsidR="004F0FE5" w:rsidRPr="00CF16A0" w:rsidRDefault="00000000" w:rsidP="00CF16A0">
            <w:pPr>
              <w:rPr>
                <w:rFonts w:ascii="Arial" w:hAnsi="Arial" w:cs="Arial"/>
                <w:sz w:val="24"/>
                <w:szCs w:val="24"/>
              </w:rPr>
            </w:pPr>
            <w:r w:rsidRPr="00CF16A0">
              <w:rPr>
                <w:rFonts w:ascii="Arial" w:hAnsi="Arial" w:cs="Arial"/>
                <w:sz w:val="24"/>
                <w:szCs w:val="24"/>
              </w:rPr>
              <w:t>AWS GuardDuty</w:t>
            </w:r>
          </w:p>
        </w:tc>
        <w:tc>
          <w:tcPr>
            <w:tcW w:w="4320" w:type="dxa"/>
          </w:tcPr>
          <w:p w14:paraId="2BC81DE5" w14:textId="77777777" w:rsidR="004F0FE5" w:rsidRPr="00CF16A0" w:rsidRDefault="00000000" w:rsidP="00CF16A0">
            <w:pPr>
              <w:rPr>
                <w:rFonts w:ascii="Arial" w:hAnsi="Arial" w:cs="Arial"/>
                <w:sz w:val="24"/>
                <w:szCs w:val="24"/>
              </w:rPr>
            </w:pPr>
            <w:r w:rsidRPr="00CF16A0">
              <w:rPr>
                <w:rFonts w:ascii="Arial" w:hAnsi="Arial" w:cs="Arial"/>
                <w:sz w:val="24"/>
                <w:szCs w:val="24"/>
              </w:rPr>
              <w:t>Azure Security Center</w:t>
            </w:r>
          </w:p>
        </w:tc>
      </w:tr>
      <w:tr w:rsidR="004F0FE5" w:rsidRPr="00CF16A0" w14:paraId="5A43CE56" w14:textId="77777777">
        <w:tc>
          <w:tcPr>
            <w:tcW w:w="4320" w:type="dxa"/>
          </w:tcPr>
          <w:p w14:paraId="3C06497C" w14:textId="77777777" w:rsidR="004F0FE5" w:rsidRPr="00CF16A0" w:rsidRDefault="00000000" w:rsidP="00CF16A0">
            <w:pPr>
              <w:rPr>
                <w:rFonts w:ascii="Arial" w:hAnsi="Arial" w:cs="Arial"/>
                <w:sz w:val="24"/>
                <w:szCs w:val="24"/>
              </w:rPr>
            </w:pPr>
            <w:r w:rsidRPr="00CF16A0">
              <w:rPr>
                <w:rFonts w:ascii="Arial" w:hAnsi="Arial" w:cs="Arial"/>
                <w:sz w:val="24"/>
                <w:szCs w:val="24"/>
              </w:rPr>
              <w:t>Unauthorized API calls</w:t>
            </w:r>
          </w:p>
        </w:tc>
        <w:tc>
          <w:tcPr>
            <w:tcW w:w="4320" w:type="dxa"/>
          </w:tcPr>
          <w:p w14:paraId="583DE9EB" w14:textId="77777777" w:rsidR="004F0FE5" w:rsidRPr="00CF16A0" w:rsidRDefault="00000000" w:rsidP="00CF16A0">
            <w:pPr>
              <w:rPr>
                <w:rFonts w:ascii="Arial" w:hAnsi="Arial" w:cs="Arial"/>
                <w:sz w:val="24"/>
                <w:szCs w:val="24"/>
              </w:rPr>
            </w:pPr>
            <w:r w:rsidRPr="00CF16A0">
              <w:rPr>
                <w:rFonts w:ascii="Arial" w:hAnsi="Arial" w:cs="Arial"/>
                <w:sz w:val="24"/>
                <w:szCs w:val="24"/>
              </w:rPr>
              <w:t>Weak security configurations</w:t>
            </w:r>
          </w:p>
        </w:tc>
      </w:tr>
      <w:tr w:rsidR="004F0FE5" w:rsidRPr="00CF16A0" w14:paraId="5C58DC05" w14:textId="77777777">
        <w:tc>
          <w:tcPr>
            <w:tcW w:w="4320" w:type="dxa"/>
          </w:tcPr>
          <w:p w14:paraId="764F9DA5" w14:textId="77777777" w:rsidR="004F0FE5" w:rsidRPr="00CF16A0" w:rsidRDefault="00000000" w:rsidP="00CF16A0">
            <w:pPr>
              <w:rPr>
                <w:rFonts w:ascii="Arial" w:hAnsi="Arial" w:cs="Arial"/>
                <w:sz w:val="24"/>
                <w:szCs w:val="24"/>
              </w:rPr>
            </w:pPr>
            <w:r w:rsidRPr="00CF16A0">
              <w:rPr>
                <w:rFonts w:ascii="Arial" w:hAnsi="Arial" w:cs="Arial"/>
                <w:sz w:val="24"/>
                <w:szCs w:val="24"/>
              </w:rPr>
              <w:t>EC2 brute-force attacks</w:t>
            </w:r>
          </w:p>
        </w:tc>
        <w:tc>
          <w:tcPr>
            <w:tcW w:w="4320" w:type="dxa"/>
          </w:tcPr>
          <w:p w14:paraId="675FAC10" w14:textId="77777777" w:rsidR="004F0FE5" w:rsidRPr="00CF16A0" w:rsidRDefault="00000000" w:rsidP="00CF16A0">
            <w:pPr>
              <w:rPr>
                <w:rFonts w:ascii="Arial" w:hAnsi="Arial" w:cs="Arial"/>
                <w:sz w:val="24"/>
                <w:szCs w:val="24"/>
              </w:rPr>
            </w:pPr>
            <w:r w:rsidRPr="00CF16A0">
              <w:rPr>
                <w:rFonts w:ascii="Arial" w:hAnsi="Arial" w:cs="Arial"/>
                <w:sz w:val="24"/>
                <w:szCs w:val="24"/>
              </w:rPr>
              <w:t>Malware detection</w:t>
            </w:r>
          </w:p>
        </w:tc>
      </w:tr>
      <w:tr w:rsidR="004F0FE5" w:rsidRPr="00CF16A0" w14:paraId="05EFB576" w14:textId="77777777">
        <w:tc>
          <w:tcPr>
            <w:tcW w:w="4320" w:type="dxa"/>
          </w:tcPr>
          <w:p w14:paraId="57FD8F78" w14:textId="77777777" w:rsidR="004F0FE5" w:rsidRPr="00CF16A0" w:rsidRDefault="00000000" w:rsidP="00CF16A0">
            <w:pPr>
              <w:rPr>
                <w:rFonts w:ascii="Arial" w:hAnsi="Arial" w:cs="Arial"/>
                <w:sz w:val="24"/>
                <w:szCs w:val="24"/>
              </w:rPr>
            </w:pPr>
            <w:r w:rsidRPr="00CF16A0">
              <w:rPr>
                <w:rFonts w:ascii="Arial" w:hAnsi="Arial" w:cs="Arial"/>
                <w:sz w:val="24"/>
                <w:szCs w:val="24"/>
              </w:rPr>
              <w:t>Suspicious IAM activity / credential compromise</w:t>
            </w:r>
          </w:p>
        </w:tc>
        <w:tc>
          <w:tcPr>
            <w:tcW w:w="4320" w:type="dxa"/>
          </w:tcPr>
          <w:p w14:paraId="3575DEC3" w14:textId="77777777" w:rsidR="004F0FE5" w:rsidRPr="00CF16A0" w:rsidRDefault="00000000" w:rsidP="00CF16A0">
            <w:pPr>
              <w:rPr>
                <w:rFonts w:ascii="Arial" w:hAnsi="Arial" w:cs="Arial"/>
                <w:sz w:val="24"/>
                <w:szCs w:val="24"/>
              </w:rPr>
            </w:pPr>
            <w:r w:rsidRPr="00CF16A0">
              <w:rPr>
                <w:rFonts w:ascii="Arial" w:hAnsi="Arial" w:cs="Arial"/>
                <w:sz w:val="24"/>
                <w:szCs w:val="24"/>
              </w:rPr>
              <w:t>Network attacks and exposed resources</w:t>
            </w:r>
          </w:p>
        </w:tc>
      </w:tr>
    </w:tbl>
    <w:p w14:paraId="58112271" w14:textId="77777777" w:rsidR="004F0FE5" w:rsidRPr="00CF16A0" w:rsidRDefault="00000000" w:rsidP="00CF16A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CF16A0">
        <w:rPr>
          <w:rFonts w:ascii="Arial" w:hAnsi="Arial" w:cs="Arial"/>
          <w:b w:val="0"/>
          <w:bCs w:val="0"/>
          <w:color w:val="auto"/>
          <w:sz w:val="24"/>
          <w:szCs w:val="24"/>
        </w:rPr>
        <w:t>Task 5: Real-Time Threat Detection (AWS GuardDuty Example)</w:t>
      </w:r>
    </w:p>
    <w:p w14:paraId="24633A32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• An attacker repeatedly attempts SSH logins to an EC2 instance.</w:t>
      </w:r>
    </w:p>
    <w:p w14:paraId="0DBC4E48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• VPC Flow Logs, DNS logs, and CloudTrail events are continuously analyzed.</w:t>
      </w:r>
    </w:p>
    <w:p w14:paraId="0C13E9E4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• GuardDuty uses machine learning and threat intelligence to identify abnormal behavior.</w:t>
      </w:r>
    </w:p>
    <w:p w14:paraId="7300791C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• GuardDuty generates a High-Severity finding for an SSH brute-force attack.</w:t>
      </w:r>
    </w:p>
    <w:p w14:paraId="74332A98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• Administrators receive alerts through EventBridge, SNS, or Security Hub.</w:t>
      </w:r>
    </w:p>
    <w:p w14:paraId="69F5FA22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• Security teams investigate, block the attacker, rotate credentials, and remediate the instance.</w:t>
      </w:r>
    </w:p>
    <w:p w14:paraId="1C89E05E" w14:textId="77777777" w:rsidR="004F0FE5" w:rsidRPr="00CF16A0" w:rsidRDefault="00000000" w:rsidP="00CF16A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CF16A0">
        <w:rPr>
          <w:rFonts w:ascii="Arial" w:hAnsi="Arial" w:cs="Arial"/>
          <w:b w:val="0"/>
          <w:bCs w:val="0"/>
          <w:color w:val="auto"/>
          <w:sz w:val="24"/>
          <w:szCs w:val="24"/>
        </w:rPr>
        <w:t>Screenshots Required</w:t>
      </w:r>
    </w:p>
    <w:p w14:paraId="70712CD8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• GuardDuty enabled dashboard.</w:t>
      </w:r>
    </w:p>
    <w:p w14:paraId="40D24B3C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• GuardDuty Findings page (or dashboard if no findings).</w:t>
      </w:r>
    </w:p>
    <w:p w14:paraId="5E9D24DF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• Azure Defender for Cloud dashboard.</w:t>
      </w:r>
    </w:p>
    <w:p w14:paraId="4D9C6450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• Azure security recommendations or alerts.</w:t>
      </w:r>
    </w:p>
    <w:p w14:paraId="03C14116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• CLI output (if used).</w:t>
      </w:r>
    </w:p>
    <w:p w14:paraId="27EA8B50" w14:textId="77777777" w:rsidR="004F0FE5" w:rsidRPr="00CF16A0" w:rsidRDefault="00000000" w:rsidP="00CF16A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CF16A0">
        <w:rPr>
          <w:rFonts w:ascii="Arial" w:hAnsi="Arial" w:cs="Arial"/>
          <w:b w:val="0"/>
          <w:bCs w:val="0"/>
          <w:color w:val="auto"/>
          <w:sz w:val="24"/>
          <w:szCs w:val="24"/>
        </w:rPr>
        <w:t>Conclusion</w:t>
      </w:r>
    </w:p>
    <w:p w14:paraId="6BEF36E1" w14:textId="77777777" w:rsidR="004F0FE5" w:rsidRPr="00CF16A0" w:rsidRDefault="00000000" w:rsidP="00CF16A0">
      <w:pPr>
        <w:rPr>
          <w:rFonts w:ascii="Arial" w:hAnsi="Arial" w:cs="Arial"/>
          <w:sz w:val="24"/>
          <w:szCs w:val="24"/>
        </w:rPr>
      </w:pPr>
      <w:r w:rsidRPr="00CF16A0">
        <w:rPr>
          <w:rFonts w:ascii="Arial" w:hAnsi="Arial" w:cs="Arial"/>
          <w:sz w:val="24"/>
          <w:szCs w:val="24"/>
        </w:rPr>
        <w:t>AWS GuardDuty and Microsoft Defender for Cloud continuously monitor cloud resources, analyze logs, detect suspicious behavior, and provide actionable security findings to help organizations respond quickly to threats.</w:t>
      </w:r>
    </w:p>
    <w:sectPr w:rsidR="004F0FE5" w:rsidRPr="00CF16A0" w:rsidSect="00CF16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7492374">
    <w:abstractNumId w:val="8"/>
  </w:num>
  <w:num w:numId="2" w16cid:durableId="1449086846">
    <w:abstractNumId w:val="6"/>
  </w:num>
  <w:num w:numId="3" w16cid:durableId="921993021">
    <w:abstractNumId w:val="5"/>
  </w:num>
  <w:num w:numId="4" w16cid:durableId="228155795">
    <w:abstractNumId w:val="4"/>
  </w:num>
  <w:num w:numId="5" w16cid:durableId="1429696304">
    <w:abstractNumId w:val="7"/>
  </w:num>
  <w:num w:numId="6" w16cid:durableId="1360424765">
    <w:abstractNumId w:val="3"/>
  </w:num>
  <w:num w:numId="7" w16cid:durableId="75247192">
    <w:abstractNumId w:val="2"/>
  </w:num>
  <w:num w:numId="8" w16cid:durableId="1061249107">
    <w:abstractNumId w:val="1"/>
  </w:num>
  <w:num w:numId="9" w16cid:durableId="1280063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3EB"/>
    <w:rsid w:val="0029639D"/>
    <w:rsid w:val="00326F90"/>
    <w:rsid w:val="004F0FE5"/>
    <w:rsid w:val="00AA1D8D"/>
    <w:rsid w:val="00B47730"/>
    <w:rsid w:val="00CB0664"/>
    <w:rsid w:val="00CF16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8D1686"/>
  <w14:defaultImageDpi w14:val="300"/>
  <w15:docId w15:val="{765CE150-CE8C-4813-B6A5-2103CAC22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Krutharth Vimalkumar Aliwala</cp:lastModifiedBy>
  <cp:revision>2</cp:revision>
  <dcterms:created xsi:type="dcterms:W3CDTF">2026-08-06T14:52:00Z</dcterms:created>
  <dcterms:modified xsi:type="dcterms:W3CDTF">2026-08-06T14:52:00Z</dcterms:modified>
  <cp:category/>
</cp:coreProperties>
</file>