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SplitEx: Smart Group Expense Manager</w:t>
      </w:r>
    </w:p>
    <w:p>
      <w:r>
        <w:br/>
        <w:t xml:space="preserve">Author: Kruti Patel  </w:t>
        <w:br/>
        <w:t xml:space="preserve">Roll No: 125  </w:t>
        <w:br/>
        <w:t xml:space="preserve">Semester: 6  </w:t>
        <w:br/>
        <w:t xml:space="preserve">Department of ICT  </w:t>
        <w:br/>
        <w:t xml:space="preserve">P. Dawar Institute of Information Science and Technology  </w:t>
        <w:br/>
        <w:t xml:space="preserve">Veer Narmad South Gujarat University  </w:t>
        <w:br/>
        <w:t>Guided by: Ms. Shreya Kapadia (Assistant Professor)</w:t>
        <w:br/>
      </w:r>
    </w:p>
    <w:p>
      <w:r>
        <w:br w:type="page"/>
      </w:r>
    </w:p>
    <w:p>
      <w:pPr>
        <w:pStyle w:val="Heading1"/>
      </w:pPr>
      <w:r>
        <w:t>Abstract</w:t>
      </w:r>
    </w:p>
    <w:p>
      <w:r>
        <w:br/>
        <w:t>In the era of digital payments and shared living, managing group expenses efficiently has become increasingly important. Existing platforms like Splitwise provide basic functionalities for splitting and tracking shared costs but often lack features that enhance transaction security and direct settlement. This paper presents SplitEx, a web-based group expense management system designed to simplify shared expense tracking, verification, and settlement with an emphasis on transparency, security, and real-time collaboration. Developed using HTML, CSS, JavaScript, and Supabase, SplitEx introduces novel features such as dynamic UPI QR code integration for direct payments and a mandatory expense verification workflow. The verification system ensures that each added expense is approved by at least one group member (excluding the creator) before it can be settled, thus preventing unauthorized or fraudulent entries. Additional functionalities include friend and group management, activity logs, role-based group permissions, an admin panel, and visual analytics using Chart.js. The system is modular, scalable, and future-ready with support for PDF exports and soft deletion. SplitEx offers a secure and comprehensive solution for collaborative expense tracking, going beyond the capabilities of existing applications.</w:t>
        <w:br/>
      </w:r>
    </w:p>
    <w:p>
      <w:pPr>
        <w:pStyle w:val="Heading1"/>
      </w:pPr>
      <w:r>
        <w:t>Keywords</w:t>
      </w:r>
    </w:p>
    <w:p>
      <w:r>
        <w:t>Write here...</w:t>
      </w:r>
    </w:p>
    <w:p>
      <w:pPr>
        <w:pStyle w:val="Heading1"/>
      </w:pPr>
      <w:r>
        <w:t>1. Introduction</w:t>
      </w:r>
    </w:p>
    <w:p>
      <w:r>
        <w:t>Write here...</w:t>
      </w:r>
    </w:p>
    <w:p>
      <w:pPr>
        <w:pStyle w:val="Heading1"/>
      </w:pPr>
      <w:r>
        <w:t>2. Literature Review</w:t>
      </w:r>
    </w:p>
    <w:p>
      <w:r>
        <w:t>Write here...</w:t>
      </w:r>
    </w:p>
    <w:p>
      <w:pPr>
        <w:pStyle w:val="Heading1"/>
      </w:pPr>
      <w:r>
        <w:t>3. System Architecture and Methodology</w:t>
      </w:r>
    </w:p>
    <w:p>
      <w:r>
        <w:t>Write here...</w:t>
      </w:r>
    </w:p>
    <w:p>
      <w:pPr>
        <w:pStyle w:val="Heading1"/>
      </w:pPr>
      <w:r>
        <w:t>4. Implementation and Features</w:t>
      </w:r>
    </w:p>
    <w:p>
      <w:r>
        <w:t>Write here...</w:t>
      </w:r>
    </w:p>
    <w:p>
      <w:pPr>
        <w:pStyle w:val="Heading1"/>
      </w:pPr>
      <w:r>
        <w:t>5. Unique Contributions Compared to Splitwise</w:t>
      </w:r>
    </w:p>
    <w:p>
      <w:r>
        <w:t>Write here...</w:t>
      </w:r>
    </w:p>
    <w:p>
      <w:pPr>
        <w:pStyle w:val="Heading1"/>
      </w:pPr>
      <w:r>
        <w:t>6. Results and Evaluation</w:t>
      </w:r>
    </w:p>
    <w:p>
      <w:r>
        <w:t>Write here...</w:t>
      </w:r>
    </w:p>
    <w:p>
      <w:pPr>
        <w:pStyle w:val="Heading1"/>
      </w:pPr>
      <w:r>
        <w:t>7. Conclusion and Future Scope</w:t>
      </w:r>
    </w:p>
    <w:p>
      <w:r>
        <w:t>Write here...</w:t>
      </w:r>
    </w:p>
    <w:p>
      <w:pPr>
        <w:pStyle w:val="Heading1"/>
      </w:pPr>
      <w:r>
        <w:t>8. References</w:t>
      </w:r>
    </w:p>
    <w:p>
      <w:r>
        <w:t>Write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