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7FA34" w14:textId="67A5BE8B" w:rsidR="003A184F" w:rsidRPr="003A184F" w:rsidRDefault="003A184F" w:rsidP="003A184F">
      <w:pPr>
        <w:rPr>
          <w:b/>
          <w:bCs/>
        </w:rPr>
      </w:pPr>
      <w:r>
        <w:rPr>
          <w:b/>
          <w:bCs/>
        </w:rPr>
        <w:t xml:space="preserve">Research Proposal </w:t>
      </w:r>
      <w:r w:rsidRPr="003A184F">
        <w:rPr>
          <w:b/>
          <w:bCs/>
        </w:rPr>
        <w:t xml:space="preserve">— </w:t>
      </w:r>
      <w:r w:rsidRPr="003A184F">
        <w:rPr>
          <w:b/>
          <w:bCs/>
          <w:i/>
          <w:iCs/>
        </w:rPr>
        <w:t>Improving ICU patient outcomes by targeting indoor air quality: interventions, monitoring, and clinical impact</w:t>
      </w:r>
    </w:p>
    <w:p w14:paraId="376677EE" w14:textId="7EA7A872" w:rsidR="003A184F" w:rsidRPr="003A184F" w:rsidRDefault="003A184F" w:rsidP="003A184F">
      <w:r w:rsidRPr="003A184F">
        <w:br/>
      </w:r>
      <w:r>
        <w:t xml:space="preserve">Krutika Sharma </w:t>
      </w:r>
      <w:r w:rsidRPr="003A184F">
        <w:t xml:space="preserve"> — </w:t>
      </w:r>
      <w:r w:rsidRPr="003A184F">
        <w:rPr>
          <w:i/>
          <w:iCs/>
        </w:rPr>
        <w:t xml:space="preserve">Air quality </w:t>
      </w:r>
      <w:r>
        <w:rPr>
          <w:i/>
          <w:iCs/>
        </w:rPr>
        <w:t xml:space="preserve">analysis &amp; </w:t>
      </w:r>
      <w:r w:rsidRPr="003A184F">
        <w:rPr>
          <w:i/>
          <w:iCs/>
        </w:rPr>
        <w:t>control in adult intensive care units: from real-time monitoring to patient-centred outcomes</w:t>
      </w:r>
    </w:p>
    <w:p w14:paraId="7113B389" w14:textId="04523564" w:rsidR="003A184F" w:rsidRPr="003A184F" w:rsidRDefault="003A184F" w:rsidP="003A184F">
      <w:r w:rsidRPr="003A184F">
        <w:rPr>
          <w:b/>
          <w:bCs/>
        </w:rPr>
        <w:t>Background &amp; Rationale:</w:t>
      </w:r>
      <w:r w:rsidRPr="003A184F">
        <w:br/>
        <w:t>Airborne particles and bioaerosols in ICUs are implicated in healthcare-a</w:t>
      </w:r>
      <w:r w:rsidR="000F38BE">
        <w:t>cquired</w:t>
      </w:r>
      <w:r w:rsidRPr="003A184F">
        <w:t xml:space="preserve"> infections (HAIs) and may contribute to ventilator-associated pneumonia (VAP), fungal infections in immunocompromised patients, and overall pathogen transmission. Engineering controls (ventilation, HEPA, UVGI) demonstrably lower airborne counts, but high-quality evidence that these interventions reduce </w:t>
      </w:r>
      <w:r w:rsidRPr="003A184F">
        <w:rPr>
          <w:i/>
          <w:iCs/>
        </w:rPr>
        <w:t>clinical</w:t>
      </w:r>
      <w:r w:rsidRPr="003A184F">
        <w:t xml:space="preserve"> infection rates is limited. A multidisciplinary </w:t>
      </w:r>
      <w:r>
        <w:t xml:space="preserve">research </w:t>
      </w:r>
      <w:r w:rsidRPr="003A184F">
        <w:t>combining environmental monitoring, microbiology and clinical epidemiology can fill this gap and produce actionable hospital guidance.</w:t>
      </w:r>
    </w:p>
    <w:p w14:paraId="1BDB72F4" w14:textId="21E197A2" w:rsidR="003A184F" w:rsidRPr="003A184F" w:rsidRDefault="003A184F" w:rsidP="003A184F">
      <w:r w:rsidRPr="003A184F">
        <w:rPr>
          <w:b/>
          <w:bCs/>
        </w:rPr>
        <w:t>Overall Aim:</w:t>
      </w:r>
      <w:r w:rsidRPr="003A184F">
        <w:br/>
        <w:t>To evaluate whether targeted air-quality interventions (</w:t>
      </w:r>
      <w:r>
        <w:t xml:space="preserve">in-built </w:t>
      </w:r>
      <w:r w:rsidRPr="003A184F">
        <w:t>HEPA filtratio</w:t>
      </w:r>
      <w:r>
        <w:t xml:space="preserve">n in the air systems) </w:t>
      </w:r>
      <w:r w:rsidRPr="003A184F">
        <w:t>triggered and optimised by real-time monitoring — reduce airborne pathogen burden and translate into reduced ICU-acquired infection incidence.</w:t>
      </w:r>
    </w:p>
    <w:p w14:paraId="4CD5A892" w14:textId="77777777" w:rsidR="003A184F" w:rsidRPr="003A184F" w:rsidRDefault="003A184F" w:rsidP="003A184F">
      <w:r w:rsidRPr="003A184F">
        <w:rPr>
          <w:b/>
          <w:bCs/>
        </w:rPr>
        <w:t>Specific Objectives:</w:t>
      </w:r>
    </w:p>
    <w:p w14:paraId="3BB0D024" w14:textId="77777777" w:rsidR="003A184F" w:rsidRPr="003A184F" w:rsidRDefault="003A184F" w:rsidP="003A184F">
      <w:pPr>
        <w:numPr>
          <w:ilvl w:val="0"/>
          <w:numId w:val="1"/>
        </w:numPr>
      </w:pPr>
      <w:r w:rsidRPr="003A184F">
        <w:t>Design and pilot a robust ICU air-quality monitoring protocol (PM1/2.5, CO₂, temperature/humidity, active air samplers + qPCR/culture) and test feasibility in 4–6 ICU rooms.</w:t>
      </w:r>
    </w:p>
    <w:p w14:paraId="092DCC86" w14:textId="674F90CA" w:rsidR="003A184F" w:rsidRPr="003A184F" w:rsidRDefault="003A184F" w:rsidP="003A184F">
      <w:pPr>
        <w:numPr>
          <w:ilvl w:val="0"/>
          <w:numId w:val="1"/>
        </w:numPr>
      </w:pPr>
      <w:r w:rsidRPr="003A184F">
        <w:t>Evaluate the effectiveness of (a)</w:t>
      </w:r>
      <w:r>
        <w:t xml:space="preserve"> </w:t>
      </w:r>
      <w:r w:rsidRPr="003A184F">
        <w:t xml:space="preserve">HEPA </w:t>
      </w:r>
      <w:r>
        <w:t xml:space="preserve">filtration and/or </w:t>
      </w:r>
      <w:r w:rsidRPr="003A184F">
        <w:t>(</w:t>
      </w:r>
      <w:r>
        <w:t>b</w:t>
      </w:r>
      <w:r w:rsidRPr="003A184F">
        <w:t>)</w:t>
      </w:r>
      <w:r>
        <w:t xml:space="preserve"> </w:t>
      </w:r>
      <w:r w:rsidR="00A04BA1">
        <w:t xml:space="preserve">UVGI + </w:t>
      </w:r>
      <w:r>
        <w:t xml:space="preserve">BMS system intervention  </w:t>
      </w:r>
      <w:r w:rsidRPr="003A184F">
        <w:t>in lowering airborne microbial/particle loads and surface contamination.</w:t>
      </w:r>
    </w:p>
    <w:p w14:paraId="3D0BE32F" w14:textId="77777777" w:rsidR="003A184F" w:rsidRPr="003A184F" w:rsidRDefault="003A184F" w:rsidP="003A184F">
      <w:pPr>
        <w:numPr>
          <w:ilvl w:val="0"/>
          <w:numId w:val="1"/>
        </w:numPr>
      </w:pPr>
      <w:r w:rsidRPr="003A184F">
        <w:t>Determine whether interventions are associated with reductions in ICU-acquired infections (VAP, bloodstream infections, nosocomial fungal infections) using an appropriately powered quasi-experimental design.</w:t>
      </w:r>
    </w:p>
    <w:p w14:paraId="0C1745E3" w14:textId="5CE9CEB7" w:rsidR="003A184F" w:rsidRPr="003A184F" w:rsidRDefault="003A184F" w:rsidP="003A184F">
      <w:r w:rsidRPr="003A184F">
        <w:rPr>
          <w:b/>
          <w:bCs/>
        </w:rPr>
        <w:t xml:space="preserve">Methods — </w:t>
      </w:r>
    </w:p>
    <w:p w14:paraId="73E0D7B3" w14:textId="214CDC45" w:rsidR="003A184F" w:rsidRPr="003A184F" w:rsidRDefault="003A184F" w:rsidP="003A184F">
      <w:r w:rsidRPr="003A184F">
        <w:rPr>
          <w:b/>
          <w:bCs/>
        </w:rPr>
        <w:t>Study A — Pilot feasibility</w:t>
      </w:r>
    </w:p>
    <w:p w14:paraId="13BFDDC0" w14:textId="77777777" w:rsidR="003A184F" w:rsidRPr="003A184F" w:rsidRDefault="003A184F" w:rsidP="003A184F">
      <w:pPr>
        <w:numPr>
          <w:ilvl w:val="0"/>
          <w:numId w:val="2"/>
        </w:numPr>
      </w:pPr>
      <w:r w:rsidRPr="003A184F">
        <w:t>Settings: 4 ICU single-patient rooms in a partner hospital.</w:t>
      </w:r>
    </w:p>
    <w:p w14:paraId="42AABBA2" w14:textId="77777777" w:rsidR="003A184F" w:rsidRPr="003A184F" w:rsidRDefault="003A184F" w:rsidP="003A184F">
      <w:pPr>
        <w:numPr>
          <w:ilvl w:val="0"/>
          <w:numId w:val="2"/>
        </w:numPr>
      </w:pPr>
      <w:r w:rsidRPr="003A184F">
        <w:t>Measurements: continuous PM1/2.5/CO₂ logging, pressure differentials, door opening sensors; active air sampling (e.g., 1 m³ samples) twice daily for culture and qPCR (total bacteria, fungal targets, selected pathogens). Surface swabs daily.</w:t>
      </w:r>
    </w:p>
    <w:p w14:paraId="2AED0820" w14:textId="77777777" w:rsidR="003A184F" w:rsidRPr="003A184F" w:rsidRDefault="003A184F" w:rsidP="003A184F">
      <w:pPr>
        <w:numPr>
          <w:ilvl w:val="0"/>
          <w:numId w:val="2"/>
        </w:numPr>
      </w:pPr>
      <w:r w:rsidRPr="003A184F">
        <w:t>Outcomes: data completeness, sampling logistics, lab workflows, baseline variability, estimates for sample size calculation.</w:t>
      </w:r>
    </w:p>
    <w:p w14:paraId="625D7808" w14:textId="77777777" w:rsidR="003A184F" w:rsidRPr="003A184F" w:rsidRDefault="003A184F" w:rsidP="003A184F">
      <w:pPr>
        <w:numPr>
          <w:ilvl w:val="0"/>
          <w:numId w:val="2"/>
        </w:numPr>
      </w:pPr>
      <w:r w:rsidRPr="003A184F">
        <w:t>Deliverable: validated SOPs and power estimates.</w:t>
      </w:r>
    </w:p>
    <w:p w14:paraId="36D2C4E4" w14:textId="10998B94" w:rsidR="003A184F" w:rsidRPr="003A184F" w:rsidRDefault="003A184F" w:rsidP="003A184F">
      <w:r w:rsidRPr="003A184F">
        <w:rPr>
          <w:b/>
          <w:bCs/>
        </w:rPr>
        <w:t xml:space="preserve">Study B — Environmental intervention </w:t>
      </w:r>
    </w:p>
    <w:p w14:paraId="4ED82D94" w14:textId="77777777" w:rsidR="003A184F" w:rsidRPr="003A184F" w:rsidRDefault="003A184F" w:rsidP="003A184F">
      <w:pPr>
        <w:numPr>
          <w:ilvl w:val="0"/>
          <w:numId w:val="3"/>
        </w:numPr>
      </w:pPr>
      <w:r w:rsidRPr="003A184F">
        <w:t>Design: crossover or stepped-wedge at room level (each room experiences baseline → HEPA → HEPA+UVGI; sequence randomised).</w:t>
      </w:r>
    </w:p>
    <w:p w14:paraId="56595CEF" w14:textId="77777777" w:rsidR="003A184F" w:rsidRPr="003A184F" w:rsidRDefault="003A184F" w:rsidP="003A184F">
      <w:pPr>
        <w:numPr>
          <w:ilvl w:val="0"/>
          <w:numId w:val="3"/>
        </w:numPr>
      </w:pPr>
      <w:r w:rsidRPr="003A184F">
        <w:t>Primary environmental outcomes: reduction in airborne CFU/m³ and target pathogen qPCR copies; secondary: surface contamination, PM/CO₂ levels.</w:t>
      </w:r>
    </w:p>
    <w:p w14:paraId="3D4F1251" w14:textId="77777777" w:rsidR="003A184F" w:rsidRPr="003A184F" w:rsidRDefault="003A184F" w:rsidP="003A184F">
      <w:pPr>
        <w:numPr>
          <w:ilvl w:val="0"/>
          <w:numId w:val="3"/>
        </w:numPr>
      </w:pPr>
      <w:r w:rsidRPr="003A184F">
        <w:lastRenderedPageBreak/>
        <w:t>Analysis: mixed-effects models accounting for room, time, occupancy and staff movement.</w:t>
      </w:r>
    </w:p>
    <w:p w14:paraId="1D7E90EF" w14:textId="108808BE" w:rsidR="003A184F" w:rsidRPr="003A184F" w:rsidRDefault="003A184F" w:rsidP="003A184F">
      <w:r w:rsidRPr="003A184F">
        <w:rPr>
          <w:b/>
          <w:bCs/>
        </w:rPr>
        <w:t xml:space="preserve">Study C — Clinical outcomes evaluation </w:t>
      </w:r>
    </w:p>
    <w:p w14:paraId="1B8ADCB2" w14:textId="77777777" w:rsidR="003A184F" w:rsidRPr="003A184F" w:rsidRDefault="003A184F" w:rsidP="003A184F">
      <w:pPr>
        <w:numPr>
          <w:ilvl w:val="0"/>
          <w:numId w:val="4"/>
        </w:numPr>
      </w:pPr>
      <w:r w:rsidRPr="003A184F">
        <w:t>Design options (choose based on hospital logistics; both feasible):</w:t>
      </w:r>
    </w:p>
    <w:p w14:paraId="39415129" w14:textId="77777777" w:rsidR="003A184F" w:rsidRPr="003A184F" w:rsidRDefault="003A184F" w:rsidP="003A184F">
      <w:pPr>
        <w:numPr>
          <w:ilvl w:val="1"/>
          <w:numId w:val="4"/>
        </w:numPr>
      </w:pPr>
      <w:r w:rsidRPr="003A184F">
        <w:rPr>
          <w:b/>
          <w:bCs/>
        </w:rPr>
        <w:t>Stepped-wedge cluster trial</w:t>
      </w:r>
      <w:r w:rsidRPr="003A184F">
        <w:t xml:space="preserve"> across ICU beds/wards implementing HEPA+UVGI sequentially; or</w:t>
      </w:r>
    </w:p>
    <w:p w14:paraId="19D36A16" w14:textId="77777777" w:rsidR="003A184F" w:rsidRPr="003A184F" w:rsidRDefault="003A184F" w:rsidP="003A184F">
      <w:pPr>
        <w:numPr>
          <w:ilvl w:val="1"/>
          <w:numId w:val="4"/>
        </w:numPr>
      </w:pPr>
      <w:r w:rsidRPr="003A184F">
        <w:rPr>
          <w:b/>
          <w:bCs/>
        </w:rPr>
        <w:t>Controlled before–after (quasi-experimental)</w:t>
      </w:r>
      <w:r w:rsidRPr="003A184F">
        <w:t xml:space="preserve"> with matched control ICU (if partner hospital network available).</w:t>
      </w:r>
    </w:p>
    <w:p w14:paraId="5E999FD0" w14:textId="432FC39A" w:rsidR="003A184F" w:rsidRPr="003A184F" w:rsidRDefault="003A184F" w:rsidP="003A184F">
      <w:pPr>
        <w:numPr>
          <w:ilvl w:val="0"/>
          <w:numId w:val="4"/>
        </w:numPr>
      </w:pPr>
      <w:r w:rsidRPr="003A184F">
        <w:t xml:space="preserve">Primary clinical outcome: ICU-acquired infection rate per </w:t>
      </w:r>
      <w:r w:rsidR="00364BAC">
        <w:t>100</w:t>
      </w:r>
      <w:r w:rsidRPr="003A184F">
        <w:t xml:space="preserve"> patient-days (lab-confirmed fungal infections).</w:t>
      </w:r>
    </w:p>
    <w:p w14:paraId="4694D5E3" w14:textId="77777777" w:rsidR="003A184F" w:rsidRPr="003A184F" w:rsidRDefault="003A184F" w:rsidP="003A184F">
      <w:pPr>
        <w:numPr>
          <w:ilvl w:val="0"/>
          <w:numId w:val="4"/>
        </w:numPr>
      </w:pPr>
      <w:r w:rsidRPr="003A184F">
        <w:t>Secondary: antibiotic days, length of stay, mortality, staff respiratory illness rates.</w:t>
      </w:r>
    </w:p>
    <w:p w14:paraId="27951F88" w14:textId="77777777" w:rsidR="00364BAC" w:rsidRDefault="003A184F" w:rsidP="00364BAC">
      <w:pPr>
        <w:numPr>
          <w:ilvl w:val="0"/>
          <w:numId w:val="4"/>
        </w:numPr>
      </w:pPr>
      <w:r w:rsidRPr="003A184F">
        <w:t>Sample size: to be derived from pilot</w:t>
      </w:r>
    </w:p>
    <w:p w14:paraId="29F56511" w14:textId="2118389A" w:rsidR="003A184F" w:rsidRPr="003A184F" w:rsidRDefault="00364BAC" w:rsidP="00364BAC">
      <w:r>
        <w:rPr>
          <w:b/>
          <w:bCs/>
        </w:rPr>
        <w:t xml:space="preserve">              </w:t>
      </w:r>
      <w:r w:rsidR="003A184F" w:rsidRPr="003A184F">
        <w:rPr>
          <w:b/>
          <w:bCs/>
        </w:rPr>
        <w:t>Ethics, governance &amp; feasibility:</w:t>
      </w:r>
    </w:p>
    <w:p w14:paraId="4633021C" w14:textId="77777777" w:rsidR="003A184F" w:rsidRPr="003A184F" w:rsidRDefault="003A184F" w:rsidP="003A184F">
      <w:pPr>
        <w:numPr>
          <w:ilvl w:val="0"/>
          <w:numId w:val="5"/>
        </w:numPr>
      </w:pPr>
      <w:r w:rsidRPr="003A184F">
        <w:t>Early engagement with ICU director, infection control, facilities/engineering and microbiology lab. Obtain HREC approval and hospital data governance sign-off. Ensure staff safety with UVGI; contractor/engineering input for installations. Budget for consumables, sampler equipment, lab assays and a part-time research assistant.</w:t>
      </w:r>
    </w:p>
    <w:p w14:paraId="2DE4CA35" w14:textId="3C07B9D5" w:rsidR="003A184F" w:rsidRPr="003A184F" w:rsidRDefault="003A184F" w:rsidP="00364BAC">
      <w:pPr>
        <w:ind w:left="720"/>
      </w:pPr>
      <w:r w:rsidRPr="003A184F">
        <w:rPr>
          <w:b/>
          <w:bCs/>
        </w:rPr>
        <w:t>Impact</w:t>
      </w:r>
      <w:r w:rsidR="00364BAC">
        <w:rPr>
          <w:b/>
          <w:bCs/>
        </w:rPr>
        <w:t xml:space="preserve"> &amp; Way forward</w:t>
      </w:r>
      <w:r w:rsidRPr="003A184F">
        <w:rPr>
          <w:b/>
          <w:bCs/>
        </w:rPr>
        <w:t xml:space="preserve"> </w:t>
      </w:r>
      <w:r w:rsidR="00364BAC">
        <w:rPr>
          <w:b/>
          <w:bCs/>
        </w:rPr>
        <w:t>-</w:t>
      </w:r>
    </w:p>
    <w:p w14:paraId="3D2E2B85" w14:textId="77777777" w:rsidR="003A184F" w:rsidRPr="003A184F" w:rsidRDefault="003A184F" w:rsidP="00364BAC">
      <w:pPr>
        <w:ind w:left="720"/>
      </w:pPr>
      <w:r w:rsidRPr="003A184F">
        <w:t>Directly addresses the evidence gap linking environmental controls to patient outcomes. Results can inform hospital HVAC policy, provide cost-effectiveness data, and support scalable implementation (especially in older hospitals).</w:t>
      </w:r>
    </w:p>
    <w:p w14:paraId="324F609C" w14:textId="77777777" w:rsidR="0054312F" w:rsidRDefault="0054312F"/>
    <w:sectPr w:rsidR="00543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F6BC1"/>
    <w:multiLevelType w:val="multilevel"/>
    <w:tmpl w:val="31EA4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6E2C0F"/>
    <w:multiLevelType w:val="multilevel"/>
    <w:tmpl w:val="D422D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851BEE"/>
    <w:multiLevelType w:val="multilevel"/>
    <w:tmpl w:val="61101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A81CFF"/>
    <w:multiLevelType w:val="multilevel"/>
    <w:tmpl w:val="3F26F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460879"/>
    <w:multiLevelType w:val="multilevel"/>
    <w:tmpl w:val="872AB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164A97"/>
    <w:multiLevelType w:val="multilevel"/>
    <w:tmpl w:val="7F2AD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3268964">
    <w:abstractNumId w:val="5"/>
  </w:num>
  <w:num w:numId="2" w16cid:durableId="1024986233">
    <w:abstractNumId w:val="0"/>
  </w:num>
  <w:num w:numId="3" w16cid:durableId="1399859507">
    <w:abstractNumId w:val="2"/>
  </w:num>
  <w:num w:numId="4" w16cid:durableId="746852674">
    <w:abstractNumId w:val="3"/>
  </w:num>
  <w:num w:numId="5" w16cid:durableId="1066605179">
    <w:abstractNumId w:val="4"/>
  </w:num>
  <w:num w:numId="6" w16cid:durableId="19822699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84F"/>
    <w:rsid w:val="00096DB2"/>
    <w:rsid w:val="000F38BE"/>
    <w:rsid w:val="00364BAC"/>
    <w:rsid w:val="003A184F"/>
    <w:rsid w:val="0054312F"/>
    <w:rsid w:val="0068717B"/>
    <w:rsid w:val="00A04BA1"/>
    <w:rsid w:val="00F96605"/>
    <w:rsid w:val="00FB1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8071B"/>
  <w15:chartTrackingRefBased/>
  <w15:docId w15:val="{C76EAF59-D293-4510-9D15-51EE3B096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8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8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8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8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8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8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8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8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8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8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8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8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8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8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8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18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8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1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18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18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18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18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8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8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18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950</TotalTime>
  <Pages>2</Pages>
  <Words>473</Words>
  <Characters>3312</Characters>
  <Application>Microsoft Office Word</Application>
  <DocSecurity>0</DocSecurity>
  <Lines>59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Krutikaa Sharma</dc:creator>
  <cp:keywords/>
  <dc:description/>
  <cp:lastModifiedBy>Krutikaa Sharma</cp:lastModifiedBy>
  <cp:revision>3</cp:revision>
  <dcterms:created xsi:type="dcterms:W3CDTF">2025-10-07T06:31:00Z</dcterms:created>
  <dcterms:modified xsi:type="dcterms:W3CDTF">2025-10-07T22:22:00Z</dcterms:modified>
</cp:coreProperties>
</file>