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№4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ДИНАМИЧЕСКИЕ БИБЛИОТЕКИ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36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 w:after="24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pBdr/>
        <w:spacing w:after="0" w:before="0" w:line="240" w:lineRule="auto"/>
        <w:ind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Создание динамических библиотек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6"/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Создание программ, которые используют функции динамических библиотек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9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1.</w:t>
        <w:tab/>
        <w:t xml:space="preserve">Во время компиляции (на этапе «линковки»/linking)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2.</w:t>
        <w:tab/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В конечном итоге, в лабораторной работе необходимо получить следующие части: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56"/>
        <w:numPr>
          <w:ilvl w:val="0"/>
          <w:numId w:val="7"/>
        </w:num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</w:t>
        <w:tab/>
        <w:t xml:space="preserve">Динамические библиотеки, реализующие контракты, которые заданы вариантом;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56"/>
        <w:numPr>
          <w:ilvl w:val="0"/>
          <w:numId w:val="7"/>
        </w:num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</w:t>
        <w:tab/>
        <w:t xml:space="preserve">Тестовая программа (программа №1), которая используют одну из библиотек, используя знания полученные на этапе компиляции;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56"/>
        <w:numPr>
          <w:ilvl w:val="0"/>
          <w:numId w:val="7"/>
        </w:num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</w:t>
        <w:tab/>
        <w:t xml:space="preserve">Тестовая программа (программа №2), которая загружает библиотеки, используя только их местоположение и контракты.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Провести анализ двух типов использования библиотек.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Пользовательский ввод для обоих программ должен быть организован следующим образом: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1.</w:t>
        <w:tab/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2.</w:t>
        <w:tab/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3.</w:t>
        <w:tab/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Вариант 36: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Перевод числа x из десятичной системы в другую (в двоичную и в троичную). Отсортировать целочисленный массив (пузырьковая сортировка и сортировка Хоара).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37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rPr/>
      </w:pPr>
      <w:r>
        <w:rPr>
          <w:rFonts w:ascii="Times New Roman" w:hAnsi="Times New Roman" w:cs="Times New Roman"/>
          <w:sz w:val="28"/>
          <w:szCs w:val="28"/>
        </w:rPr>
        <w:t xml:space="preserve">Основной файл программы 1 -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main1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cpp, основной файл программы 2 – main2.cpp; simple.cpp и difficult.cpp – два способа реализации заданных функций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iostream, dlfcn.h, functional</w:t>
      </w:r>
      <w:r>
        <w:rPr>
          <w:rFonts w:ascii="Times New Roman" w:hAnsi="Times New Roman" w:cs="Times New Roman"/>
          <w:sz w:val="28"/>
          <w:szCs w:val="28"/>
        </w:rPr>
        <w:t xml:space="preserve">. В программе используются следующие системные вызовы:</w:t>
      </w:r>
      <w:r/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dlopen </w:t>
      </w:r>
      <w:r>
        <w:rPr>
          <w:rFonts w:ascii="Times New Roman" w:hAnsi="Times New Roman" w:cs="Times New Roman"/>
          <w:sz w:val="28"/>
          <w:szCs w:val="28"/>
        </w:rPr>
        <w:t xml:space="preserve">– открытие динамической библиотеки.</w:t>
      </w:r>
      <w:r/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dlerror </w:t>
      </w:r>
      <w:r>
        <w:rPr>
          <w:rFonts w:ascii="Times New Roman" w:hAnsi="Times New Roman" w:cs="Times New Roman"/>
          <w:sz w:val="28"/>
          <w:szCs w:val="28"/>
        </w:rPr>
        <w:t xml:space="preserve">– получение данных об ошибке при использовании динамических библиотек.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dlsym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получение адреса символа из динамической библиотеки.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dlclose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закрытие динамической библиотеки.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b/>
          <w:bCs/>
        </w:rPr>
      </w:r>
    </w:p>
    <w:p>
      <w:pPr>
        <w:pStyle w:val="837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динамическими библиотеками в ОС UNIX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файлы из которых будет состоять программа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Написать CMakeLists.txt и указать в нем создание динамической библиотеки.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6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837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main1.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cpp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&lt;iostream&gt;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"functions.hpp"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int main(int argc, char** argv)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int query;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"0                 - сменить реализацию\n";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"1 {N}             - перевести число в систему счисления\n";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"2 {SIZE} {ARRAY}  - отсортировать массив\n";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"-1                - выход"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do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std::cout &lt;&lt; "\033[1m";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std::cin &gt;&gt; query;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std::cout &lt;&lt; "\033[0m";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switch(query)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case (0):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std::cout &lt;&lt; "Библиотека была подключена на этапе линковки"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break;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case (1):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long num;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std::cin &gt;&gt; num;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char* result = translation(num);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std::cout &lt;&lt; "\033[36m" &lt;&lt; result &lt;&lt; "\033[0m"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delete [] result;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break;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case (2):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unsigned long size;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std::cin &gt;&gt; size;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int *array = new int[size];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for (int i = 0; i &lt; size; ++i)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std::cin &gt;&gt; array[i];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int* result = sort(array, size);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for (int i = 0; i &lt; size; ++i)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std::cout &lt;&lt; "\033[36m" &lt;&lt; result[i] &lt;&lt; ' ';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std::cout &lt;&lt; "\033[0m"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delete [] array;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delete [] result;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break;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 while (query != -1);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Times New Roman" w:hAnsi="Times New Roman" w:cs="Times New Roman"/>
          <w:bCs/>
          <w:sz w:val="24"/>
          <w:szCs w:val="24"/>
          <w:lang w:val="en-US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bCs/>
          <w:sz w:val="22"/>
          <w:szCs w:val="22"/>
          <w:lang w:val="en-US"/>
        </w:rPr>
      </w:r>
      <w:r>
        <w:rPr>
          <w:rFonts w:ascii="Times New Roman" w:hAnsi="Times New Roman" w:cs="Times New Roman"/>
          <w:bCs/>
          <w:sz w:val="22"/>
          <w:szCs w:val="22"/>
          <w:lang w:val="en-US"/>
        </w:rPr>
      </w:r>
    </w:p>
    <w:p>
      <w:pPr>
        <w:pStyle w:val="837"/>
        <w:pBdr/>
        <w:spacing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main2.cpp: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&lt;iostream&gt;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&lt;dlfcn.h&gt;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&lt;functional&gt;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template&lt;class T&gt; std::function&lt;T&gt; make_func(void* ptr)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return *reinterpret_cast&lt;T*&gt;(ptr);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int main(int argc, char** argv)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short current_lib = 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void* handle = dlopen("./libsimple.so", RTLD_LAZY);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char* error;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((error = dlerror()) != NULL)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error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-1;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auto translation = make_func&lt;char* (long)&gt;(dlsym(handle, "translation"));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((error = dlerror()) != NULL)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error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-1;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auto sort = make_func&lt;int* (int*, const unsigned long&amp;)&gt;(dlsym(handle, "sort"));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if ((error = dlerror()) != NULL)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error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return -1;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int query;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"0                 - сменить реализацию\n";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"1 {N}             - перевести число в систему счисления\n";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"2 {SIZE} {ARRAY}  - отсортировать массив\n";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"-1                - выход"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do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std::cout &lt;&lt; "\033[1m";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std::cin &gt;&gt; query;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std::cout &lt;&lt; "\033[0m";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switch(query)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case (0):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if (current_lib == 2)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dlclose(handle);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handle = dlopen("./libsimple.so", RTLD_LAZY);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current_lib = 1;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std::cout &lt;&lt; "Перевод в двоичную и сортировака пузырьком\n";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else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dlclose(handle);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handle = dlopen("./libdifficult.so", RTLD_LAZY);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current_lib = 2;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std::cout &lt;&lt; "Перевод в троичную и сортировка Хоара\n";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translation = make_func&lt;char* (long)&gt;(dlsym(handle, "translation"));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sort = make_func&lt;int* (int*, const unsigned long&amp;)&gt;(dlsym(handle, "sort"));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break;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case (1):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long num;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std::cin &gt;&gt; num;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char* result = translation(num);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std::cout &lt;&lt; "\033[36m" &lt;&lt; result &lt;&lt; "\033[0m"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delete [] result;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break;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case (2):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unsigned long size;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std::cin &gt;&gt; size;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int *array = new int[size];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for (int i = 0; i &lt; size; ++i)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std::cin &gt;&gt; array[i];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int* result = sort(array, size);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for (int i = 0; i &lt; size; ++i)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    std::cout &lt;&lt; "\033[36m" &lt;&lt; result[i] &lt;&lt; ' ';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std::cout &lt;&lt; "\033[0m"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delete [] array;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    delete [] result;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break;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 while (query != -1);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dlclose(handle);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 w:line="240" w:lineRule="auto"/>
        <w:ind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Style w:val="837"/>
        <w:pBdr/>
        <w:spacing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 w:eastAsia="ru-RU"/>
        </w:rPr>
        <w:t xml:space="preserve">functions.hpp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#pragma once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extern "C"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char* translation(long x);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extern "C"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int* sort(int* array, const unsigned long&amp; size);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7"/>
        <w:pBdr/>
        <w:spacing/>
        <w:ind w:right="0" w:firstLine="0"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0" w:left="-567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simple.hpp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"functions.hpp"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extern "C"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char* translation(long x)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char* arr = new char[100];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unsigned long i = 0;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while (x &gt; 0)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arr[i++] = (x % 2) + '0';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x /= 2;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const unsigned long size = i + 1;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char* result = new char[size];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 (int j = 0; j &lt; size - 1; ++j)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result[j] = arr[--i];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result[size - 1] = '\0';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delete [] arr;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result;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extern "C"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int* sort(int* array, const unsigned long&amp; size)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int* result = new int[size];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 (int i = 0; i &lt; size; ++i)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result[i] = array[i];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 (int i = 0; i &lt; size; ++i)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for (int j = 1; j &lt; size; ++j)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if (result[j] &lt; result[j - 1])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int tmp = result[j];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result[j] = result[j - 1];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result[j - 1] = tmp;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result;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difficult.hpp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"functions.hpp"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&lt;iostream&gt;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extern "C"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char* translation(long x)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char* arr = new char[100];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unsigned long i = 0;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while (x &gt; 0)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arr[i++] = (x % 3) + '0';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x /= 3;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const unsigned long size = i + 1;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char* result = new char[size];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 (int j = 0; j &lt; size - 1; ++j)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result[j] = arr[--i];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result[size - 1] = '\0';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delete [] arr;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result;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extern "C"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void _sort(int* arr, int first, int last)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int i = first, j = last, pivot = arr[(first + last) / 2];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do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while (arr[i] &lt; pivot)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i++;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while (arr[j] &gt; pivot)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j--;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if(i &lt;= j)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if (arr[i] &gt; arr[j])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int tmp = arr[i];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arr[i] = arr[j];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arr[j] = tmp;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i++;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j--;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 while (i &lt;= j);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(i &lt; last)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_sort(arr, i, last);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(first &lt; j)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_sort(arr, first, j);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int* sort(int* array, const unsigned long&amp; size)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int* result = new int[size];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for (int i = 0; i &lt; size; ++i)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result[i] = array[i];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_sort(result, 0, size - 1);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result;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Bdr/>
        <w:spacing/>
        <w:ind w:right="0" w:firstLine="0" w:left="-567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  <w:r/>
      <w:r/>
    </w:p>
    <w:p>
      <w:pPr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837"/>
        <w:pBdr/>
        <w:spacing/>
        <w:ind/>
        <w:rPr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 xml:space="preserve">Тестирование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spacing w:line="240" w:lineRule="auto"/>
        <w:ind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color w:val="00b050"/>
          <w:sz w:val="20"/>
          <w:highlight w:val="none"/>
        </w:rPr>
        <w:t xml:space="preserve">[kruyneg@matebook14build]$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</w:t>
      </w:r>
      <w:r>
        <w:rPr>
          <w:rFonts w:ascii="Courier New" w:hAnsi="Courier New" w:eastAsia="Courier New" w:cs="Courier New"/>
          <w:color w:val="00b050"/>
          <w:sz w:val="20"/>
          <w:highlight w:val="none"/>
        </w:rPr>
      </w:r>
      <w:r>
        <w:rPr>
          <w:rFonts w:ascii="Courier New" w:hAnsi="Courier New" w:eastAsia="Courier New" w:cs="Courier New"/>
          <w:color w:val="008787"/>
          <w:sz w:val="20"/>
          <w:highlight w:val="none"/>
        </w:rPr>
      </w:r>
      <w:r>
        <w:rPr>
          <w:rFonts w:ascii="Courier New" w:hAnsi="Courier New" w:eastAsia="Courier New" w:cs="Courier New"/>
          <w:color w:val="18b218"/>
          <w:sz w:val="20"/>
          <w:highlight w:val="white"/>
        </w:rPr>
        <w:t xml:space="preserve">./first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0                 - сменить реализацию </w:t>
        <w:br/>
        <w:t xml:space="preserve">1 {N}             - перевести число в систему счисления </w:t>
        <w:br/>
        <w:t xml:space="preserve">2 {SIZE} {ARRAY}  - отсортировать массив </w:t>
        <w:br/>
        <w:t xml:space="preserve">-1                - выход 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1 2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color w:val="18b2b2"/>
          <w:sz w:val="20"/>
          <w:highlight w:val="white"/>
        </w:rPr>
        <w:t xml:space="preserve">10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2 3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3 2 1 </w:t>
        <w:br/>
      </w:r>
      <w:r>
        <w:rPr>
          <w:rFonts w:ascii="Courier New" w:hAnsi="Courier New" w:eastAsia="Courier New" w:cs="Courier New"/>
          <w:color w:val="18b2b2"/>
          <w:sz w:val="20"/>
          <w:highlight w:val="white"/>
        </w:rPr>
        <w:t xml:space="preserve">1 2 3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 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0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 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Библиотека была подключена на этапе линковки 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-1</w:t>
        <w:br/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br/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Courier New" w:hAnsi="Courier New" w:eastAsia="Courier New" w:cs="Courier New"/>
          <w:color w:val="00b050"/>
          <w:sz w:val="20"/>
          <w:highlight w:val="none"/>
        </w:rPr>
        <w:t xml:space="preserve">[kruyneg@matebook14build]$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18b218"/>
          <w:sz w:val="20"/>
          <w:highlight w:val="white"/>
        </w:rPr>
        <w:t xml:space="preserve">./second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0                 - сменить реализацию </w:t>
        <w:br/>
        <w:t xml:space="preserve">1 {N}             - перевести число в систему счисления </w:t>
        <w:br/>
        <w:t xml:space="preserve">2 {SIZE} {ARRAY}  - отсортировать массив </w:t>
        <w:br/>
        <w:t xml:space="preserve">-1                - выход 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1 2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color w:val="18b2b2"/>
          <w:sz w:val="20"/>
          <w:highlight w:val="white"/>
        </w:rPr>
        <w:t xml:space="preserve">10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2 3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3 2 1 </w:t>
        <w:br/>
      </w:r>
      <w:r>
        <w:rPr>
          <w:rFonts w:ascii="Courier New" w:hAnsi="Courier New" w:eastAsia="Courier New" w:cs="Courier New"/>
          <w:color w:val="18b2b2"/>
          <w:sz w:val="20"/>
          <w:highlight w:val="white"/>
        </w:rPr>
        <w:t xml:space="preserve">1 2 3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 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Перевод в троичную и сортировка Хоара 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1 2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color w:val="18b2b2"/>
          <w:sz w:val="20"/>
          <w:highlight w:val="white"/>
        </w:rPr>
        <w:t xml:space="preserve">2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1 3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color w:val="18b2b2"/>
          <w:sz w:val="20"/>
          <w:highlight w:val="white"/>
        </w:rPr>
        <w:t xml:space="preserve">10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2 3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10 1 5 </w:t>
        <w:br/>
      </w:r>
      <w:r>
        <w:rPr>
          <w:rFonts w:ascii="Courier New" w:hAnsi="Courier New" w:eastAsia="Courier New" w:cs="Courier New"/>
          <w:color w:val="18b2b2"/>
          <w:sz w:val="20"/>
          <w:highlight w:val="white"/>
        </w:rPr>
        <w:t xml:space="preserve">1 5 10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 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Перевод в двоичную и сортировака пузырьком </w:t>
        <w:br/>
      </w:r>
      <w:r>
        <w:rPr>
          <w:rFonts w:ascii="Courier New" w:hAnsi="Courier New" w:eastAsia="Courier New" w:cs="Courier New"/>
          <w:b/>
          <w:color w:val="000000"/>
          <w:sz w:val="20"/>
          <w:highlight w:val="white"/>
        </w:rPr>
        <w:t xml:space="preserve">-1</w:t>
      </w:r>
      <w:r>
        <w:rPr>
          <w:rFonts w:ascii="Arial" w:hAnsi="Arial" w:eastAsia="Arial" w:cs="Arial"/>
          <w:b/>
          <w:bCs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br/>
        <w:t xml:space="preserve"> </w:t>
        <w:br/>
      </w:r>
      <w:r>
        <w:rPr>
          <w:b/>
          <w:bCs/>
          <w:lang w:val="en-US"/>
        </w:rPr>
      </w:r>
      <w:r/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pStyle w:val="837"/>
        <w:pBdr/>
        <w:spacing w:line="360" w:lineRule="auto"/>
        <w:ind/>
        <w:jc w:val="center"/>
        <w:rPr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837"/>
        <w:pBdr/>
        <w:spacing w:after="160" w:before="0" w:line="360" w:lineRule="auto"/>
        <w:ind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ав работу, я успешно написал программу, которая использовала динамические библиотеки, и могла менять реализацию используемых функций, в зависимости от подключенной библиотеки.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Я получил практические нав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ыки работы с динамическими библиотеками в ОС UNIX, были освоены навыки компиляции динамических библиотек. Одной из основных проблем являлось нахождение символа в библиотеке (необходимо было использовать </w:t>
      </w:r>
      <w:r>
        <w:rPr>
          <w:rFonts w:ascii="Courier New" w:hAnsi="Courier New" w:eastAsia="Courier New" w:cs="Courier New" w:eastAsiaTheme="minorEastAsia"/>
          <w:sz w:val="24"/>
          <w:szCs w:val="24"/>
          <w:highlight w:val="none"/>
          <w:lang w:val="en-US"/>
        </w:rPr>
        <w:t xml:space="preserve">extern “C” {...}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 ).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</w:p>
    <w:p>
      <w:pPr>
        <w:pBdr/>
        <w:spacing w:after="160" w:before="0" w:line="360" w:lineRule="auto"/>
        <w:ind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Динамические библиотеки используются для экономии ресурсов, так как динамическое подключение уменьшает размер выполняемого файла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. Они позволяют программе легко изменять или дополнять функциональность программы без необходимости перекомпиляции исходного кода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. Преимуществом динамических библиотек также является удобство обновления и исправления ошибок в функциях, содержащихся в библиотеке. </w:t>
      </w:r>
      <w:r>
        <w:rPr>
          <w:rFonts w:eastAsiaTheme="minorEastAsia"/>
          <w:highlight w:val="yellow"/>
          <w:lang w:val="en-US"/>
        </w:rPr>
      </w:r>
      <w:r>
        <w:rPr>
          <w:rFonts w:eastAsiaTheme="minorEastAsia"/>
          <w:highlight w:val="yellow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pBdr/>
      <w:spacing/>
      <w:ind w:right="360" w:firstLine="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85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5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0"/>
    <w:link w:val="83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0"/>
    <w:link w:val="83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37"/>
    <w:next w:val="837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40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37"/>
    <w:next w:val="837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40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37"/>
    <w:next w:val="837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40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37"/>
    <w:next w:val="837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40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37"/>
    <w:next w:val="837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40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37"/>
    <w:next w:val="837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40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37"/>
    <w:next w:val="837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40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pBdr/>
      <w:spacing w:after="0" w:before="0" w:line="240" w:lineRule="auto"/>
      <w:ind/>
    </w:pPr>
  </w:style>
  <w:style w:type="paragraph" w:styleId="693">
    <w:name w:val="Title"/>
    <w:basedOn w:val="837"/>
    <w:next w:val="837"/>
    <w:link w:val="69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4">
    <w:name w:val="Title Char"/>
    <w:basedOn w:val="840"/>
    <w:link w:val="693"/>
    <w:uiPriority w:val="10"/>
    <w:pPr>
      <w:pBdr/>
      <w:spacing/>
      <w:ind/>
    </w:pPr>
    <w:rPr>
      <w:sz w:val="48"/>
      <w:szCs w:val="48"/>
    </w:rPr>
  </w:style>
  <w:style w:type="paragraph" w:styleId="695">
    <w:name w:val="Subtitle"/>
    <w:basedOn w:val="837"/>
    <w:next w:val="837"/>
    <w:link w:val="69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6">
    <w:name w:val="Subtitle Char"/>
    <w:basedOn w:val="840"/>
    <w:link w:val="695"/>
    <w:uiPriority w:val="11"/>
    <w:pPr>
      <w:pBdr/>
      <w:spacing/>
      <w:ind/>
    </w:pPr>
    <w:rPr>
      <w:sz w:val="24"/>
      <w:szCs w:val="24"/>
    </w:rPr>
  </w:style>
  <w:style w:type="paragraph" w:styleId="697">
    <w:name w:val="Quote"/>
    <w:basedOn w:val="837"/>
    <w:next w:val="837"/>
    <w:link w:val="698"/>
    <w:uiPriority w:val="29"/>
    <w:qFormat/>
    <w:pPr>
      <w:pBdr/>
      <w:spacing/>
      <w:ind w:right="720" w:left="720"/>
    </w:pPr>
    <w:rPr>
      <w:i/>
    </w:rPr>
  </w:style>
  <w:style w:type="character" w:styleId="698">
    <w:name w:val="Quote Char"/>
    <w:link w:val="697"/>
    <w:uiPriority w:val="29"/>
    <w:pPr>
      <w:pBdr/>
      <w:spacing/>
      <w:ind/>
    </w:pPr>
    <w:rPr>
      <w:i/>
    </w:rPr>
  </w:style>
  <w:style w:type="paragraph" w:styleId="699">
    <w:name w:val="Intense Quote"/>
    <w:basedOn w:val="837"/>
    <w:next w:val="837"/>
    <w:link w:val="70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0">
    <w:name w:val="Intense Quote Char"/>
    <w:link w:val="699"/>
    <w:uiPriority w:val="30"/>
    <w:pPr>
      <w:pBdr/>
      <w:spacing/>
      <w:ind/>
    </w:pPr>
    <w:rPr>
      <w:i/>
    </w:rPr>
  </w:style>
  <w:style w:type="character" w:styleId="701">
    <w:name w:val="Header Char"/>
    <w:basedOn w:val="840"/>
    <w:link w:val="858"/>
    <w:uiPriority w:val="99"/>
    <w:pPr>
      <w:pBdr/>
      <w:spacing/>
      <w:ind/>
    </w:pPr>
  </w:style>
  <w:style w:type="character" w:styleId="702">
    <w:name w:val="Footer Char"/>
    <w:basedOn w:val="840"/>
    <w:link w:val="859"/>
    <w:uiPriority w:val="99"/>
    <w:pPr>
      <w:pBdr/>
      <w:spacing/>
      <w:ind/>
    </w:pPr>
  </w:style>
  <w:style w:type="character" w:styleId="703">
    <w:name w:val="Caption Char"/>
    <w:basedOn w:val="854"/>
    <w:link w:val="859"/>
    <w:uiPriority w:val="99"/>
    <w:pPr>
      <w:pBdr/>
      <w:spacing/>
      <w:ind/>
    </w:pPr>
  </w:style>
  <w:style w:type="table" w:styleId="704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footnote text"/>
    <w:basedOn w:val="837"/>
    <w:link w:val="83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1">
    <w:name w:val="Footnote Text Char"/>
    <w:link w:val="830"/>
    <w:uiPriority w:val="99"/>
    <w:pPr>
      <w:pBdr/>
      <w:spacing/>
      <w:ind/>
    </w:pPr>
    <w:rPr>
      <w:sz w:val="18"/>
    </w:rPr>
  </w:style>
  <w:style w:type="character" w:styleId="832">
    <w:name w:val="footnote reference"/>
    <w:basedOn w:val="840"/>
    <w:uiPriority w:val="99"/>
    <w:unhideWhenUsed/>
    <w:pPr>
      <w:pBdr/>
      <w:spacing/>
      <w:ind/>
    </w:pPr>
    <w:rPr>
      <w:vertAlign w:val="superscript"/>
    </w:rPr>
  </w:style>
  <w:style w:type="paragraph" w:styleId="833">
    <w:name w:val="endnote text"/>
    <w:basedOn w:val="837"/>
    <w:link w:val="83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4">
    <w:name w:val="Endnote Text Char"/>
    <w:link w:val="833"/>
    <w:uiPriority w:val="99"/>
    <w:pPr>
      <w:pBdr/>
      <w:spacing/>
      <w:ind/>
    </w:pPr>
    <w:rPr>
      <w:sz w:val="20"/>
    </w:rPr>
  </w:style>
  <w:style w:type="character" w:styleId="83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table of figures"/>
    <w:basedOn w:val="837"/>
    <w:next w:val="837"/>
    <w:uiPriority w:val="99"/>
    <w:unhideWhenUsed/>
    <w:pPr>
      <w:pBdr/>
      <w:spacing w:after="0" w:afterAutospacing="0"/>
      <w:ind/>
    </w:pPr>
  </w:style>
  <w:style w:type="paragraph" w:styleId="837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38">
    <w:name w:val="Heading 1"/>
    <w:basedOn w:val="83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9">
    <w:name w:val="Heading 2"/>
    <w:basedOn w:val="837"/>
    <w:next w:val="83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1" w:customStyle="1">
    <w:name w:val="Верхний колонтитул Знак"/>
    <w:basedOn w:val="840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42" w:customStyle="1">
    <w:name w:val="Нижний колонтитул Знак"/>
    <w:basedOn w:val="840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43">
    <w:name w:val="page number"/>
    <w:basedOn w:val="840"/>
    <w:uiPriority w:val="99"/>
    <w:semiHidden/>
    <w:unhideWhenUsed/>
    <w:qFormat/>
    <w:pPr>
      <w:pBdr/>
      <w:spacing/>
      <w:ind/>
    </w:pPr>
  </w:style>
  <w:style w:type="character" w:styleId="844" w:customStyle="1">
    <w:name w:val="Заголовок 1 Знак"/>
    <w:basedOn w:val="840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45" w:customStyle="1">
    <w:name w:val="Стандартный HTML Знак"/>
    <w:basedOn w:val="840"/>
    <w:link w:val="845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6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847" w:customStyle="1">
    <w:name w:val="Hyperlink"/>
    <w:pPr>
      <w:pBdr/>
      <w:spacing/>
      <w:ind/>
    </w:pPr>
    <w:rPr>
      <w:color w:val="000080"/>
      <w:u w:val="single"/>
    </w:rPr>
  </w:style>
  <w:style w:type="character" w:styleId="848" w:customStyle="1">
    <w:name w:val="Заголовок 2 Знак"/>
    <w:basedOn w:val="840"/>
    <w:link w:val="848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49" w:customStyle="1">
    <w:name w:val="Heading"/>
    <w:basedOn w:val="837"/>
    <w:next w:val="850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50">
    <w:name w:val="Body Text"/>
    <w:basedOn w:val="837"/>
    <w:pPr>
      <w:pBdr/>
      <w:spacing w:after="140" w:before="0" w:line="276" w:lineRule="auto"/>
      <w:ind/>
    </w:pPr>
  </w:style>
  <w:style w:type="paragraph" w:styleId="851">
    <w:name w:val="List"/>
    <w:basedOn w:val="850"/>
    <w:pPr>
      <w:pBdr/>
      <w:spacing/>
      <w:ind/>
    </w:pPr>
    <w:rPr>
      <w:rFonts w:cs="Lohit Devanagari"/>
    </w:rPr>
  </w:style>
  <w:style w:type="paragraph" w:styleId="852">
    <w:name w:val="Caption"/>
    <w:basedOn w:val="837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53" w:customStyle="1">
    <w:name w:val="Index"/>
    <w:basedOn w:val="837"/>
    <w:qFormat/>
    <w:pPr>
      <w:suppressLineNumbers w:val="true"/>
      <w:pBdr/>
      <w:spacing/>
      <w:ind/>
    </w:pPr>
    <w:rPr>
      <w:rFonts w:cs="Lohit Devanagari"/>
    </w:rPr>
  </w:style>
  <w:style w:type="paragraph" w:styleId="854">
    <w:name w:val="Caption"/>
    <w:basedOn w:val="837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55">
    <w:name w:val="Normal (Web)"/>
    <w:basedOn w:val="837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856">
    <w:name w:val="List Paragraph"/>
    <w:basedOn w:val="837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57">
    <w:name w:val="Header and Footer"/>
    <w:basedOn w:val="837"/>
    <w:qFormat/>
    <w:pPr>
      <w:pBdr/>
      <w:spacing/>
      <w:ind/>
    </w:pPr>
  </w:style>
  <w:style w:type="paragraph" w:styleId="858">
    <w:name w:val="Header"/>
    <w:basedOn w:val="837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59">
    <w:name w:val="Footer"/>
    <w:basedOn w:val="837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0">
    <w:name w:val="TOC Heading"/>
    <w:basedOn w:val="838"/>
    <w:uiPriority w:val="39"/>
    <w:unhideWhenUsed/>
    <w:qFormat/>
    <w:pPr>
      <w:pBdr/>
      <w:spacing w:after="0" w:before="480" w:line="276" w:lineRule="auto"/>
      <w:ind/>
    </w:pPr>
    <w:rPr>
      <w:b/>
      <w:bCs/>
      <w:sz w:val="28"/>
      <w:szCs w:val="28"/>
    </w:rPr>
  </w:style>
  <w:style w:type="paragraph" w:styleId="861">
    <w:name w:val="toc 1"/>
    <w:basedOn w:val="837"/>
    <w:uiPriority w:val="39"/>
    <w:semiHidden/>
    <w:unhideWhenUsed/>
    <w:pPr>
      <w:pBdr/>
      <w:spacing w:after="120" w:before="240"/>
      <w:ind/>
    </w:pPr>
    <w:rPr>
      <w:rFonts w:cs="Calibri" w:cstheme="minorHAnsi"/>
      <w:b/>
      <w:bCs/>
      <w:sz w:val="20"/>
      <w:szCs w:val="20"/>
    </w:rPr>
  </w:style>
  <w:style w:type="paragraph" w:styleId="862">
    <w:name w:val="toc 2"/>
    <w:basedOn w:val="837"/>
    <w:uiPriority w:val="39"/>
    <w:semiHidden/>
    <w:unhideWhenUsed/>
    <w:pPr>
      <w:pBdr/>
      <w:spacing w:after="0" w:before="120"/>
      <w:ind w:firstLine="0" w:left="220"/>
    </w:pPr>
    <w:rPr>
      <w:rFonts w:cs="Calibri" w:cstheme="minorHAnsi"/>
      <w:i/>
      <w:iCs/>
      <w:sz w:val="20"/>
      <w:szCs w:val="20"/>
    </w:rPr>
  </w:style>
  <w:style w:type="paragraph" w:styleId="863">
    <w:name w:val="toc 3"/>
    <w:basedOn w:val="837"/>
    <w:uiPriority w:val="39"/>
    <w:semiHidden/>
    <w:unhideWhenUsed/>
    <w:pPr>
      <w:pBdr/>
      <w:spacing w:after="0" w:before="0"/>
      <w:ind w:firstLine="0" w:left="440"/>
    </w:pPr>
    <w:rPr>
      <w:rFonts w:cs="Calibri" w:cstheme="minorHAnsi"/>
      <w:sz w:val="20"/>
      <w:szCs w:val="20"/>
    </w:rPr>
  </w:style>
  <w:style w:type="paragraph" w:styleId="864">
    <w:name w:val="toc 4"/>
    <w:basedOn w:val="837"/>
    <w:uiPriority w:val="39"/>
    <w:semiHidden/>
    <w:unhideWhenUsed/>
    <w:pPr>
      <w:pBdr/>
      <w:spacing w:after="0" w:before="0"/>
      <w:ind w:firstLine="0" w:left="660"/>
    </w:pPr>
    <w:rPr>
      <w:rFonts w:cs="Calibri" w:cstheme="minorHAnsi"/>
      <w:sz w:val="20"/>
      <w:szCs w:val="20"/>
    </w:rPr>
  </w:style>
  <w:style w:type="paragraph" w:styleId="865">
    <w:name w:val="toc 5"/>
    <w:basedOn w:val="837"/>
    <w:uiPriority w:val="39"/>
    <w:semiHidden/>
    <w:unhideWhenUsed/>
    <w:pPr>
      <w:pBdr/>
      <w:spacing w:after="0" w:before="0"/>
      <w:ind w:firstLine="0" w:left="880"/>
    </w:pPr>
    <w:rPr>
      <w:rFonts w:cs="Calibri" w:cstheme="minorHAnsi"/>
      <w:sz w:val="20"/>
      <w:szCs w:val="20"/>
    </w:rPr>
  </w:style>
  <w:style w:type="paragraph" w:styleId="866">
    <w:name w:val="toc 6"/>
    <w:basedOn w:val="837"/>
    <w:uiPriority w:val="39"/>
    <w:semiHidden/>
    <w:unhideWhenUsed/>
    <w:pPr>
      <w:pBdr/>
      <w:spacing w:after="0" w:before="0"/>
      <w:ind w:firstLine="0" w:left="1100"/>
    </w:pPr>
    <w:rPr>
      <w:rFonts w:cs="Calibri" w:cstheme="minorHAnsi"/>
      <w:sz w:val="20"/>
      <w:szCs w:val="20"/>
    </w:rPr>
  </w:style>
  <w:style w:type="paragraph" w:styleId="867">
    <w:name w:val="toc 7"/>
    <w:basedOn w:val="837"/>
    <w:uiPriority w:val="39"/>
    <w:semiHidden/>
    <w:unhideWhenUsed/>
    <w:pPr>
      <w:pBdr/>
      <w:spacing w:after="0" w:before="0"/>
      <w:ind w:firstLine="0" w:left="1320"/>
    </w:pPr>
    <w:rPr>
      <w:rFonts w:cs="Calibri" w:cstheme="minorHAnsi"/>
      <w:sz w:val="20"/>
      <w:szCs w:val="20"/>
    </w:rPr>
  </w:style>
  <w:style w:type="paragraph" w:styleId="868">
    <w:name w:val="toc 8"/>
    <w:basedOn w:val="837"/>
    <w:uiPriority w:val="39"/>
    <w:semiHidden/>
    <w:unhideWhenUsed/>
    <w:pPr>
      <w:pBdr/>
      <w:spacing w:after="0" w:before="0"/>
      <w:ind w:firstLine="0" w:left="1540"/>
    </w:pPr>
    <w:rPr>
      <w:rFonts w:cs="Calibri" w:cstheme="minorHAnsi"/>
      <w:sz w:val="20"/>
      <w:szCs w:val="20"/>
    </w:rPr>
  </w:style>
  <w:style w:type="paragraph" w:styleId="869">
    <w:name w:val="toc 9"/>
    <w:basedOn w:val="837"/>
    <w:uiPriority w:val="39"/>
    <w:semiHidden/>
    <w:unhideWhenUsed/>
    <w:pPr>
      <w:pBdr/>
      <w:spacing w:after="0" w:before="0"/>
      <w:ind w:firstLine="0" w:left="1760"/>
    </w:pPr>
    <w:rPr>
      <w:rFonts w:cs="Calibri" w:cstheme="minorHAnsi"/>
      <w:sz w:val="20"/>
      <w:szCs w:val="20"/>
    </w:rPr>
  </w:style>
  <w:style w:type="paragraph" w:styleId="870">
    <w:name w:val="HTML Preformatted"/>
    <w:basedOn w:val="837"/>
    <w:uiPriority w:val="99"/>
    <w:semiHidden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paragraph" w:styleId="871" w:customStyle="1">
    <w:name w:val="Preformatted Text"/>
    <w:basedOn w:val="837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numbering" w:styleId="872" w:default="1">
    <w:name w:val="No List"/>
    <w:uiPriority w:val="99"/>
    <w:semiHidden/>
    <w:unhideWhenUsed/>
    <w:qFormat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67</cp:revision>
  <dcterms:created xsi:type="dcterms:W3CDTF">2019-11-01T18:06:00Z</dcterms:created>
  <dcterms:modified xsi:type="dcterms:W3CDTF">2023-11-27T07:30:53Z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