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E5CF2" w:sz="12" w:space="8"/>
        </w:pBd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A6570"/>
          <w:sz w:val="22"/>
          <w:szCs w:val="22"/>
        </w:rPr>
        <w:t xml:space="preserve">УЧЕБНО-МЕТОДИЧЕСКОЕ ИЗДАНИЕ</w:t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0"/>
          <w:szCs w:val="20"/>
        </w:rPr>
        <w:t xml:space="preserve">CSS  ·  ТОКЕНЫ  ·  РАСКЛАДКА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40"/>
          <w:szCs w:val="40"/>
        </w:rPr>
        <w:t xml:space="preserve">Визуальное оформление интернет-магазина на CSS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E2832"/>
          <w:sz w:val="26"/>
          <w:szCs w:val="26"/>
        </w:rPr>
        <w:t xml:space="preserve">Методические указания на примере проекта CORAL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8"/>
          <w:szCs w:val="28"/>
        </w:rPr>
        <w:t xml:space="preserve">Этап 2 — CSS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перевод макета Coral.fig в каскадные стили без БЭМ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начальный / базовый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Исходный проект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Coral_Example / stage-02-css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Формат работы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токены, сетка, flex/grid, состояния, сверка с макетом</w:t>
            </w:r>
          </w:p>
        </w:tc>
      </w:tr>
    </w:tbl>
    <w:p>
      <w:pPr>
        <w:spacing w:after="200" w:befor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A6570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Аннотация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Методические указания посвящены визуальному оформлению семантического HTML-каркаса интернет-магазина CORAL. Материал опирается на каталог stage-02-css, токены design/tokens.md и макет Coral.fig: шапка, герой, категории, сетка товаров, баннер Zara, подписка и подвал.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Издание объясняет каскад и специфичность, блочную модель, flex и grid, позиционирование, единицы и кастомные свойства, состояния :hover и :focus-visible, работу с изображениями и шрифтами. БЭМ намеренно отложен: на этом этапе важны каскад и коробка, а не методология имён.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CSS описывает представление. Он не заменяет семантику HTML и не реализует открытие модалки или запись заказа.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РЕЗУЛЬТАТ ОБУЧЕНИЯ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После изучения материала студент сможет подключить файл стилей, вынести токены CORAL в :root, собрать шапку на flex и каталог на grid, задать контейнер 1320 px, оформить кнопку с видимым фокусом и объяснить, почему float для витрины больше не берут.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Как работать с методическими указаниями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Откройте stage-02-css/index.html рядом с макетом Figma и таблицей токенов.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Сначала вынесите цвета, контейнер и box-sizing, затем идите сверху вниз: шапка, герой, категории, карточки, баннер, подвал.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Не прыгайте сразу в ширину 375 px — адаптив относится к этапу 7.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Проверяйте Tab: кольцо фокуса должно быть видно на ссылках и кнопках.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Классы пока простые: header, hero, product-card, btn. Переименование — этап 3.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Оглавление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Аннотация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Как работать с методическими указаниями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 Назначение этапа stage-02-css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 Каскад, специфичность и файл стилей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 Блочная модель и контейнер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 Flex, Grid и отказ от float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5. Токены, единицы и типографика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 Состояния, картинки и декор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7. Разбор страницы CORAL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8. Практикумы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9. Типичные ошибки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10. Контрольные вопросы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11. Итоговая самопроверка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Заключение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Источники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1. Назначение этапа stage-02-css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1.1. Тема, цель и место этапа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Тема: «Визуальное оформление интернет-магазина на CSS». Этап стоит между семантическим каркасом stage-01-html и рефакторингом имён stage-03-bem. Цель — перенести ритм и токены макета в код, не смешивая это с методологией БЭМ и не подключая Bootstrap или Tailwind.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ВАЖНО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HTML описывает смысл, CSS — представление. Если страница «некрасива» без стилей, это нормально: каркас уже проверен на этапе 1. Если без CSS ломается смысл, чинить нужно разметку, а не добавлять ещё один селектор.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1.2. Состав каталога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изучается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Главная с классами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Связь разметки и селекторов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css / style.css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Единый файл оформления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Каскад, токены, раскладка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images/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Растр из макета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object-fit, размеры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login.html, product.html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Связанные страницы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Повтор токенов на нескольких документах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1.3. Планируемые результаты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подключить стили через link и шрифты без инлайна на каждой карточке;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задать :root с Primary #9E5CF2, текстом #1E2832 и контейнером 1320 px;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включить border-box на всех элементах;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собрать шапку на flex и каталог на grid с gap 24 px;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описать :hover и :focus-visible у кнопки Shop now;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объяснить специфичность и почему !important не является методом вёрстки.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1.4. Запуск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Откройте stage-02-css/index.html в браузере.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Положите окно рядом с фреймом 1920 px из Coral.fig.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Пройдите блоки сверху вниз и сверьте цвет, кегль и зазор карточек.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Нажмите Tab по шапке и форме поиска.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2. Каскад, специфичность и файл стилей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Каскад складывает происхождение правила, его специфичность и порядок в файле. Авторские стили побеждают стили браузера, более специфичный селектор побеждает более общий, при равенстве побеждает то, что записано позже.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Специфичность считают по схеме (id, class, tag). Селектор .a .b тяжелее, чем одиночный .b: он выигрывает даже если .b написан ниже. !important ломает этот счёт и усложняет сопровождение — в учебном файле его не используют, кроме сброса чужого скрытия, которого на этапе 2 нет.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/* тяжело сопровождать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.header nav ul li a { color: #1e2832;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/* достаточно на этом этапе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.menu a { color: var(--color-black); }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1 — Один класс вместо цепочки тегов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ВАЖНО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Инлайн style="" на каждой карточке отменяет смысл файла стилей: токен нельзя сменить в одном месте, каскад не работает, повтор пропадает.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3. Блочная модель и контейнер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 умолчанию width в CSS — ширина содержимого: padding и border добавляются снаружи. Для сетки это неудобно. Правило box-sizing: border-box включает padding в заданную ширину.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Соседние вертикальные margin соседних блоков могут схлопываться. Поэтому ритм списка карточек задают gap у сетки, а не «магическим» margin снизу каждой карточки вперемешку с margin сверху следующей.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:root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--color-primary: #9e5cf2;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--color-black: #1e2832;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--container: 1320px;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*, *::before, *::after { box-sizing: border-box;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.container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width: min(var(--container), calc(100% - 40px));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margin-inline: auto;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2 — Токены и контейнер CORAL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4. Flex, Grid и отказ от float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Шапка CORAL — три зоны в ряд: поиск, логотип, аккаунт и корзина. Это задача flex: direction row, space-between, выравнивание по центру. Каталог — регулярная сетка из четырёх колонок и постоянного зазора. Это задача grid.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Float вырывает элемент из потока, родителя приходится «очищать». Его оставляют для обтекания текстом картинки в статье, а не для витрины магазина.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Блок CORAL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header-top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flex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Три зоны и вертикальное выравнивание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menu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flex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Пункты в одну строку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hero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grid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Два фото и текстовая колонка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product-list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grid 4×1fr, gap 24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Ровные ряды карточек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footer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grid 3 колонки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Описание и две группы ссылок</w:t>
            </w:r>
          </w:p>
        </w:tc>
      </w:tr>
    </w:tbl>
    <w:p>
      <w:pPr>
        <w:spacing w:after="80" w:before="0"/>
      </w:pP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.product-list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display: grid;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grid-template-columns: repeat(4, 1fr);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gap: 24px;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3 — Каталог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5. Токены, единицы и типографика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rem считается от корня документа, em — от шрифта родителя. Для ритма страницы удобнее rem. Кастомные свойства в :root хранят цвет, радиус и ширину контейнера. calc(100% - 40px) оставляет поля 20 px, когда экран уже контейнера.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Шрифты CORAL: Roboto для заголовков и кнопок, Open Sans для части подписей. Логотип в макете набран Amstelvar Alpha; в вебе допустима замена, если лицензии нет. Подключение — @font-face или каталог веб-шрифтов, не картинка каждой буквы.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6. Состояния, картинки и декор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Hover в макете есть у кнопки и карточки, на статичном PNG его не видно. :focus-visible обязателен: клавиатура не умеет навести мышь. Псевдоэлемент ::after используют для декоративной черты или стрелки, если в разметке не нужен лишний узел.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Фото карточки должно держать высоту ряда: фиксированная высота области и object-fit: cover. Иначе разные пропорции превратят сетку в «лесенку». opacity: 0 прячет визуально, но оставляет объект в дереве доступности — для скрытия диалога этого мало.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7. Разбор страницы CORAL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Порядок работы на занятии совпадает с картой макета: шапка и поиск, герой Collections, ряд брендов, категории, сетка Products, баннер Zara 70%, Best sellers, Instagram, newsletter, подвал. На login.html и product.html повторяют те же токены и кнопку, не заводя вторую палитру.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ОБРАТИТЕ ВНИМАНИЕ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Адаптив 1100 / 768 / 480 на этапе 2 только намечают контейнером min(). Ломать сетку в одну колонку рано: иначе студент смешает раскладку desktop с мобильной и не увидит, что совпало с макетом.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8. Практикумы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8.1. Токены и контейнер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Вынесите пять цветов и ширину контейнера в :root.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Включите border-box.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Соберите .container через min() и calc().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Замените все повторённые HEX на var().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8.2. Шапка и герой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Сверстайте header-top на flex.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Соберите hero сеткой.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Сверьте padding кнопки Shop now с Inspect.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Добавьте :hover и :focus-visible.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8.3. Каталог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Задайте четыре колонки и gap 24 px.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Обрежьте фото через object-fit: cover.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Проверьте, что ряд не ломается на разной длине названия.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Сверьте цену и бейдж Sale с макетом.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9. Типичные ошибки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Почему это проблема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Цвет на глаз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Ломается система акцента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Токен в :root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content-box по умолчанию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Сетка шире контейнера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border-box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Float на витрине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Родитель схлопывается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Grid / flex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Нет :focus-visible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Клавиатура не видна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Кольцо фокуса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style на карточке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Нет каскада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Класс в файле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!important везде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Нельзя переопределить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Понизить специфичность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28"/>
          <w:szCs w:val="28"/>
        </w:rPr>
        <w:t xml:space="preserve">9.1. Чек-лист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Стили в отдельном файле, шрифты подключены.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Токены Primary, Black, Stroke совпадают с design/tokens.md.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Контейнер не шире экрана.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Четыре карточки в ряд на ширине макета.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Tab рисует видимый фокус.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10. Контрольные вопросы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1.  Чем задача CSS отличается от задач HTML и JavaScript?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2.  Что складывает каскад?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3.  Как считают специфичность?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4.  Почему .header nav ul li a неудобен?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5.  Зачем box-sizing: border-box?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6.  Что такое схлопывание margin?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7.  Когда берут flex, а когда grid?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8.  Почему витрину не собирают на float?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9.  Чем rem отличается от em?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10.  Зачем кастомные свойства в :root?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11.  Что делает min(1320px, calc(100% - 40px))?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12.  Почему :hover не заменяет :focus-visible?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13.  Зачем object-fit: cover у фото карточки?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14.  Почему инлайн-стили мешают токенам?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15.  Что проверяют, положив страницу рядом с макетом?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11. Итоговая самопроверка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Выберите блок — шапку, героя или карточку — и объясните: назначение, корневой селектор, токены, раскладку, состояния, что уже работает в CSS и что останется JavaScript.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КРИТЕРИЙ ПОНИМАНИЯ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Студент не только называет свойства, но и объясняет, почему выбран flex или grid и как значение связано с Inspect макета.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Заключение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Этап 2 превращает каркас в страницу, похожую на Coral.fig. Главный результат — система токенов и раскладки, а не набор случайных пикселей. Следующий шаг — переименовать классы по БЭМ, не меняя картинку.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Источники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Проект CORAL, каталог stage-02-css. https://github.com/kruzenshteyn/Coral_Example (15.09.2026).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Лекция этапа 2. docs/course/lectures/02-css/lecture.md.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Инструкция. docs/course/guides/02-css.md.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MDN: каскад, специфичность, flexbox, grid, кастомные свойства, :focus-visible.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Макет Coral.fig и design/tokens.md.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3E3" w:sz="6" w:space="8"/>
      </w:pBdr>
      <w:spacing w:before="8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Методические указания  ·  </w:t>
    </w:r>
    <w:r>
      <w:rPr>
        <w:rFonts w:ascii="Times New Roman" w:cs="Times New Roman" w:eastAsia="Times New Roman" w:hAnsi="Times New Roman"/>
        <w:color w:val="5A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5CF2" w:sz="6" w:space="6"/>
      </w:pBdr>
      <w:spacing w:after="12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CORAL  ·  Этап 2  ·  CSS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E28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1E28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2026-09-15T20:17:37.668Z</dcterms:created>
  <dcterms:modified xsi:type="dcterms:W3CDTF">2026-09-15T20:17:37.668Z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