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rPr>
      </w:pPr>
      <w:bookmarkStart w:colFirst="0" w:colLast="0" w:name="_dgj3cupadxua" w:id="0"/>
      <w:bookmarkEnd w:id="0"/>
      <w:r w:rsidDel="00000000" w:rsidR="00000000" w:rsidRPr="00000000">
        <w:rPr>
          <w:b w:val="1"/>
          <w:bCs w:val="1"/>
          <w:color w:val="1b1c1d"/>
          <w:rtl w:val="0"/>
        </w:rPr>
        <w:t xml:space="preserve">Structural Damage Assessment and Estimating Standard Operating Procedure (SOP) - Volume 2</w:t>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Document Version: 2.0 (CAT Field Assessment Standard)</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Effective Date: 2025-10-24</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Review Date: 2026-04-01</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Department: Property &amp; Casualty (P&amp;C) Claims Division – Catastrophe Field Operations</w:t>
      </w:r>
    </w:p>
    <w:p w:rsidR="00000000" w:rsidDel="00000000" w:rsidP="00000000" w:rsidRDefault="00000000" w:rsidRPr="00000000" w14:paraId="0000000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Classification: Internal | Mandatory Compliance | Technical</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z1iygxfe8hr0" w:id="1"/>
      <w:bookmarkEnd w:id="1"/>
      <w:r w:rsidDel="00000000" w:rsidR="00000000" w:rsidRPr="00000000">
        <w:rPr>
          <w:b w:val="1"/>
          <w:bCs w:val="1"/>
          <w:color w:val="1b1c1d"/>
          <w:sz w:val="34"/>
          <w:szCs w:val="34"/>
          <w:rtl w:val="0"/>
        </w:rPr>
        <w:t xml:space="preserve">Preamble and Scope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Standard Operating Procedure (SOP) outlines the mandatory technical standards for performing the on-site damage assessment, detailed documentation, digital sketching, and preliminary repair cost estimation for all structural property claims (dwelling and detached structures) resulting from a declared Catastrophe (CAT) event. The primary objective is to generate an </w:t>
      </w:r>
      <w:r w:rsidDel="00000000" w:rsidR="00000000" w:rsidRPr="00000000">
        <w:rPr>
          <w:b w:val="1"/>
          <w:bCs w:val="1"/>
          <w:color w:val="1b1c1d"/>
          <w:rtl w:val="0"/>
        </w:rPr>
        <w:t xml:space="preserve">Audit-Ready Estimate (ARE)</w:t>
      </w:r>
      <w:r w:rsidDel="00000000" w:rsidR="00000000" w:rsidRPr="00000000">
        <w:rPr>
          <w:color w:val="1b1c1d"/>
          <w:rtl w:val="0"/>
        </w:rPr>
        <w:t xml:space="preserve"> that is accurate, adheres to local building codes, and is compliant with the policy terms and conditions. The accuracy of the documentation in this phase directly dictates claims severity and is subject to stringent internal and regulatory review.</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qbeqyt11thtj" w:id="2"/>
      <w:bookmarkEnd w:id="2"/>
      <w:r w:rsidDel="00000000" w:rsidR="00000000" w:rsidRPr="00000000">
        <w:rPr>
          <w:b w:val="1"/>
          <w:bCs w:val="1"/>
          <w:color w:val="1b1c1d"/>
          <w:sz w:val="26"/>
          <w:szCs w:val="26"/>
          <w:rtl w:val="0"/>
        </w:rPr>
        <w:t xml:space="preserve">Definitions and Acronyms (Specific to Assessment)</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915"/>
        <w:tblGridChange w:id="0">
          <w:tblGrid>
            <w:gridCol w:w="1905"/>
            <w:gridCol w:w="6915"/>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b1c1d"/>
              </w:rPr>
            </w:pPr>
            <w:r w:rsidDel="00000000" w:rsidR="00000000" w:rsidRPr="00000000">
              <w:rPr>
                <w:b w:val="1"/>
                <w:bCs w:val="1"/>
                <w:color w:val="1b1c1d"/>
                <w:rtl w:val="0"/>
              </w:rPr>
              <w:t xml:space="preserve">Acronym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b1c1d"/>
              </w:rPr>
            </w:pPr>
            <w:r w:rsidDel="00000000" w:rsidR="00000000" w:rsidRPr="00000000">
              <w:rPr>
                <w:b w:val="1"/>
                <w:bCs w:val="1"/>
                <w:color w:val="1b1c1d"/>
                <w:rtl w:val="0"/>
              </w:rPr>
              <w:t xml:space="preserve">Definition</w:t>
            </w:r>
            <w:r w:rsidDel="00000000" w:rsidR="00000000" w:rsidRPr="00000000">
              <w:rPr>
                <w:rtl w:val="0"/>
              </w:rPr>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ARE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Audit-Ready Estimate (The final estimated repair cost document).</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CMS-Estimating</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The proprietary Claims Management System's integrated estimation platform (e.g., Xactimate/Symbility).</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LKQ</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Like-Kind-and-Quality (Mandatory standard for replacement materials).</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RCV/ACV</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Replacement Cost Value / Actual Cash Value.</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SOW</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Scope of Work (The detailed list of repairs).</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ERF</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Engineering Referral Form.</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CCU</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Code Compliance Unit (Internal team providing regulatory support).</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GPS-Stamped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Geolocation and time data automatically embedded in digital media.</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Damage Tag</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 marker applied within the CMS-Estimating sketch linking a component to a photo and line item.</w:t>
            </w:r>
          </w:p>
        </w:tc>
      </w:tr>
    </w:tbl>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f10lkydntpuh" w:id="3"/>
      <w:bookmarkEnd w:id="3"/>
      <w:r w:rsidDel="00000000" w:rsidR="00000000" w:rsidRPr="00000000">
        <w:rPr>
          <w:b w:val="1"/>
          <w:bCs w:val="1"/>
          <w:color w:val="1b1c1d"/>
          <w:sz w:val="34"/>
          <w:szCs w:val="34"/>
          <w:rtl w:val="0"/>
        </w:rPr>
        <w:t xml:space="preserve">1.0 Scope Documentation Requirements (The Evidence Gathering Phase)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Adjuster acts as a forensic documentarian. The quality and volume of documentation must be sufficient for a desk-based audit to confirm the entire Scope of Work (SOW) without requiring a re-inspection.</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5xke1a5phab4" w:id="4"/>
      <w:bookmarkEnd w:id="4"/>
      <w:r w:rsidDel="00000000" w:rsidR="00000000" w:rsidRPr="00000000">
        <w:rPr>
          <w:b w:val="1"/>
          <w:bCs w:val="1"/>
          <w:color w:val="1b1c1d"/>
          <w:sz w:val="26"/>
          <w:szCs w:val="26"/>
          <w:rtl w:val="0"/>
        </w:rPr>
        <w:t xml:space="preserve">1.1 Photography and Video Documentation Mandates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All digital media must be captured using the official CRU mobile application, which ensures automatic </w:t>
      </w:r>
      <w:r w:rsidDel="00000000" w:rsidR="00000000" w:rsidRPr="00000000">
        <w:rPr>
          <w:b w:val="1"/>
          <w:bCs w:val="1"/>
          <w:color w:val="1b1c1d"/>
          <w:rtl w:val="0"/>
        </w:rPr>
        <w:t xml:space="preserve">GPS-Stamping</w:t>
      </w:r>
      <w:r w:rsidDel="00000000" w:rsidR="00000000" w:rsidRPr="00000000">
        <w:rPr>
          <w:color w:val="1b1c1d"/>
          <w:rtl w:val="0"/>
        </w:rPr>
        <w:t xml:space="preserve"> and direct secure upload to the CMS file.</w:t>
      </w:r>
    </w:p>
    <w:p w:rsidR="00000000" w:rsidDel="00000000" w:rsidP="00000000" w:rsidRDefault="00000000" w:rsidRPr="00000000" w14:paraId="0000002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1.1.1: Mandatory Photo Capture Requirements</w:t>
      </w:r>
    </w:p>
    <w:p w:rsidR="00000000" w:rsidDel="00000000" w:rsidP="00000000" w:rsidRDefault="00000000" w:rsidRPr="00000000" w14:paraId="0000002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 minimum of three (3) distinct photographs is required for every damaged area exceeding one square foot in size, or for every major component requiring replacement:</w:t>
      </w:r>
    </w:p>
    <w:p w:rsidR="00000000" w:rsidDel="00000000" w:rsidP="00000000" w:rsidRDefault="00000000" w:rsidRPr="00000000" w14:paraId="0000002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Context Shot (Wide):</w:t>
      </w:r>
      <w:r w:rsidDel="00000000" w:rsidR="00000000" w:rsidRPr="00000000">
        <w:rPr>
          <w:color w:val="1b1c1d"/>
          <w:rtl w:val="0"/>
        </w:rPr>
        <w:t xml:space="preserve"> Capture the entire room, wall, or area. Must include at least two permanent reference points (e.g., two doors, or one door and one corner). </w:t>
      </w:r>
      <w:r w:rsidDel="00000000" w:rsidR="00000000" w:rsidRPr="00000000">
        <w:rPr>
          <w:b w:val="1"/>
          <w:bCs w:val="1"/>
          <w:color w:val="1b1c1d"/>
          <w:rtl w:val="0"/>
        </w:rPr>
        <w:t xml:space="preserve">Photo Tag: WIDE_CONTEXT_[Area Name]</w:t>
      </w:r>
      <w:r w:rsidDel="00000000" w:rsidR="00000000" w:rsidRPr="00000000">
        <w:rPr>
          <w:color w:val="1b1c1d"/>
          <w:rtl w:val="0"/>
        </w:rPr>
        <w:t xml:space="preserve">.</w:t>
      </w:r>
    </w:p>
    <w:p w:rsidR="00000000" w:rsidDel="00000000" w:rsidP="00000000" w:rsidRDefault="00000000" w:rsidRPr="00000000" w14:paraId="0000002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Mid-Range Shot (Damage Identification):</w:t>
      </w:r>
      <w:r w:rsidDel="00000000" w:rsidR="00000000" w:rsidRPr="00000000">
        <w:rPr>
          <w:color w:val="1b1c1d"/>
          <w:rtl w:val="0"/>
        </w:rPr>
        <w:t xml:space="preserve"> Focus on the specific damaged component (e.g., a hole in the drywall, a cracked shingle). Must include a visual indicator of the damage's proximity to a fixed object. </w:t>
      </w:r>
      <w:r w:rsidDel="00000000" w:rsidR="00000000" w:rsidRPr="00000000">
        <w:rPr>
          <w:b w:val="1"/>
          <w:bCs w:val="1"/>
          <w:color w:val="1b1c1d"/>
          <w:rtl w:val="0"/>
        </w:rPr>
        <w:t xml:space="preserve">Photo Tag: MID_DAMAGE_[Component]</w:t>
      </w:r>
      <w:r w:rsidDel="00000000" w:rsidR="00000000" w:rsidRPr="00000000">
        <w:rPr>
          <w:color w:val="1b1c1d"/>
          <w:rtl w:val="0"/>
        </w:rPr>
        <w:t xml:space="preserve">.</w:t>
      </w:r>
    </w:p>
    <w:p w:rsidR="00000000" w:rsidDel="00000000" w:rsidP="00000000" w:rsidRDefault="00000000" w:rsidRPr="00000000" w14:paraId="00000026">
      <w:pPr>
        <w:numPr>
          <w:ilvl w:val="0"/>
          <w:numId w:val="5"/>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The Scale Shot (Measurement Confirmation):</w:t>
      </w:r>
      <w:r w:rsidDel="00000000" w:rsidR="00000000" w:rsidRPr="00000000">
        <w:rPr>
          <w:color w:val="1b1c1d"/>
          <w:rtl w:val="0"/>
        </w:rPr>
        <w:t xml:space="preserve"> A close-up of the damage with a </w:t>
      </w:r>
      <w:r w:rsidDel="00000000" w:rsidR="00000000" w:rsidRPr="00000000">
        <w:rPr>
          <w:b w:val="1"/>
          <w:bCs w:val="1"/>
          <w:color w:val="1b1c1d"/>
          <w:rtl w:val="0"/>
        </w:rPr>
        <w:t xml:space="preserve">physical ruler, tape measure, or approved digital scale</w:t>
      </w:r>
      <w:r w:rsidDel="00000000" w:rsidR="00000000" w:rsidRPr="00000000">
        <w:rPr>
          <w:color w:val="1b1c1d"/>
          <w:rtl w:val="0"/>
        </w:rPr>
        <w:t xml:space="preserve"> clearly visible within the frame. This shot is mandatory for any item where a linear or area measurement is required for the estimate (e.g., floor damage, hole size). </w:t>
      </w:r>
      <w:r w:rsidDel="00000000" w:rsidR="00000000" w:rsidRPr="00000000">
        <w:rPr>
          <w:b w:val="1"/>
          <w:bCs w:val="1"/>
          <w:color w:val="1b1c1d"/>
          <w:rtl w:val="0"/>
        </w:rPr>
        <w:t xml:space="preserve">Photo Tag: SCALE_VERIFY_[Dimension]</w:t>
      </w:r>
      <w:r w:rsidDel="00000000" w:rsidR="00000000" w:rsidRPr="00000000">
        <w:rPr>
          <w:color w:val="1b1c1d"/>
          <w:rtl w:val="0"/>
        </w:rPr>
        <w:t xml:space="preserv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Mandatory Photo Minimums (File Requirement):</w:t>
      </w:r>
    </w:p>
    <w:p w:rsidR="00000000" w:rsidDel="00000000" w:rsidP="00000000" w:rsidRDefault="00000000" w:rsidRPr="00000000" w14:paraId="00000028">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Exterior:</w:t>
      </w:r>
      <w:r w:rsidDel="00000000" w:rsidR="00000000" w:rsidRPr="00000000">
        <w:rPr>
          <w:color w:val="1b1c1d"/>
          <w:rtl w:val="0"/>
        </w:rPr>
        <w:t xml:space="preserve"> Minimum of four (4) elevation shots (front, rear, left, right).</w:t>
      </w:r>
    </w:p>
    <w:p w:rsidR="00000000" w:rsidDel="00000000" w:rsidP="00000000" w:rsidRDefault="00000000" w:rsidRPr="00000000" w14:paraId="00000029">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Roof:</w:t>
      </w:r>
      <w:r w:rsidDel="00000000" w:rsidR="00000000" w:rsidRPr="00000000">
        <w:rPr>
          <w:color w:val="1b1c1d"/>
          <w:rtl w:val="0"/>
        </w:rPr>
        <w:t xml:space="preserve"> Minimum of one (1) photo for each change in plane/facet, plus photos of three (3) test squares (if applicable for hail/wind).</w:t>
      </w:r>
    </w:p>
    <w:p w:rsidR="00000000" w:rsidDel="00000000" w:rsidP="00000000" w:rsidRDefault="00000000" w:rsidRPr="00000000" w14:paraId="0000002A">
      <w:pPr>
        <w:numPr>
          <w:ilvl w:val="0"/>
          <w:numId w:val="13"/>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Interior:</w:t>
      </w:r>
      <w:r w:rsidDel="00000000" w:rsidR="00000000" w:rsidRPr="00000000">
        <w:rPr>
          <w:color w:val="1b1c1d"/>
          <w:rtl w:val="0"/>
        </w:rPr>
        <w:t xml:space="preserve"> Minimum of two (2) photos per room/area, even if undamaged (for condition assessment).</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1.1.2: Video Walkthrough Requirement (High-Severity Claims)</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 continuous, unedited video walkthrough of the entire interior and exterior of the property is mandatory for all claims assigned a Severity Tier A or B, or where the estimated RCV exceeds $25,000.00.</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Video Protocol:</w:t>
      </w:r>
      <w:r w:rsidDel="00000000" w:rsidR="00000000" w:rsidRPr="00000000">
        <w:rPr>
          <w:color w:val="1b1c1d"/>
          <w:rtl w:val="0"/>
        </w:rPr>
        <w:t xml:space="preserve"> The video must begin with a verbal statement of the claim number, date, and adjuster name. The walkthrough must be steady, slow, and systematically pan 360 degrees in each damaged room.</w:t>
      </w:r>
    </w:p>
    <w:p w:rsidR="00000000" w:rsidDel="00000000" w:rsidP="00000000" w:rsidRDefault="00000000" w:rsidRPr="00000000" w14:paraId="0000002E">
      <w:pPr>
        <w:numPr>
          <w:ilvl w:val="0"/>
          <w:numId w:val="4"/>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Video Tag:</w:t>
      </w:r>
      <w:r w:rsidDel="00000000" w:rsidR="00000000" w:rsidRPr="00000000">
        <w:rPr>
          <w:color w:val="1b1c1d"/>
          <w:rtl w:val="0"/>
        </w:rPr>
        <w:t xml:space="preserve"> VIDEO_WALKTHROUGH_[Date].</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qih8lm23mnno" w:id="5"/>
      <w:bookmarkEnd w:id="5"/>
      <w:r w:rsidDel="00000000" w:rsidR="00000000" w:rsidRPr="00000000">
        <w:rPr>
          <w:b w:val="1"/>
          <w:bCs w:val="1"/>
          <w:color w:val="1b1c1d"/>
          <w:sz w:val="26"/>
          <w:szCs w:val="26"/>
          <w:rtl w:val="0"/>
        </w:rPr>
        <w:t xml:space="preserve">1.2 Handling of Personal Property (Contents) Documentation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Structural Adjusters must complete a preliminary content inventory, although specialized Content Adjusters handle the full valuation.</w:t>
      </w:r>
    </w:p>
    <w:p w:rsidR="00000000" w:rsidDel="00000000" w:rsidP="00000000" w:rsidRDefault="00000000" w:rsidRPr="00000000" w14:paraId="0000003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1.2.1: Initial Contents Separation and Inventory</w:t>
      </w:r>
    </w:p>
    <w:p w:rsidR="00000000" w:rsidDel="00000000" w:rsidP="00000000" w:rsidRDefault="00000000" w:rsidRPr="00000000" w14:paraId="0000003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Structural Adjuster must visually separate contents damage from structural damage.</w:t>
      </w:r>
    </w:p>
    <w:p w:rsidR="00000000" w:rsidDel="00000000" w:rsidP="00000000" w:rsidRDefault="00000000" w:rsidRPr="00000000" w14:paraId="0000003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Documentation:</w:t>
      </w:r>
      <w:r w:rsidDel="00000000" w:rsidR="00000000" w:rsidRPr="00000000">
        <w:rPr>
          <w:color w:val="1b1c1d"/>
          <w:rtl w:val="0"/>
        </w:rPr>
        <w:t xml:space="preserve"> Take two (2) photos of any item valued over </w:t>
      </w:r>
      <w:r w:rsidDel="00000000" w:rsidR="00000000" w:rsidRPr="00000000">
        <w:rPr>
          <w:b w:val="1"/>
          <w:bCs w:val="1"/>
          <w:color w:val="1b1c1d"/>
          <w:rtl w:val="0"/>
        </w:rPr>
        <w:t xml:space="preserve">$500.00</w:t>
      </w:r>
      <w:r w:rsidDel="00000000" w:rsidR="00000000" w:rsidRPr="00000000">
        <w:rPr>
          <w:color w:val="1b1c1d"/>
          <w:rtl w:val="0"/>
        </w:rPr>
        <w:t xml:space="preserve"> that is clearly non-repairable. </w:t>
      </w:r>
      <w:r w:rsidDel="00000000" w:rsidR="00000000" w:rsidRPr="00000000">
        <w:rPr>
          <w:b w:val="1"/>
          <w:bCs w:val="1"/>
          <w:color w:val="1b1c1d"/>
          <w:rtl w:val="0"/>
        </w:rPr>
        <w:t xml:space="preserve">Do not dispose</w:t>
      </w:r>
      <w:r w:rsidDel="00000000" w:rsidR="00000000" w:rsidRPr="00000000">
        <w:rPr>
          <w:color w:val="1b1c1d"/>
          <w:rtl w:val="0"/>
        </w:rPr>
        <w:t xml:space="preserve"> of any contents unless they pose a biological hazard.</w:t>
      </w:r>
    </w:p>
    <w:p w:rsidR="00000000" w:rsidDel="00000000" w:rsidP="00000000" w:rsidRDefault="00000000" w:rsidRPr="00000000" w14:paraId="0000003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"Salvage Status" Tagging:</w:t>
      </w:r>
      <w:r w:rsidDel="00000000" w:rsidR="00000000" w:rsidRPr="00000000">
        <w:rPr>
          <w:color w:val="1b1c1d"/>
          <w:rtl w:val="0"/>
        </w:rPr>
        <w:t xml:space="preserve"> Tag high-value items (e.g., major appliances, furniture) in the CMS with one of three statuses: </w:t>
      </w:r>
      <w:r w:rsidDel="00000000" w:rsidR="00000000" w:rsidRPr="00000000">
        <w:rPr>
          <w:color w:val="444746"/>
          <w:shd w:fill="e9eef6" w:val="clear"/>
          <w:rtl w:val="0"/>
        </w:rPr>
        <w:t xml:space="preserve">SALVAGE\_REQD</w:t>
      </w:r>
      <w:r w:rsidDel="00000000" w:rsidR="00000000" w:rsidRPr="00000000">
        <w:rPr>
          <w:color w:val="1b1c1d"/>
          <w:rtl w:val="0"/>
        </w:rPr>
        <w:t xml:space="preserve">, </w:t>
      </w:r>
      <w:r w:rsidDel="00000000" w:rsidR="00000000" w:rsidRPr="00000000">
        <w:rPr>
          <w:color w:val="444746"/>
          <w:shd w:fill="e9eef6" w:val="clear"/>
          <w:rtl w:val="0"/>
        </w:rPr>
        <w:t xml:space="preserve">SALVAGE\_NO</w:t>
      </w:r>
      <w:r w:rsidDel="00000000" w:rsidR="00000000" w:rsidRPr="00000000">
        <w:rPr>
          <w:color w:val="1b1c1d"/>
          <w:rtl w:val="0"/>
        </w:rPr>
        <w:t xml:space="preserve">, or </w:t>
      </w:r>
      <w:r w:rsidDel="00000000" w:rsidR="00000000" w:rsidRPr="00000000">
        <w:rPr>
          <w:color w:val="444746"/>
          <w:shd w:fill="e9eef6" w:val="clear"/>
          <w:rtl w:val="0"/>
        </w:rPr>
        <w:t xml:space="preserve">SALVAGE\_PENDING</w:t>
      </w:r>
      <w:r w:rsidDel="00000000" w:rsidR="00000000" w:rsidRPr="00000000">
        <w:rPr>
          <w:color w:val="1b1c1d"/>
          <w:rtl w:val="0"/>
        </w:rPr>
        <w:t xml:space="preserve">.</w:t>
      </w:r>
    </w:p>
    <w:p w:rsidR="00000000" w:rsidDel="00000000" w:rsidP="00000000" w:rsidRDefault="00000000" w:rsidRPr="00000000" w14:paraId="00000035">
      <w:pPr>
        <w:numPr>
          <w:ilvl w:val="0"/>
          <w:numId w:val="7"/>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Referral:</w:t>
      </w:r>
      <w:r w:rsidDel="00000000" w:rsidR="00000000" w:rsidRPr="00000000">
        <w:rPr>
          <w:color w:val="1b1c1d"/>
          <w:rtl w:val="0"/>
        </w:rPr>
        <w:t xml:space="preserve"> Immediately initiate a </w:t>
      </w:r>
      <w:r w:rsidDel="00000000" w:rsidR="00000000" w:rsidRPr="00000000">
        <w:rPr>
          <w:b w:val="1"/>
          <w:bCs w:val="1"/>
          <w:color w:val="1b1c1d"/>
          <w:rtl w:val="0"/>
        </w:rPr>
        <w:t xml:space="preserve">Contents Adjuster Referral</w:t>
      </w:r>
      <w:r w:rsidDel="00000000" w:rsidR="00000000" w:rsidRPr="00000000">
        <w:rPr>
          <w:color w:val="1b1c1d"/>
          <w:rtl w:val="0"/>
        </w:rPr>
        <w:t xml:space="preserve"> in the CMS for claims where the contents loss is estimated to exceed </w:t>
      </w:r>
      <w:r w:rsidDel="00000000" w:rsidR="00000000" w:rsidRPr="00000000">
        <w:rPr>
          <w:b w:val="1"/>
          <w:bCs w:val="1"/>
          <w:color w:val="1b1c1d"/>
          <w:rtl w:val="0"/>
        </w:rPr>
        <w:t xml:space="preserve">$10,000.00</w:t>
      </w:r>
      <w:r w:rsidDel="00000000" w:rsidR="00000000" w:rsidRPr="00000000">
        <w:rPr>
          <w:color w:val="1b1c1d"/>
          <w:rtl w:val="0"/>
        </w:rPr>
        <w:t xml:space="preserve"> or 50 major items.</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5i52pg1xa156" w:id="6"/>
      <w:bookmarkEnd w:id="6"/>
      <w:r w:rsidDel="00000000" w:rsidR="00000000" w:rsidRPr="00000000">
        <w:rPr>
          <w:b w:val="1"/>
          <w:bCs w:val="1"/>
          <w:color w:val="1b1c1d"/>
          <w:sz w:val="26"/>
          <w:szCs w:val="26"/>
          <w:rtl w:val="0"/>
        </w:rPr>
        <w:t xml:space="preserve">1.3 Documentation Quality Review and Certification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Before leaving the site, the Adjuster must conduct a self-audit using the mobile application to ensure compliance.</w:t>
      </w:r>
    </w:p>
    <w:p w:rsidR="00000000" w:rsidDel="00000000" w:rsidP="00000000" w:rsidRDefault="00000000" w:rsidRPr="00000000" w14:paraId="0000003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1.3.1: Documentation Completeness Checklist (DCC)</w:t>
      </w:r>
    </w:p>
    <w:p w:rsidR="00000000" w:rsidDel="00000000" w:rsidP="00000000" w:rsidRDefault="00000000" w:rsidRPr="00000000" w14:paraId="0000003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DCC is a mandatory, digital checklist that must be completed and logged at the end of the physical inspection.</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135"/>
        <w:gridCol w:w="3510"/>
        <w:tblGridChange w:id="0">
          <w:tblGrid>
            <w:gridCol w:w="2145"/>
            <w:gridCol w:w="3135"/>
            <w:gridCol w:w="351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b w:val="1"/>
                <w:bCs w:val="1"/>
                <w:color w:val="1b1c1d"/>
                <w:rtl w:val="0"/>
              </w:rPr>
              <w:t xml:space="preserve">DCC Checkpoint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b w:val="1"/>
                <w:bCs w:val="1"/>
                <w:color w:val="1b1c1d"/>
                <w:rtl w:val="0"/>
              </w:rPr>
              <w:t xml:space="preserve">Compliance Standard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b w:val="1"/>
                <w:bCs w:val="1"/>
                <w:color w:val="1b1c1d"/>
                <w:rtl w:val="0"/>
              </w:rPr>
              <w:t xml:space="preserve">Pass/Fail Criteria</w:t>
            </w:r>
            <w:r w:rsidDel="00000000" w:rsidR="00000000" w:rsidRPr="00000000">
              <w:rPr>
                <w:rtl w:val="0"/>
              </w:rPr>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Photo Minimums Met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All required Context, Mid-Range, and Scale shots are present for the SOW.</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FAIL</w:t>
            </w:r>
            <w:r w:rsidDel="00000000" w:rsidR="00000000" w:rsidRPr="00000000">
              <w:rPr>
                <w:color w:val="1b1c1d"/>
                <w:rtl w:val="0"/>
              </w:rPr>
              <w:t xml:space="preserve"> if any line item in the estimate lacks a corroborating Scale Shot.</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GPS-Stamping Valid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All media has GPS data confirming capture within 50 feet of the claimed address.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FAIL</w:t>
            </w:r>
            <w:r w:rsidDel="00000000" w:rsidR="00000000" w:rsidRPr="00000000">
              <w:rPr>
                <w:color w:val="1b1c1d"/>
                <w:rtl w:val="0"/>
              </w:rPr>
              <w:t xml:space="preserve"> if 10% or more of photos lack valid GPS metadata.</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Sketch Integration Complete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All major structural damages are tagged and linked to the photo evidence in the sketch.</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FAIL</w:t>
            </w:r>
            <w:r w:rsidDel="00000000" w:rsidR="00000000" w:rsidRPr="00000000">
              <w:rPr>
                <w:color w:val="1b1c1d"/>
                <w:rtl w:val="0"/>
              </w:rPr>
              <w:t xml:space="preserve"> if structural Damage Tags exceed photo-link count by more than 5.</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Policyholder Signature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Signed Copy of the initial Contact and ALE Needs Assessment is uploaded.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FAIL</w:t>
            </w:r>
            <w:r w:rsidDel="00000000" w:rsidR="00000000" w:rsidRPr="00000000">
              <w:rPr>
                <w:color w:val="1b1c1d"/>
                <w:rtl w:val="0"/>
              </w:rPr>
              <w:t xml:space="preserve"> if signature/attestation is missing.</w:t>
            </w:r>
          </w:p>
        </w:tc>
      </w:tr>
    </w:tbl>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Implicit Responsibilities for KPI Generation (Section 1.0)</w:t>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495"/>
        <w:tblGridChange w:id="0">
          <w:tblGrid>
            <w:gridCol w:w="2325"/>
            <w:gridCol w:w="649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b w:val="1"/>
                <w:bCs w:val="1"/>
                <w:color w:val="1b1c1d"/>
                <w:rtl w:val="0"/>
              </w:rPr>
              <w:t xml:space="preserve">Implicit Metric/KPI</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b w:val="1"/>
                <w:bCs w:val="1"/>
                <w:color w:val="1b1c1d"/>
                <w:rtl w:val="0"/>
              </w:rPr>
              <w:t xml:space="preserve">Corresponding Procedural Data Field(s)</w:t>
            </w:r>
            <w:r w:rsidDel="00000000" w:rsidR="00000000" w:rsidRPr="00000000">
              <w:rPr>
                <w:rtl w:val="0"/>
              </w:rPr>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Documentation Quality Index</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444746"/>
                <w:shd w:fill="e9eef6" w:val="clear"/>
                <w:rtl w:val="0"/>
              </w:rPr>
              <w:t xml:space="preserve">DCC_Failure_Count_per_File</w:t>
            </w:r>
            <w:r w:rsidDel="00000000" w:rsidR="00000000" w:rsidRPr="00000000">
              <w:rPr>
                <w:color w:val="1b1c1d"/>
                <w:rtl w:val="0"/>
              </w:rPr>
              <w:t xml:space="preserve">, </w:t>
            </w:r>
            <w:r w:rsidDel="00000000" w:rsidR="00000000" w:rsidRPr="00000000">
              <w:rPr>
                <w:color w:val="444746"/>
                <w:shd w:fill="e9eef6" w:val="clear"/>
                <w:rtl w:val="0"/>
              </w:rPr>
              <w:t xml:space="preserve">DCC_Pass_Rate</w:t>
            </w:r>
            <w:r w:rsidDel="00000000" w:rsidR="00000000" w:rsidRPr="00000000">
              <w:rPr>
                <w:color w:val="1b1c1d"/>
                <w:rtl w:val="0"/>
              </w:rPr>
              <w:t xml:space="preserve"> (Percentage)</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File Audit Pass Rate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444746"/>
                <w:shd w:fill="e9eef6" w:val="clear"/>
                <w:rtl w:val="0"/>
              </w:rPr>
              <w:t xml:space="preserve">SCALE_VERIFY_Photo_Count</w:t>
            </w:r>
            <w:r w:rsidDel="00000000" w:rsidR="00000000" w:rsidRPr="00000000">
              <w:rPr>
                <w:color w:val="1b1c1d"/>
                <w:rtl w:val="0"/>
              </w:rPr>
              <w:t xml:space="preserve"> (Ratio to Line Item Count)</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Time to Contents Referral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Time_from_Inspection_Start_to_Contents_Referral</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Media Metadata Compliance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444746"/>
                <w:shd w:fill="e9eef6" w:val="clear"/>
                <w:rtl w:val="0"/>
              </w:rPr>
              <w:t xml:space="preserve">GPS_Metadata_Validation_Rate</w:t>
            </w:r>
            <w:r w:rsidDel="00000000" w:rsidR="00000000" w:rsidRPr="00000000">
              <w:rPr>
                <w:color w:val="1b1c1d"/>
                <w:rtl w:val="0"/>
              </w:rPr>
              <w:t xml:space="preserve"> (Percentage of media conforming to location standards)</w:t>
            </w:r>
          </w:p>
        </w:tc>
      </w:tr>
    </w:tbl>
    <w:p w:rsidR="00000000" w:rsidDel="00000000" w:rsidP="00000000" w:rsidRDefault="00000000" w:rsidRPr="00000000" w14:paraId="000000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urquvxl4yvbc" w:id="7"/>
      <w:bookmarkEnd w:id="7"/>
      <w:r w:rsidDel="00000000" w:rsidR="00000000" w:rsidRPr="00000000">
        <w:rPr>
          <w:b w:val="1"/>
          <w:bCs w:val="1"/>
          <w:color w:val="1b1c1d"/>
          <w:sz w:val="34"/>
          <w:szCs w:val="34"/>
          <w:rtl w:val="0"/>
        </w:rPr>
        <w:t xml:space="preserve">2.0 Measuring and Sketching Protocol (The Digital Modeling Phase)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official sketch is the foundation of the estimate. It must be geometrically accurate to ensure correct labor and material quantity calculations.</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i2sctp62kqr5" w:id="8"/>
      <w:bookmarkEnd w:id="8"/>
      <w:r w:rsidDel="00000000" w:rsidR="00000000" w:rsidRPr="00000000">
        <w:rPr>
          <w:b w:val="1"/>
          <w:bCs w:val="1"/>
          <w:color w:val="1b1c1d"/>
          <w:sz w:val="26"/>
          <w:szCs w:val="26"/>
          <w:rtl w:val="0"/>
        </w:rPr>
        <w:t xml:space="preserve">2.1 CMS Sketch Tool Requirements (Interior &amp; Exterior)</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Adjuster must use calibrated laser measurement devices and input all data directly into the CMS-Estimating sketch tool.</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Procedure 2.1.1: Interior Sketch Accuracy and Labeling</w:t>
      </w:r>
    </w:p>
    <w:p w:rsidR="00000000" w:rsidDel="00000000" w:rsidP="00000000" w:rsidRDefault="00000000" w:rsidRPr="00000000" w14:paraId="00000059">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Measurement Tolerance:</w:t>
      </w:r>
      <w:r w:rsidDel="00000000" w:rsidR="00000000" w:rsidRPr="00000000">
        <w:rPr>
          <w:color w:val="1b1c1d"/>
          <w:rtl w:val="0"/>
        </w:rPr>
        <w:t xml:space="preserve"> All room dimensions (length, width) must be accurate to within </w:t>
      </w:r>
      <w:r w:rsidDel="00000000" w:rsidR="00000000" w:rsidRPr="00000000">
        <w:rPr>
          <w:b w:val="1"/>
          <w:bCs w:val="1"/>
          <w:color w:val="1b1c1d"/>
          <w:rtl w:val="0"/>
        </w:rPr>
        <w:t xml:space="preserve">1 inch</w:t>
      </w:r>
      <w:r w:rsidDel="00000000" w:rsidR="00000000" w:rsidRPr="00000000">
        <w:rPr>
          <w:color w:val="1b1c1d"/>
          <w:rtl w:val="0"/>
        </w:rPr>
        <w:t xml:space="preserve">. Ceiling heights must be recorded to the nearest </w:t>
      </w:r>
      <w:r w:rsidDel="00000000" w:rsidR="00000000" w:rsidRPr="00000000">
        <w:rPr>
          <w:b w:val="1"/>
          <w:bCs w:val="1"/>
          <w:color w:val="1b1c1d"/>
          <w:rtl w:val="0"/>
        </w:rPr>
        <w:t xml:space="preserve">0.5 foot</w:t>
      </w:r>
      <w:r w:rsidDel="00000000" w:rsidR="00000000" w:rsidRPr="00000000">
        <w:rPr>
          <w:color w:val="1b1c1d"/>
          <w:rtl w:val="0"/>
        </w:rPr>
        <w:t xml:space="preserve">.</w:t>
      </w:r>
    </w:p>
    <w:p w:rsidR="00000000" w:rsidDel="00000000" w:rsidP="00000000" w:rsidRDefault="00000000" w:rsidRPr="00000000" w14:paraId="0000005A">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Sub-Area Tagging:</w:t>
      </w:r>
      <w:r w:rsidDel="00000000" w:rsidR="00000000" w:rsidRPr="00000000">
        <w:rPr>
          <w:color w:val="1b1c1d"/>
          <w:rtl w:val="0"/>
        </w:rPr>
        <w:t xml:space="preserve"> Within large rooms (over 400 sq. ft.), all sub-areas (e.g., kitchen nook, bathroom) must be defined and labeled with the correct scope/finish (e.g., </w:t>
      </w:r>
      <w:r w:rsidDel="00000000" w:rsidR="00000000" w:rsidRPr="00000000">
        <w:rPr>
          <w:color w:val="444746"/>
          <w:shd w:fill="e9eef6" w:val="clear"/>
          <w:rtl w:val="0"/>
        </w:rPr>
        <w:t xml:space="preserve">Kitchen-Tile</w:t>
      </w:r>
      <w:r w:rsidDel="00000000" w:rsidR="00000000" w:rsidRPr="00000000">
        <w:rPr>
          <w:color w:val="1b1c1d"/>
          <w:rtl w:val="0"/>
        </w:rPr>
        <w:t xml:space="preserve">, </w:t>
      </w:r>
      <w:r w:rsidDel="00000000" w:rsidR="00000000" w:rsidRPr="00000000">
        <w:rPr>
          <w:color w:val="444746"/>
          <w:shd w:fill="e9eef6" w:val="clear"/>
          <w:rtl w:val="0"/>
        </w:rPr>
        <w:t xml:space="preserve">Living-Carpet</w:t>
      </w:r>
      <w:r w:rsidDel="00000000" w:rsidR="00000000" w:rsidRPr="00000000">
        <w:rPr>
          <w:color w:val="1b1c1d"/>
          <w:rtl w:val="0"/>
        </w:rPr>
        <w:t xml:space="preserve">).</w:t>
      </w:r>
    </w:p>
    <w:p w:rsidR="00000000" w:rsidDel="00000000" w:rsidP="00000000" w:rsidRDefault="00000000" w:rsidRPr="00000000" w14:paraId="0000005B">
      <w:pPr>
        <w:numPr>
          <w:ilvl w:val="0"/>
          <w:numId w:val="14"/>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Opening Notation:</w:t>
      </w:r>
      <w:r w:rsidDel="00000000" w:rsidR="00000000" w:rsidRPr="00000000">
        <w:rPr>
          <w:color w:val="1b1c1d"/>
          <w:rtl w:val="0"/>
        </w:rPr>
        <w:t xml:space="preserve"> All windows and doors must be placed accurately on the sketch walls and labeled with their size using the standardized format: </w:t>
      </w:r>
      <w:r w:rsidDel="00000000" w:rsidR="00000000" w:rsidRPr="00000000">
        <w:rPr>
          <w:color w:val="444746"/>
          <w:shd w:fill="e9eef6" w:val="clear"/>
          <w:rtl w:val="0"/>
        </w:rPr>
        <w:t xml:space="preserve">Door: 30x80</w:t>
      </w:r>
      <w:r w:rsidDel="00000000" w:rsidR="00000000" w:rsidRPr="00000000">
        <w:rPr>
          <w:color w:val="1b1c1d"/>
          <w:rtl w:val="0"/>
        </w:rPr>
        <w:t xml:space="preserve"> or </w:t>
      </w:r>
      <w:r w:rsidDel="00000000" w:rsidR="00000000" w:rsidRPr="00000000">
        <w:rPr>
          <w:color w:val="444746"/>
          <w:shd w:fill="e9eef6" w:val="clear"/>
          <w:rtl w:val="0"/>
        </w:rPr>
        <w:t xml:space="preserve">Window: 40x60</w:t>
      </w:r>
      <w:r w:rsidDel="00000000" w:rsidR="00000000" w:rsidRPr="00000000">
        <w:rPr>
          <w:color w:val="1b1c1d"/>
          <w:rtl w:val="0"/>
        </w:rPr>
        <w:t xml:space="preserve">.</w:t>
      </w:r>
    </w:p>
    <w:p w:rsidR="00000000" w:rsidDel="00000000" w:rsidP="00000000" w:rsidRDefault="00000000" w:rsidRPr="00000000" w14:paraId="0000005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2.1.2: Roof Geometry Protocol</w:t>
      </w:r>
    </w:p>
    <w:p w:rsidR="00000000" w:rsidDel="00000000" w:rsidP="00000000" w:rsidRDefault="00000000" w:rsidRPr="00000000" w14:paraId="0000005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Roof sketches are critical for accurate material and labor calculations.</w:t>
      </w:r>
    </w:p>
    <w:p w:rsidR="00000000" w:rsidDel="00000000" w:rsidP="00000000" w:rsidRDefault="00000000" w:rsidRPr="00000000" w14:paraId="0000005E">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Mandatory Inputs:</w:t>
      </w:r>
      <w:r w:rsidDel="00000000" w:rsidR="00000000" w:rsidRPr="00000000">
        <w:rPr>
          <w:color w:val="1b1c1d"/>
          <w:rtl w:val="0"/>
        </w:rPr>
        <w:t xml:space="preserve"> The sketch must include the precise </w:t>
      </w:r>
      <w:r w:rsidDel="00000000" w:rsidR="00000000" w:rsidRPr="00000000">
        <w:rPr>
          <w:b w:val="1"/>
          <w:bCs w:val="1"/>
          <w:color w:val="1b1c1d"/>
          <w:rtl w:val="0"/>
        </w:rPr>
        <w:t xml:space="preserve">Roof Pitch</w:t>
      </w:r>
      <w:r w:rsidDel="00000000" w:rsidR="00000000" w:rsidRPr="00000000">
        <w:rPr>
          <w:color w:val="1b1c1d"/>
          <w:rtl w:val="0"/>
        </w:rPr>
        <w:t xml:space="preserve"> (measured via a digital pitch gauge or derived from drone data) and be labeled with the material type (e.g., </w:t>
      </w:r>
      <w:r w:rsidDel="00000000" w:rsidR="00000000" w:rsidRPr="00000000">
        <w:rPr>
          <w:color w:val="444746"/>
          <w:shd w:fill="e9eef6" w:val="clear"/>
          <w:rtl w:val="0"/>
        </w:rPr>
        <w:t xml:space="preserve">Shingle-3Tab</w:t>
      </w:r>
      <w:r w:rsidDel="00000000" w:rsidR="00000000" w:rsidRPr="00000000">
        <w:rPr>
          <w:color w:val="1b1c1d"/>
          <w:rtl w:val="0"/>
        </w:rPr>
        <w:t xml:space="preserve">, </w:t>
      </w:r>
      <w:r w:rsidDel="00000000" w:rsidR="00000000" w:rsidRPr="00000000">
        <w:rPr>
          <w:color w:val="444746"/>
          <w:shd w:fill="e9eef6" w:val="clear"/>
          <w:rtl w:val="0"/>
        </w:rPr>
        <w:t xml:space="preserve">Tile-Concrete</w:t>
      </w:r>
      <w:r w:rsidDel="00000000" w:rsidR="00000000" w:rsidRPr="00000000">
        <w:rPr>
          <w:color w:val="1b1c1d"/>
          <w:rtl w:val="0"/>
        </w:rPr>
        <w:t xml:space="preserve">).</w:t>
      </w:r>
    </w:p>
    <w:p w:rsidR="00000000" w:rsidDel="00000000" w:rsidP="00000000" w:rsidRDefault="00000000" w:rsidRPr="00000000" w14:paraId="0000005F">
      <w:pPr>
        <w:numPr>
          <w:ilvl w:val="0"/>
          <w:numId w:val="1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Waste Allowance Application:</w:t>
      </w:r>
      <w:r w:rsidDel="00000000" w:rsidR="00000000" w:rsidRPr="00000000">
        <w:rPr>
          <w:color w:val="1b1c1d"/>
          <w:rtl w:val="0"/>
        </w:rPr>
        <w:t xml:space="preserve"> The default material waste factor for shingle roofs (set at 15%) is applied automatically. The Adjuster must </w:t>
      </w:r>
      <w:r w:rsidDel="00000000" w:rsidR="00000000" w:rsidRPr="00000000">
        <w:rPr>
          <w:b w:val="1"/>
          <w:bCs w:val="1"/>
          <w:color w:val="1b1c1d"/>
          <w:rtl w:val="0"/>
        </w:rPr>
        <w:t xml:space="preserve">manually override</w:t>
      </w:r>
      <w:r w:rsidDel="00000000" w:rsidR="00000000" w:rsidRPr="00000000">
        <w:rPr>
          <w:color w:val="1b1c1d"/>
          <w:rtl w:val="0"/>
        </w:rPr>
        <w:t xml:space="preserve"> this with justification only if the roof geometry complexity (Hip Factor over 0.75 or more than 10 facets) dictates a higher waste factor. Override must be documented in the </w:t>
      </w:r>
      <w:r w:rsidDel="00000000" w:rsidR="00000000" w:rsidRPr="00000000">
        <w:rPr>
          <w:b w:val="1"/>
          <w:bCs w:val="1"/>
          <w:color w:val="1b1c1d"/>
          <w:rtl w:val="0"/>
        </w:rPr>
        <w:t xml:space="preserve">Waste Factor Override Log</w:t>
      </w:r>
      <w:r w:rsidDel="00000000" w:rsidR="00000000" w:rsidRPr="00000000">
        <w:rPr>
          <w:color w:val="1b1c1d"/>
          <w:rtl w:val="0"/>
        </w:rPr>
        <w:t xml:space="preserve">.</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1o2krhmg91s6" w:id="9"/>
      <w:bookmarkEnd w:id="9"/>
      <w:r w:rsidDel="00000000" w:rsidR="00000000" w:rsidRPr="00000000">
        <w:rPr>
          <w:b w:val="1"/>
          <w:bCs w:val="1"/>
          <w:color w:val="1b1c1d"/>
          <w:sz w:val="26"/>
          <w:szCs w:val="26"/>
          <w:rtl w:val="0"/>
        </w:rPr>
        <w:t xml:space="preserve">2.2 Integration of Drone and Lidar Data</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high-profile or large-scale losses (B-Tier and A-Tier), the use of aerial or 3D measurement data is mandatory.</w:t>
      </w:r>
    </w:p>
    <w:p w:rsidR="00000000" w:rsidDel="00000000" w:rsidP="00000000" w:rsidRDefault="00000000" w:rsidRPr="00000000" w14:paraId="0000006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2.2.1: Data Integration and Calibration</w:t>
      </w:r>
    </w:p>
    <w:p w:rsidR="00000000" w:rsidDel="00000000" w:rsidP="00000000" w:rsidRDefault="00000000" w:rsidRPr="00000000" w14:paraId="0000006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If the claim is serviced with a Drone/Lidar Report (DLR), the Adjuster must:</w:t>
      </w:r>
    </w:p>
    <w:p w:rsidR="00000000" w:rsidDel="00000000" w:rsidP="00000000" w:rsidRDefault="00000000" w:rsidRPr="00000000" w14:paraId="0000006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Validate DLR:</w:t>
      </w:r>
      <w:r w:rsidDel="00000000" w:rsidR="00000000" w:rsidRPr="00000000">
        <w:rPr>
          <w:color w:val="1b1c1d"/>
          <w:rtl w:val="0"/>
        </w:rPr>
        <w:t xml:space="preserve"> Compare the DLR's ground measurements (e.g., the length of the longest eave) against the Adjuster's physical laser measurement. The deviation must be less than </w:t>
      </w:r>
      <w:r w:rsidDel="00000000" w:rsidR="00000000" w:rsidRPr="00000000">
        <w:rPr>
          <w:b w:val="1"/>
          <w:bCs w:val="1"/>
          <w:color w:val="1b1c1d"/>
          <w:rtl w:val="0"/>
        </w:rPr>
        <w:t xml:space="preserve">3 inches</w:t>
      </w:r>
      <w:r w:rsidDel="00000000" w:rsidR="00000000" w:rsidRPr="00000000">
        <w:rPr>
          <w:color w:val="1b1c1d"/>
          <w:rtl w:val="0"/>
        </w:rPr>
        <w:t xml:space="preserve"> for the DLR to be admissible.</w:t>
      </w:r>
    </w:p>
    <w:p w:rsidR="00000000" w:rsidDel="00000000" w:rsidP="00000000" w:rsidRDefault="00000000" w:rsidRPr="00000000" w14:paraId="00000065">
      <w:pPr>
        <w:numPr>
          <w:ilvl w:val="0"/>
          <w:numId w:val="8"/>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Import &amp; Lock:</w:t>
      </w:r>
      <w:r w:rsidDel="00000000" w:rsidR="00000000" w:rsidRPr="00000000">
        <w:rPr>
          <w:color w:val="1b1c1d"/>
          <w:rtl w:val="0"/>
        </w:rPr>
        <w:t xml:space="preserve"> Import the DLR directly into the CMS-Estimating sketch tool and lock the geometry. All line items must then be sourced from the DLR quantities to prevent manual input errors.</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fjpvdb8o3qkc" w:id="10"/>
      <w:bookmarkEnd w:id="10"/>
      <w:r w:rsidDel="00000000" w:rsidR="00000000" w:rsidRPr="00000000">
        <w:rPr>
          <w:b w:val="1"/>
          <w:bCs w:val="1"/>
          <w:color w:val="1b1c1d"/>
          <w:sz w:val="26"/>
          <w:szCs w:val="26"/>
          <w:rtl w:val="0"/>
        </w:rPr>
        <w:t xml:space="preserve">2.3 Advanced Damage Tagging and Line Item Linking</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Every line item added to the estimate must be directly linked to a visual damage tag on the digital sketch.</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Procedure 2.3.1: Damage Tag Application</w:t>
      </w:r>
    </w:p>
    <w:p w:rsidR="00000000" w:rsidDel="00000000" w:rsidP="00000000" w:rsidRDefault="00000000" w:rsidRPr="00000000" w14:paraId="00000069">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Tag Requirements:</w:t>
      </w:r>
      <w:r w:rsidDel="00000000" w:rsidR="00000000" w:rsidRPr="00000000">
        <w:rPr>
          <w:color w:val="1b1c1d"/>
          <w:rtl w:val="0"/>
        </w:rPr>
        <w:t xml:space="preserve"> The Adjuster must place a </w:t>
      </w:r>
      <w:r w:rsidDel="00000000" w:rsidR="00000000" w:rsidRPr="00000000">
        <w:rPr>
          <w:b w:val="1"/>
          <w:bCs w:val="1"/>
          <w:color w:val="1b1c1d"/>
          <w:rtl w:val="0"/>
        </w:rPr>
        <w:t xml:space="preserve">Damage Tag Icon</w:t>
      </w:r>
      <w:r w:rsidDel="00000000" w:rsidR="00000000" w:rsidRPr="00000000">
        <w:rPr>
          <w:color w:val="1b1c1d"/>
          <w:rtl w:val="0"/>
        </w:rPr>
        <w:t xml:space="preserve"> on the sketch at the precise location of the damage (e.g., a "Water Stain" icon on the ceiling).</w:t>
      </w:r>
    </w:p>
    <w:p w:rsidR="00000000" w:rsidDel="00000000" w:rsidP="00000000" w:rsidRDefault="00000000" w:rsidRPr="00000000" w14:paraId="0000006A">
      <w:pPr>
        <w:numPr>
          <w:ilvl w:val="0"/>
          <w:numId w:val="15"/>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Linking:</w:t>
      </w:r>
      <w:r w:rsidDel="00000000" w:rsidR="00000000" w:rsidRPr="00000000">
        <w:rPr>
          <w:color w:val="1b1c1d"/>
          <w:rtl w:val="0"/>
        </w:rPr>
        <w:t xml:space="preserve"> The Damage Tag must be linked to the relevant estimate line item (e.g., </w:t>
      </w:r>
      <w:r w:rsidDel="00000000" w:rsidR="00000000" w:rsidRPr="00000000">
        <w:rPr>
          <w:color w:val="444746"/>
          <w:shd w:fill="e9eef6" w:val="clear"/>
          <w:rtl w:val="0"/>
        </w:rPr>
        <w:t xml:space="preserve">WTR-DRYWALL-R&amp;R</w:t>
      </w:r>
      <w:r w:rsidDel="00000000" w:rsidR="00000000" w:rsidRPr="00000000">
        <w:rPr>
          <w:color w:val="1b1c1d"/>
          <w:rtl w:val="0"/>
        </w:rPr>
        <w:t xml:space="preserve"> for 'Remove and Replace Drywall') AND the corroborating Scale Shot photo. This linkage is verified by the CMS-Estimating Audit Tool.</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Implicit Responsibilities for KPI Generation (Section 2.0)</w:t>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555"/>
        <w:tblGridChange w:id="0">
          <w:tblGrid>
            <w:gridCol w:w="2265"/>
            <w:gridCol w:w="655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b w:val="1"/>
                <w:bCs w:val="1"/>
                <w:color w:val="1b1c1d"/>
                <w:rtl w:val="0"/>
              </w:rPr>
              <w:t xml:space="preserve">Implicit Metric/KPI</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b w:val="1"/>
                <w:bCs w:val="1"/>
                <w:color w:val="1b1c1d"/>
                <w:rtl w:val="0"/>
              </w:rPr>
              <w:t xml:space="preserve">Corresponding Procedural Data Field(s)</w:t>
            </w:r>
            <w:r w:rsidDel="00000000" w:rsidR="00000000" w:rsidRPr="00000000">
              <w:rPr>
                <w:rtl w:val="0"/>
              </w:rPr>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Estimating Accuracy (vs. final repair cost)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444746"/>
                <w:shd w:fill="e9eef6" w:val="clear"/>
                <w:rtl w:val="0"/>
              </w:rPr>
              <w:t xml:space="preserve">Manual_Quantity_Override_Rate</w:t>
            </w:r>
            <w:r w:rsidDel="00000000" w:rsidR="00000000" w:rsidRPr="00000000">
              <w:rPr>
                <w:color w:val="1b1c1d"/>
                <w:rtl w:val="0"/>
              </w:rPr>
              <w:t xml:space="preserve">, </w:t>
            </w:r>
            <w:r w:rsidDel="00000000" w:rsidR="00000000" w:rsidRPr="00000000">
              <w:rPr>
                <w:color w:val="444746"/>
                <w:shd w:fill="e9eef6" w:val="clear"/>
                <w:rtl w:val="0"/>
              </w:rPr>
              <w:t xml:space="preserve">DLR_Validation_Deviation</w:t>
            </w:r>
            <w:r w:rsidDel="00000000" w:rsidR="00000000" w:rsidRPr="00000000">
              <w:rPr>
                <w:color w:val="1b1c1d"/>
                <w:rtl w:val="0"/>
              </w:rPr>
              <w:t xml:space="preserve"> (In inches)</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Cycle Time for Scoping</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Time_from_Inspection_Start_to_Sketch_Completion</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Roof Geometry Compliance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444746"/>
                <w:shd w:fill="e9eef6" w:val="clear"/>
                <w:rtl w:val="0"/>
              </w:rPr>
              <w:t xml:space="preserve">Waste_Factor_Override_Log_Count</w:t>
            </w:r>
            <w:r w:rsidDel="00000000" w:rsidR="00000000" w:rsidRPr="00000000">
              <w:rPr>
                <w:color w:val="1b1c1d"/>
                <w:rtl w:val="0"/>
              </w:rPr>
              <w:t xml:space="preserve"> (Count of non-standard waste adjustments)</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Digital Modeling Efficiency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444746"/>
                <w:shd w:fill="e9eef6" w:val="clear"/>
                <w:rtl w:val="0"/>
              </w:rPr>
              <w:t xml:space="preserve">Damage_Tag_to_Line_Item_Linkage_Rate</w:t>
            </w:r>
            <w:r w:rsidDel="00000000" w:rsidR="00000000" w:rsidRPr="00000000">
              <w:rPr>
                <w:color w:val="1b1c1d"/>
                <w:rtl w:val="0"/>
              </w:rPr>
              <w:t xml:space="preserve"> (Percentage)</w:t>
            </w:r>
          </w:p>
        </w:tc>
      </w:tr>
    </w:tbl>
    <w:p w:rsidR="00000000" w:rsidDel="00000000" w:rsidP="00000000" w:rsidRDefault="00000000" w:rsidRPr="00000000" w14:paraId="0000007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l1ck6vy6n7mc" w:id="11"/>
      <w:bookmarkEnd w:id="11"/>
      <w:r w:rsidDel="00000000" w:rsidR="00000000" w:rsidRPr="00000000">
        <w:rPr>
          <w:b w:val="1"/>
          <w:bCs w:val="1"/>
          <w:color w:val="1b1c1d"/>
          <w:sz w:val="34"/>
          <w:szCs w:val="34"/>
          <w:rtl w:val="0"/>
        </w:rPr>
        <w:t xml:space="preserve">3.0 Pricing, Valuation, and Code Compliance (The Costing Phase)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phase applies the appropriate cost basis to the documented SOW, ensuring both financial integrity and regulatory compliance.</w:t>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hlbeb997c39z" w:id="12"/>
      <w:bookmarkEnd w:id="12"/>
      <w:r w:rsidDel="00000000" w:rsidR="00000000" w:rsidRPr="00000000">
        <w:rPr>
          <w:b w:val="1"/>
          <w:bCs w:val="1"/>
          <w:color w:val="1b1c1d"/>
          <w:sz w:val="26"/>
          <w:szCs w:val="26"/>
          <w:rtl w:val="0"/>
        </w:rPr>
        <w:t xml:space="preserve">3.1 Utilizing the CAT Supplemental Price List</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Standard pricing databases are insufficient during CAT events. A mandatory supplemental price list must be used.</w:t>
      </w:r>
    </w:p>
    <w:p w:rsidR="00000000" w:rsidDel="00000000" w:rsidP="00000000" w:rsidRDefault="00000000" w:rsidRPr="00000000" w14:paraId="0000007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3.1.1: Mandatory Price List Selection</w:t>
      </w:r>
    </w:p>
    <w:p w:rsidR="00000000" w:rsidDel="00000000" w:rsidP="00000000" w:rsidRDefault="00000000" w:rsidRPr="00000000" w14:paraId="0000007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Adjuster must select the current CAT Supplement Pricing Database (CSPD), versioned by the CAT Code (e.g., CSPD-HURR25-001), for the specific event. Use of any other standard price list without explicit Supervisor approval results in an immediate Estimate Audit Failure.</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Procedure 3.1.2: Line Item Verification and Cost Modification</w:t>
      </w:r>
    </w:p>
    <w:p w:rsidR="00000000" w:rsidDel="00000000" w:rsidP="00000000" w:rsidRDefault="00000000" w:rsidRPr="00000000" w14:paraId="0000007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Non-Standard Line Items:</w:t>
      </w:r>
      <w:r w:rsidDel="00000000" w:rsidR="00000000" w:rsidRPr="00000000">
        <w:rPr>
          <w:color w:val="1b1c1d"/>
          <w:rtl w:val="0"/>
        </w:rPr>
        <w:t xml:space="preserve"> If a necessary material or labor task is missing from the CSPD, the Adjuster must use a </w:t>
      </w:r>
      <w:r w:rsidDel="00000000" w:rsidR="00000000" w:rsidRPr="00000000">
        <w:rPr>
          <w:b w:val="1"/>
          <w:bCs w:val="1"/>
          <w:color w:val="1b1c1d"/>
          <w:rtl w:val="0"/>
        </w:rPr>
        <w:t xml:space="preserve">non-standard line item (MISC)</w:t>
      </w:r>
      <w:r w:rsidDel="00000000" w:rsidR="00000000" w:rsidRPr="00000000">
        <w:rPr>
          <w:color w:val="1b1c1d"/>
          <w:rtl w:val="0"/>
        </w:rPr>
        <w:t xml:space="preserve"> and provide a minimum of </w:t>
      </w:r>
      <w:r w:rsidDel="00000000" w:rsidR="00000000" w:rsidRPr="00000000">
        <w:rPr>
          <w:b w:val="1"/>
          <w:bCs w:val="1"/>
          <w:color w:val="1b1c1d"/>
          <w:rtl w:val="0"/>
        </w:rPr>
        <w:t xml:space="preserve">three (3) local contractor quotes</w:t>
      </w:r>
      <w:r w:rsidDel="00000000" w:rsidR="00000000" w:rsidRPr="00000000">
        <w:rPr>
          <w:color w:val="1b1c1d"/>
          <w:rtl w:val="0"/>
        </w:rPr>
        <w:t xml:space="preserve"> confirming the proposed price.</w:t>
      </w:r>
    </w:p>
    <w:p w:rsidR="00000000" w:rsidDel="00000000" w:rsidP="00000000" w:rsidRDefault="00000000" w:rsidRPr="00000000" w14:paraId="0000007E">
      <w:pPr>
        <w:numPr>
          <w:ilvl w:val="0"/>
          <w:numId w:val="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Price Overrides:</w:t>
      </w:r>
      <w:r w:rsidDel="00000000" w:rsidR="00000000" w:rsidRPr="00000000">
        <w:rPr>
          <w:color w:val="1b1c1d"/>
          <w:rtl w:val="0"/>
        </w:rPr>
        <w:t xml:space="preserve"> Adjuster is strictly prohibited from modifying the unit price of any CSPD line item. Any necessary increase must be justified using a </w:t>
      </w:r>
      <w:r w:rsidDel="00000000" w:rsidR="00000000" w:rsidRPr="00000000">
        <w:rPr>
          <w:b w:val="1"/>
          <w:bCs w:val="1"/>
          <w:color w:val="1b1c1d"/>
          <w:rtl w:val="0"/>
        </w:rPr>
        <w:t xml:space="preserve">Price Override Justification (POJ) Form</w:t>
      </w:r>
      <w:r w:rsidDel="00000000" w:rsidR="00000000" w:rsidRPr="00000000">
        <w:rPr>
          <w:color w:val="1b1c1d"/>
          <w:rtl w:val="0"/>
        </w:rPr>
        <w:t xml:space="preserve">, which requires a second-level manager's digital signature. POJ forms are limited to </w:t>
      </w:r>
      <w:r w:rsidDel="00000000" w:rsidR="00000000" w:rsidRPr="00000000">
        <w:rPr>
          <w:b w:val="1"/>
          <w:bCs w:val="1"/>
          <w:color w:val="1b1c1d"/>
          <w:rtl w:val="0"/>
        </w:rPr>
        <w:t xml:space="preserve">5 per claim</w:t>
      </w:r>
      <w:r w:rsidDel="00000000" w:rsidR="00000000" w:rsidRPr="00000000">
        <w:rPr>
          <w:color w:val="1b1c1d"/>
          <w:rtl w:val="0"/>
        </w:rPr>
        <w:t xml:space="preserve">.</w:t>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soqfagifr47f" w:id="13"/>
      <w:bookmarkEnd w:id="13"/>
      <w:r w:rsidDel="00000000" w:rsidR="00000000" w:rsidRPr="00000000">
        <w:rPr>
          <w:b w:val="1"/>
          <w:bCs w:val="1"/>
          <w:color w:val="1b1c1d"/>
          <w:sz w:val="26"/>
          <w:szCs w:val="26"/>
          <w:rtl w:val="0"/>
        </w:rPr>
        <w:t xml:space="preserve">3.2 Building Code Compliance Assessment</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Adjuster has an implicit responsibility to identify code-mandated upgrades that exceed the original construction specifications.</w:t>
      </w:r>
    </w:p>
    <w:p w:rsidR="00000000" w:rsidDel="00000000" w:rsidP="00000000" w:rsidRDefault="00000000" w:rsidRPr="00000000" w14:paraId="0000008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3.2.1: Code Upgrade Triggers and Documentation</w:t>
      </w:r>
    </w:p>
    <w:p w:rsidR="00000000" w:rsidDel="00000000" w:rsidP="00000000" w:rsidRDefault="00000000" w:rsidRPr="00000000" w14:paraId="0000008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Adjuster must review the CRU Code Compliance Matrix (CCM) for the jurisdiction. Mandatory triggers include:</w:t>
      </w:r>
    </w:p>
    <w:p w:rsidR="00000000" w:rsidDel="00000000" w:rsidP="00000000" w:rsidRDefault="00000000" w:rsidRPr="00000000" w14:paraId="0000008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Roof Repair Threshold:</w:t>
      </w:r>
      <w:r w:rsidDel="00000000" w:rsidR="00000000" w:rsidRPr="00000000">
        <w:rPr>
          <w:color w:val="1b1c1d"/>
          <w:rtl w:val="0"/>
        </w:rPr>
        <w:t xml:space="preserve"> If the repair exceeds 25% of the total roof surface area, the entire roof must be brought up to current wind/fire code (e.g., secondary water barriers, ice and water shield).</w:t>
      </w:r>
    </w:p>
    <w:p w:rsidR="00000000" w:rsidDel="00000000" w:rsidP="00000000" w:rsidRDefault="00000000" w:rsidRPr="00000000" w14:paraId="00000084">
      <w:pPr>
        <w:numPr>
          <w:ilvl w:val="0"/>
          <w:numId w:val="3"/>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Plumbing/Electrical Repair:</w:t>
      </w:r>
      <w:r w:rsidDel="00000000" w:rsidR="00000000" w:rsidRPr="00000000">
        <w:rPr>
          <w:color w:val="1b1c1d"/>
          <w:rtl w:val="0"/>
        </w:rPr>
        <w:t xml:space="preserve"> Any time a system is opened and repaired, it must comply with current safety codes (e.g., GFCI outlets in wet areas, PEX piping replacement).</w:t>
      </w:r>
    </w:p>
    <w:p w:rsidR="00000000" w:rsidDel="00000000" w:rsidP="00000000" w:rsidRDefault="00000000" w:rsidRPr="00000000" w14:paraId="0000008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3.2.2: "Code Upgrade" Macro Application</w:t>
      </w:r>
    </w:p>
    <w:p w:rsidR="00000000" w:rsidDel="00000000" w:rsidP="00000000" w:rsidRDefault="00000000" w:rsidRPr="00000000" w14:paraId="0000008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All cost additions related solely to code compliance must be added using the designated "Code Upgrade" macro in the CMS-Estimating tool. This separates recoverable code costs from standard repair costs for financial reporting and regulatory tracking. Failure to separate these costs results in an Immediate Audit Failure and rework.</w:t>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fhqz4tlm717b" w:id="14"/>
      <w:bookmarkEnd w:id="14"/>
      <w:r w:rsidDel="00000000" w:rsidR="00000000" w:rsidRPr="00000000">
        <w:rPr>
          <w:b w:val="1"/>
          <w:bCs w:val="1"/>
          <w:color w:val="1b1c1d"/>
          <w:sz w:val="26"/>
          <w:szCs w:val="26"/>
          <w:rtl w:val="0"/>
        </w:rPr>
        <w:t xml:space="preserve">3.3 RCV/ACV Valuation and Depreciation Calculation</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Accurate valuation is critical for the initial payment calculation and the depreciation holdback process.</w:t>
      </w:r>
    </w:p>
    <w:p w:rsidR="00000000" w:rsidDel="00000000" w:rsidP="00000000" w:rsidRDefault="00000000" w:rsidRPr="00000000" w14:paraId="0000008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3.3.1: Depreciation Factor Determination</w:t>
      </w:r>
    </w:p>
    <w:p w:rsidR="00000000" w:rsidDel="00000000" w:rsidP="00000000" w:rsidRDefault="00000000" w:rsidRPr="00000000" w14:paraId="0000008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Adjuster must apply the correct depreciation factor based on the materials, age, and useful life tables (ULT) provided in the CMS.</w:t>
      </w:r>
    </w:p>
    <w:p w:rsidR="00000000" w:rsidDel="00000000" w:rsidP="00000000" w:rsidRDefault="00000000" w:rsidRPr="00000000" w14:paraId="0000008B">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Age and Condition:</w:t>
      </w:r>
      <w:r w:rsidDel="00000000" w:rsidR="00000000" w:rsidRPr="00000000">
        <w:rPr>
          <w:color w:val="1b1c1d"/>
          <w:rtl w:val="0"/>
        </w:rPr>
        <w:t xml:space="preserve"> Adjuster must visually assess and document the pre-loss condition (Excellent, Good, Fair, Poor). This condition assessment, combined with the age (derived from public records or PH statement), dictates the final percentage of recoverable depreciation.</w:t>
      </w:r>
    </w:p>
    <w:p w:rsidR="00000000" w:rsidDel="00000000" w:rsidP="00000000" w:rsidRDefault="00000000" w:rsidRPr="00000000" w14:paraId="0000008C">
      <w:pPr>
        <w:numPr>
          <w:ilvl w:val="0"/>
          <w:numId w:val="1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Calculation:</w:t>
      </w:r>
      <w:r w:rsidDel="00000000" w:rsidR="00000000" w:rsidRPr="00000000">
        <w:rPr>
          <w:color w:val="1b1c1d"/>
          <w:rtl w:val="0"/>
        </w:rPr>
        <w:t xml:space="preserve"> RCV minus Depreciation equals ACV. The Depreciation amount is automatically held back for RCV policies.</w:t>
      </w:r>
    </w:p>
    <w:p w:rsidR="00000000" w:rsidDel="00000000" w:rsidP="00000000" w:rsidRDefault="00000000" w:rsidRPr="00000000" w14:paraId="0000008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3.3.2: Valuation Summary Report (VSR)</w:t>
      </w:r>
    </w:p>
    <w:p w:rsidR="00000000" w:rsidDel="00000000" w:rsidP="00000000" w:rsidRDefault="00000000" w:rsidRPr="00000000" w14:paraId="0000008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 mandatory Valuation Summary Report (VSR) must be generated from the CMS-Estimating platform and included in the claim file. The VSR must explicitly state the Total RCV, Total ACV, and the Deductible amount. This VSR is the basis for the first payment draft.</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Implicit Responsibilities for KPI Generation (Section 3.0)</w:t>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5910"/>
        <w:tblGridChange w:id="0">
          <w:tblGrid>
            <w:gridCol w:w="2910"/>
            <w:gridCol w:w="5910"/>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b1c1d"/>
              </w:rPr>
            </w:pPr>
            <w:r w:rsidDel="00000000" w:rsidR="00000000" w:rsidRPr="00000000">
              <w:rPr>
                <w:b w:val="1"/>
                <w:bCs w:val="1"/>
                <w:color w:val="1b1c1d"/>
                <w:rtl w:val="0"/>
              </w:rPr>
              <w:t xml:space="preserve">Implicit Metric/KPI</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b1c1d"/>
              </w:rPr>
            </w:pPr>
            <w:r w:rsidDel="00000000" w:rsidR="00000000" w:rsidRPr="00000000">
              <w:rPr>
                <w:b w:val="1"/>
                <w:bCs w:val="1"/>
                <w:color w:val="1b1c1d"/>
                <w:rtl w:val="0"/>
              </w:rPr>
              <w:t xml:space="preserve">Corresponding Procedural Data Field(s)</w:t>
            </w:r>
            <w:r w:rsidDel="00000000" w:rsidR="00000000" w:rsidRPr="00000000">
              <w:rPr>
                <w:rtl w:val="0"/>
              </w:rPr>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Estimate Accuracy (Unit Pricing Variance)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POJ_Form_Submission_Rate</w:t>
            </w:r>
            <w:r w:rsidDel="00000000" w:rsidR="00000000" w:rsidRPr="00000000">
              <w:rPr>
                <w:color w:val="1b1c1d"/>
                <w:rtl w:val="0"/>
              </w:rPr>
              <w:t xml:space="preserve"> (Count), </w:t>
            </w:r>
            <w:r w:rsidDel="00000000" w:rsidR="00000000" w:rsidRPr="00000000">
              <w:rPr>
                <w:color w:val="444746"/>
                <w:shd w:fill="e9eef6" w:val="clear"/>
                <w:rtl w:val="0"/>
              </w:rPr>
              <w:t xml:space="preserve">Non_Standard_Line_Item_Count</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Code Compliance Identification Rate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444746"/>
                <w:shd w:fill="e9eef6" w:val="clear"/>
                <w:rtl w:val="0"/>
              </w:rPr>
              <w:t xml:space="preserve">Code_Upgrade_Macro_Utilization_Rate</w:t>
            </w:r>
            <w:r w:rsidDel="00000000" w:rsidR="00000000" w:rsidRPr="00000000">
              <w:rPr>
                <w:color w:val="1b1c1d"/>
                <w:rtl w:val="0"/>
              </w:rPr>
              <w:t xml:space="preserve"> (Ratio to applicable claims)</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Valuation Accuracy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444746"/>
                <w:shd w:fill="e9eef6" w:val="clear"/>
                <w:rtl w:val="0"/>
              </w:rPr>
              <w:t xml:space="preserve">Depreciation_Factor_Deviation</w:t>
            </w:r>
            <w:r w:rsidDel="00000000" w:rsidR="00000000" w:rsidRPr="00000000">
              <w:rPr>
                <w:color w:val="1b1c1d"/>
                <w:rtl w:val="0"/>
              </w:rPr>
              <w:t xml:space="preserve"> (Variance from standard ULT)</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Financial Transparency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444746"/>
                <w:shd w:fill="e9eef6" w:val="clear"/>
                <w:rtl w:val="0"/>
              </w:rPr>
              <w:t xml:space="preserve">VSR_Generation_Compliance_Rate</w:t>
            </w:r>
            <w:r w:rsidDel="00000000" w:rsidR="00000000" w:rsidRPr="00000000">
              <w:rPr>
                <w:color w:val="1b1c1d"/>
                <w:rtl w:val="0"/>
              </w:rPr>
              <w:t xml:space="preserve"> (Percentage)</w:t>
            </w:r>
          </w:p>
        </w:tc>
      </w:tr>
    </w:tbl>
    <w:p w:rsidR="00000000" w:rsidDel="00000000" w:rsidP="00000000" w:rsidRDefault="00000000" w:rsidRPr="00000000" w14:paraId="000000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i9q071ipz8r2" w:id="15"/>
      <w:bookmarkEnd w:id="15"/>
      <w:r w:rsidDel="00000000" w:rsidR="00000000" w:rsidRPr="00000000">
        <w:rPr>
          <w:b w:val="1"/>
          <w:bCs w:val="1"/>
          <w:color w:val="1b1c1d"/>
          <w:sz w:val="34"/>
          <w:szCs w:val="34"/>
          <w:rtl w:val="0"/>
        </w:rPr>
        <w:t xml:space="preserve">4.0 Engineering and Expert Referral Protocol (The Specialized Consultation Phase)</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cases of complex damage, ambiguous causation, or high-value losses, the Adjuster must engage external expertise.</w:t>
      </w:r>
    </w:p>
    <w:p w:rsidR="00000000" w:rsidDel="00000000" w:rsidP="00000000" w:rsidRDefault="00000000" w:rsidRPr="00000000" w14:paraId="000000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bwm83ekp7ol6" w:id="16"/>
      <w:bookmarkEnd w:id="16"/>
      <w:r w:rsidDel="00000000" w:rsidR="00000000" w:rsidRPr="00000000">
        <w:rPr>
          <w:b w:val="1"/>
          <w:bCs w:val="1"/>
          <w:color w:val="1b1c1d"/>
          <w:sz w:val="26"/>
          <w:szCs w:val="26"/>
          <w:rtl w:val="0"/>
        </w:rPr>
        <w:t xml:space="preserve">4.1 Referral Triggers and Mandatory Review Thresholds</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Adjuster is empowered to initiate a referral to internal or external experts based on defined severity and causation triggers.</w:t>
      </w:r>
    </w:p>
    <w:p w:rsidR="00000000" w:rsidDel="00000000" w:rsidP="00000000" w:rsidRDefault="00000000" w:rsidRPr="00000000" w14:paraId="0000009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4.1.1: Mandatory Referral Triggers</w:t>
      </w:r>
    </w:p>
    <w:p w:rsidR="00000000" w:rsidDel="00000000" w:rsidP="00000000" w:rsidRDefault="00000000" w:rsidRPr="00000000" w14:paraId="0000009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 referral using the Engineering Referral Form (ERF) is mandatory when any of the following conditions are met:</w:t>
      </w:r>
    </w:p>
    <w:p w:rsidR="00000000" w:rsidDel="00000000" w:rsidP="00000000" w:rsidRDefault="00000000" w:rsidRPr="00000000" w14:paraId="000000A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Structural Integrity Failure:</w:t>
      </w:r>
      <w:r w:rsidDel="00000000" w:rsidR="00000000" w:rsidRPr="00000000">
        <w:rPr>
          <w:color w:val="1b1c1d"/>
          <w:rtl w:val="0"/>
        </w:rPr>
        <w:t xml:space="preserve"> Evidence of foundation crack wider than 1/4 inch, load-bearing wall shifting, or roof truss failure.</w:t>
      </w:r>
    </w:p>
    <w:p w:rsidR="00000000" w:rsidDel="00000000" w:rsidP="00000000" w:rsidRDefault="00000000" w:rsidRPr="00000000" w14:paraId="000000A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Disputed Causation:</w:t>
      </w:r>
      <w:r w:rsidDel="00000000" w:rsidR="00000000" w:rsidRPr="00000000">
        <w:rPr>
          <w:color w:val="1b1c1d"/>
          <w:rtl w:val="0"/>
        </w:rPr>
        <w:t xml:space="preserve"> When PH claims wind damage but the only visible damage is due to wear-and-tear or hydrostatic pressure (non-covered perils).</w:t>
      </w:r>
    </w:p>
    <w:p w:rsidR="00000000" w:rsidDel="00000000" w:rsidP="00000000" w:rsidRDefault="00000000" w:rsidRPr="00000000" w14:paraId="000000A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Water Damage Origin:</w:t>
      </w:r>
      <w:r w:rsidDel="00000000" w:rsidR="00000000" w:rsidRPr="00000000">
        <w:rPr>
          <w:color w:val="1b1c1d"/>
          <w:rtl w:val="0"/>
        </w:rPr>
        <w:t xml:space="preserve"> In commercial or multi-unit dwellings, when the source of water damage (e.g., burst pipe vs. roof failure) cannot be definitively confirmed by the Adjuster.</w:t>
      </w:r>
    </w:p>
    <w:p w:rsidR="00000000" w:rsidDel="00000000" w:rsidP="00000000" w:rsidRDefault="00000000" w:rsidRPr="00000000" w14:paraId="000000A3">
      <w:pPr>
        <w:numPr>
          <w:ilvl w:val="0"/>
          <w:numId w:val="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RCV Threshold:</w:t>
      </w:r>
      <w:r w:rsidDel="00000000" w:rsidR="00000000" w:rsidRPr="00000000">
        <w:rPr>
          <w:color w:val="1b1c1d"/>
          <w:rtl w:val="0"/>
        </w:rPr>
        <w:t xml:space="preserve"> Any claim with an initial estimated RCV exceeding </w:t>
      </w:r>
      <w:r w:rsidDel="00000000" w:rsidR="00000000" w:rsidRPr="00000000">
        <w:rPr>
          <w:b w:val="1"/>
          <w:bCs w:val="1"/>
          <w:color w:val="1b1c1d"/>
          <w:rtl w:val="0"/>
        </w:rPr>
        <w:t xml:space="preserve">$250,000.00</w:t>
      </w:r>
      <w:r w:rsidDel="00000000" w:rsidR="00000000" w:rsidRPr="00000000">
        <w:rPr>
          <w:color w:val="1b1c1d"/>
          <w:rtl w:val="0"/>
        </w:rPr>
        <w:t xml:space="preserve"> requires a mandatory structural engineering review (or a second adjuster review in areas of limited expert availability).</w:t>
      </w:r>
    </w:p>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bnkcw5r7ncqo" w:id="17"/>
      <w:bookmarkEnd w:id="17"/>
      <w:r w:rsidDel="00000000" w:rsidR="00000000" w:rsidRPr="00000000">
        <w:rPr>
          <w:b w:val="1"/>
          <w:bCs w:val="1"/>
          <w:color w:val="1b1c1d"/>
          <w:sz w:val="26"/>
          <w:szCs w:val="26"/>
          <w:rtl w:val="0"/>
        </w:rPr>
        <w:t xml:space="preserve">4.2 Formal Engineering Referral Process (ERF)</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ERF is the official mechanism for initiating expert involvement.</w:t>
      </w:r>
    </w:p>
    <w:p w:rsidR="00000000" w:rsidDel="00000000" w:rsidP="00000000" w:rsidRDefault="00000000" w:rsidRPr="00000000" w14:paraId="000000A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4.2.1: ERF Completion and Submission</w:t>
      </w:r>
    </w:p>
    <w:p w:rsidR="00000000" w:rsidDel="00000000" w:rsidP="00000000" w:rsidRDefault="00000000" w:rsidRPr="00000000" w14:paraId="000000A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Adjuster must complete all mandatory fields on the ERF, including:</w:t>
      </w:r>
    </w:p>
    <w:p w:rsidR="00000000" w:rsidDel="00000000" w:rsidP="00000000" w:rsidRDefault="00000000" w:rsidRPr="00000000" w14:paraId="000000A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Specific Question for Expert:</w:t>
      </w:r>
      <w:r w:rsidDel="00000000" w:rsidR="00000000" w:rsidRPr="00000000">
        <w:rPr>
          <w:color w:val="1b1c1d"/>
          <w:rtl w:val="0"/>
        </w:rPr>
        <w:t xml:space="preserve"> The Adjuster must pose a binary, specific question (e.g., "Is the foundation cracking due to covered settlement or non-covered earth movement?").</w:t>
      </w:r>
    </w:p>
    <w:p w:rsidR="00000000" w:rsidDel="00000000" w:rsidP="00000000" w:rsidRDefault="00000000" w:rsidRPr="00000000" w14:paraId="000000A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Photo Evidence Attached:</w:t>
      </w:r>
      <w:r w:rsidDel="00000000" w:rsidR="00000000" w:rsidRPr="00000000">
        <w:rPr>
          <w:color w:val="1b1c1d"/>
          <w:rtl w:val="0"/>
        </w:rPr>
        <w:t xml:space="preserve"> Minimum of five (5) high-resolution photos relevant to the structural issue must be attached to the ERF.</w:t>
      </w:r>
    </w:p>
    <w:p w:rsidR="00000000" w:rsidDel="00000000" w:rsidP="00000000" w:rsidRDefault="00000000" w:rsidRPr="00000000" w14:paraId="000000AA">
      <w:pPr>
        <w:numPr>
          <w:ilvl w:val="0"/>
          <w:numId w:val="6"/>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Estimated Cost of Referral:</w:t>
      </w:r>
      <w:r w:rsidDel="00000000" w:rsidR="00000000" w:rsidRPr="00000000">
        <w:rPr>
          <w:color w:val="1b1c1d"/>
          <w:rtl w:val="0"/>
        </w:rPr>
        <w:t xml:space="preserve"> The Adjuster must provide an estimated cost for the expert engagement, which is automatically drawn from the </w:t>
      </w:r>
      <w:r w:rsidDel="00000000" w:rsidR="00000000" w:rsidRPr="00000000">
        <w:rPr>
          <w:b w:val="1"/>
          <w:bCs w:val="1"/>
          <w:color w:val="1b1c1d"/>
          <w:rtl w:val="0"/>
        </w:rPr>
        <w:t xml:space="preserve">CRU Expert Services Rate Card</w:t>
      </w:r>
      <w:r w:rsidDel="00000000" w:rsidR="00000000" w:rsidRPr="00000000">
        <w:rPr>
          <w:color w:val="1b1c1d"/>
          <w:rtl w:val="0"/>
        </w:rPr>
        <w:t xml:space="preserve">.</w:t>
      </w:r>
    </w:p>
    <w:p w:rsidR="00000000" w:rsidDel="00000000" w:rsidP="00000000" w:rsidRDefault="00000000" w:rsidRPr="00000000" w14:paraId="000000A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4.2.2: Expert Assignment and On-Site Coordination</w:t>
      </w:r>
    </w:p>
    <w:p w:rsidR="00000000" w:rsidDel="00000000" w:rsidP="00000000" w:rsidRDefault="00000000" w:rsidRPr="00000000" w14:paraId="000000A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referral desk must assign an approved engineering or expert vendor within 24 hours of ERF submission.</w:t>
      </w:r>
    </w:p>
    <w:p w:rsidR="00000000" w:rsidDel="00000000" w:rsidP="00000000" w:rsidRDefault="00000000" w:rsidRPr="00000000" w14:paraId="000000A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Coordination:</w:t>
      </w:r>
      <w:r w:rsidDel="00000000" w:rsidR="00000000" w:rsidRPr="00000000">
        <w:rPr>
          <w:color w:val="1b1c1d"/>
          <w:rtl w:val="0"/>
        </w:rPr>
        <w:t xml:space="preserve"> The Adjuster is responsible for coordinating the site access and inspection date/time with the expert and the Policyholder. The inspection date must be scheduled within </w:t>
      </w:r>
      <w:r w:rsidDel="00000000" w:rsidR="00000000" w:rsidRPr="00000000">
        <w:rPr>
          <w:b w:val="1"/>
          <w:bCs w:val="1"/>
          <w:color w:val="1b1c1d"/>
          <w:rtl w:val="0"/>
        </w:rPr>
        <w:t xml:space="preserve">48 hours</w:t>
      </w:r>
      <w:r w:rsidDel="00000000" w:rsidR="00000000" w:rsidRPr="00000000">
        <w:rPr>
          <w:color w:val="1b1c1d"/>
          <w:rtl w:val="0"/>
        </w:rPr>
        <w:t xml:space="preserve"> of expert assignment.</w:t>
      </w:r>
    </w:p>
    <w:p w:rsidR="00000000" w:rsidDel="00000000" w:rsidP="00000000" w:rsidRDefault="00000000" w:rsidRPr="00000000" w14:paraId="000000AE">
      <w:pPr>
        <w:numPr>
          <w:ilvl w:val="0"/>
          <w:numId w:val="10"/>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Mandatory Presence:</w:t>
      </w:r>
      <w:r w:rsidDel="00000000" w:rsidR="00000000" w:rsidRPr="00000000">
        <w:rPr>
          <w:color w:val="1b1c1d"/>
          <w:rtl w:val="0"/>
        </w:rPr>
        <w:t xml:space="preserve"> The CRU Adjuster must be present on site for the entirety of the expert's inspection to answer questions and ensure the expert's focus remains on the specific question outlined in the ERF.</w:t>
      </w:r>
    </w:p>
    <w:p w:rsidR="00000000" w:rsidDel="00000000" w:rsidP="00000000" w:rsidRDefault="00000000" w:rsidRPr="00000000" w14:paraId="000000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c79zb25mvcja" w:id="18"/>
      <w:bookmarkEnd w:id="18"/>
      <w:r w:rsidDel="00000000" w:rsidR="00000000" w:rsidRPr="00000000">
        <w:rPr>
          <w:b w:val="1"/>
          <w:bCs w:val="1"/>
          <w:color w:val="1b1c1d"/>
          <w:sz w:val="26"/>
          <w:szCs w:val="26"/>
          <w:rtl w:val="0"/>
        </w:rPr>
        <w:t xml:space="preserve">4.3 Integrating Expert Findings and Finalizing Scope</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Adjuster is responsible for translating the expert's report into a defensible estimate.</w:t>
      </w:r>
    </w:p>
    <w:p w:rsidR="00000000" w:rsidDel="00000000" w:rsidP="00000000" w:rsidRDefault="00000000" w:rsidRPr="00000000" w14:paraId="000000B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4.3.1: Estimate Modification Protocol</w:t>
      </w:r>
    </w:p>
    <w:p w:rsidR="00000000" w:rsidDel="00000000" w:rsidP="00000000" w:rsidRDefault="00000000" w:rsidRPr="00000000" w14:paraId="000000B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Upon receipt of the final expert report (e.g., 'Report of Finding and Causation'), the Adjuster must:</w:t>
      </w:r>
    </w:p>
    <w:p w:rsidR="00000000" w:rsidDel="00000000" w:rsidP="00000000" w:rsidRDefault="00000000" w:rsidRPr="00000000" w14:paraId="000000B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Update SOW:</w:t>
      </w:r>
      <w:r w:rsidDel="00000000" w:rsidR="00000000" w:rsidRPr="00000000">
        <w:rPr>
          <w:color w:val="1b1c1d"/>
          <w:rtl w:val="0"/>
        </w:rPr>
        <w:t xml:space="preserve"> Modify the estimate line items to align strictly with the expert's findings (e.g., removing a line item for roof replacement if the engineer confirms no structural damage).</w:t>
      </w:r>
    </w:p>
    <w:p w:rsidR="00000000" w:rsidDel="00000000" w:rsidP="00000000" w:rsidRDefault="00000000" w:rsidRPr="00000000" w14:paraId="000000B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Causation Tag:</w:t>
      </w:r>
      <w:r w:rsidDel="00000000" w:rsidR="00000000" w:rsidRPr="00000000">
        <w:rPr>
          <w:color w:val="1b1c1d"/>
          <w:rtl w:val="0"/>
        </w:rPr>
        <w:t xml:space="preserve"> Update the claim file's </w:t>
      </w:r>
      <w:r w:rsidDel="00000000" w:rsidR="00000000" w:rsidRPr="00000000">
        <w:rPr>
          <w:b w:val="1"/>
          <w:bCs w:val="1"/>
          <w:color w:val="1b1c1d"/>
          <w:rtl w:val="0"/>
        </w:rPr>
        <w:t xml:space="preserve">Causation Code</w:t>
      </w:r>
      <w:r w:rsidDel="00000000" w:rsidR="00000000" w:rsidRPr="00000000">
        <w:rPr>
          <w:color w:val="1b1c1d"/>
          <w:rtl w:val="0"/>
        </w:rPr>
        <w:t xml:space="preserve"> (e.g., from 'Wind/Hail' to 'Non-Covered Settlement') if the expert's finding dictates a change in coverage determination.</w:t>
      </w:r>
    </w:p>
    <w:p w:rsidR="00000000" w:rsidDel="00000000" w:rsidP="00000000" w:rsidRDefault="00000000" w:rsidRPr="00000000" w14:paraId="000000B5">
      <w:pPr>
        <w:numPr>
          <w:ilvl w:val="0"/>
          <w:numId w:val="9"/>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File Documentation:</w:t>
      </w:r>
      <w:r w:rsidDel="00000000" w:rsidR="00000000" w:rsidRPr="00000000">
        <w:rPr>
          <w:color w:val="1b1c1d"/>
          <w:rtl w:val="0"/>
        </w:rPr>
        <w:t xml:space="preserve"> Log a </w:t>
      </w:r>
      <w:r w:rsidDel="00000000" w:rsidR="00000000" w:rsidRPr="00000000">
        <w:rPr>
          <w:b w:val="1"/>
          <w:bCs w:val="1"/>
          <w:color w:val="1b1c1d"/>
          <w:rtl w:val="0"/>
        </w:rPr>
        <w:t xml:space="preserve">Formal Adjustment Note (FAN)</w:t>
      </w:r>
      <w:r w:rsidDel="00000000" w:rsidR="00000000" w:rsidRPr="00000000">
        <w:rPr>
          <w:color w:val="1b1c1d"/>
          <w:rtl w:val="0"/>
        </w:rPr>
        <w:t xml:space="preserve"> summarizing the expert's finding, the resulting SOW change, and the new RCV/ACV total. The FAN must be uploaded under the document type 'MANDATORY_EXPERT_INTEGRATION.'</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Implicit Responsibilities for KPI Generation (Section 4.0)</w:t>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645"/>
        <w:tblGridChange w:id="0">
          <w:tblGrid>
            <w:gridCol w:w="2175"/>
            <w:gridCol w:w="664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spacing w:after="480" w:lineRule="auto"/>
              <w:rPr>
                <w:color w:val="1b1c1d"/>
              </w:rPr>
            </w:pPr>
            <w:r w:rsidDel="00000000" w:rsidR="00000000" w:rsidRPr="00000000">
              <w:rPr>
                <w:b w:val="1"/>
                <w:bCs w:val="1"/>
                <w:color w:val="1b1c1d"/>
                <w:rtl w:val="0"/>
              </w:rPr>
              <w:t xml:space="preserve">Implicit Metric/KPI</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spacing w:after="480" w:lineRule="auto"/>
              <w:rPr>
                <w:color w:val="1b1c1d"/>
              </w:rPr>
            </w:pPr>
            <w:r w:rsidDel="00000000" w:rsidR="00000000" w:rsidRPr="00000000">
              <w:rPr>
                <w:b w:val="1"/>
                <w:bCs w:val="1"/>
                <w:color w:val="1b1c1d"/>
                <w:rtl w:val="0"/>
              </w:rPr>
              <w:t xml:space="preserve">Corresponding Procedural Data Field(s)</w:t>
            </w:r>
            <w:r w:rsidDel="00000000" w:rsidR="00000000" w:rsidRPr="00000000">
              <w:rPr>
                <w:rtl w:val="0"/>
              </w:rPr>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Use of Expert Resources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444746"/>
                <w:shd w:fill="e9eef6" w:val="clear"/>
                <w:rtl w:val="0"/>
              </w:rPr>
              <w:t xml:space="preserve">Mandatory_Referral_Compliance_Rate</w:t>
            </w:r>
            <w:r w:rsidDel="00000000" w:rsidR="00000000" w:rsidRPr="00000000">
              <w:rPr>
                <w:color w:val="1b1c1d"/>
                <w:rtl w:val="0"/>
              </w:rPr>
              <w:t xml:space="preserve"> (Percentage of applicable claims with ERF)</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Claim Severity Adjustment Rate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444746"/>
                <w:shd w:fill="e9eef6" w:val="clear"/>
                <w:rtl w:val="0"/>
              </w:rPr>
              <w:t xml:space="preserve">RCV_Adjustment_Delta</w:t>
            </w:r>
            <w:r w:rsidDel="00000000" w:rsidR="00000000" w:rsidRPr="00000000">
              <w:rPr>
                <w:color w:val="1b1c1d"/>
                <w:rtl w:val="0"/>
              </w:rPr>
              <w:t xml:space="preserve"> (Pre-ERF RCV vs. Post-ERF RCV)</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Expert Coordination Efficiency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444746"/>
                <w:shd w:fill="e9eef6" w:val="clear"/>
                <w:rtl w:val="0"/>
              </w:rPr>
              <w:t xml:space="preserve">Time_from_ERF_Submission_to_Expert_Inspection</w:t>
            </w:r>
            <w:r w:rsidDel="00000000" w:rsidR="00000000" w:rsidRPr="00000000">
              <w:rPr>
                <w:color w:val="1b1c1d"/>
                <w:rtl w:val="0"/>
              </w:rPr>
              <w:t xml:space="preserve"> (In days)</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File Defensibility Score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444746"/>
                <w:shd w:fill="e9eef6" w:val="clear"/>
                <w:rtl w:val="0"/>
              </w:rPr>
              <w:t xml:space="preserve">FAN_Causation_Change_Compliance</w:t>
            </w:r>
            <w:r w:rsidDel="00000000" w:rsidR="00000000" w:rsidRPr="00000000">
              <w:rPr>
                <w:color w:val="1b1c1d"/>
                <w:rtl w:val="0"/>
              </w:rPr>
              <w:t xml:space="preserve"> (Percentage of changes supported by expert report)</w:t>
            </w:r>
          </w:p>
        </w:tc>
      </w:tr>
    </w:tbl>
    <w:p w:rsidR="00000000" w:rsidDel="00000000" w:rsidP="00000000" w:rsidRDefault="00000000" w:rsidRPr="00000000" w14:paraId="000000C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nhkq1veu1ngf" w:id="19"/>
      <w:bookmarkEnd w:id="19"/>
      <w:r w:rsidDel="00000000" w:rsidR="00000000" w:rsidRPr="00000000">
        <w:rPr>
          <w:b w:val="1"/>
          <w:bCs w:val="1"/>
          <w:color w:val="1b1c1d"/>
          <w:sz w:val="34"/>
          <w:szCs w:val="34"/>
          <w:rtl w:val="0"/>
        </w:rPr>
        <w:t xml:space="preserve">5.0 SOP Change Log</w:t>
      </w:r>
    </w:p>
    <w:tbl>
      <w:tblPr>
        <w:tblStyle w:val="Table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080"/>
        <w:gridCol w:w="4575"/>
        <w:gridCol w:w="1875"/>
        <w:tblGridChange w:id="0">
          <w:tblGrid>
            <w:gridCol w:w="1245"/>
            <w:gridCol w:w="1080"/>
            <w:gridCol w:w="4575"/>
            <w:gridCol w:w="187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spacing w:after="480" w:lineRule="auto"/>
              <w:rPr>
                <w:color w:val="1b1c1d"/>
              </w:rPr>
            </w:pPr>
            <w:r w:rsidDel="00000000" w:rsidR="00000000" w:rsidRPr="00000000">
              <w:rPr>
                <w:b w:val="1"/>
                <w:bCs w:val="1"/>
                <w:color w:val="1b1c1d"/>
                <w:rtl w:val="0"/>
              </w:rPr>
              <w:t xml:space="preserve">Version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spacing w:after="480" w:lineRule="auto"/>
              <w:rPr>
                <w:color w:val="1b1c1d"/>
              </w:rPr>
            </w:pPr>
            <w:r w:rsidDel="00000000" w:rsidR="00000000" w:rsidRPr="00000000">
              <w:rPr>
                <w:b w:val="1"/>
                <w:bCs w:val="1"/>
                <w:color w:val="1b1c1d"/>
                <w:rtl w:val="0"/>
              </w:rPr>
              <w:t xml:space="preserve">Date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spacing w:after="480" w:lineRule="auto"/>
              <w:rPr>
                <w:color w:val="1b1c1d"/>
              </w:rPr>
            </w:pPr>
            <w:r w:rsidDel="00000000" w:rsidR="00000000" w:rsidRPr="00000000">
              <w:rPr>
                <w:b w:val="1"/>
                <w:bCs w:val="1"/>
                <w:color w:val="1b1c1d"/>
                <w:rtl w:val="0"/>
              </w:rPr>
              <w:t xml:space="preserve">Description of Change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spacing w:after="480" w:lineRule="auto"/>
              <w:rPr>
                <w:color w:val="1b1c1d"/>
              </w:rPr>
            </w:pPr>
            <w:r w:rsidDel="00000000" w:rsidR="00000000" w:rsidRPr="00000000">
              <w:rPr>
                <w:b w:val="1"/>
                <w:bCs w:val="1"/>
                <w:color w:val="1b1c1d"/>
                <w:rtl w:val="0"/>
              </w:rPr>
              <w:t xml:space="preserve">Approved By</w:t>
            </w:r>
            <w:r w:rsidDel="00000000" w:rsidR="00000000" w:rsidRPr="00000000">
              <w:rPr>
                <w:rtl w:val="0"/>
              </w:rPr>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2.0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2025-10-24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Initial Release for CRU Field Assessment. Introduces mandatory Drone/Lidar data protocol (Section 2.2), formal Price Override Justification (POJ) (Section 3.1), and Mandatory Expert Referral Triggers (Section 4.1).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VP Claims Operations K. Sharma</w:t>
            </w:r>
          </w:p>
        </w:tc>
      </w:tr>
    </w:tbl>
    <w:p w:rsidR="00000000" w:rsidDel="00000000" w:rsidP="00000000" w:rsidRDefault="00000000" w:rsidRPr="00000000" w14:paraId="000000C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tcPr>
      <w:shd w:fill="f0f4f9" w:val="clear"/>
    </w:tcPr>
  </w:style>
  <w:style w:type="table" w:styleId="Table5">
    <w:basedOn w:val="TableNormal"/>
    <w:tblPr>
      <w:tblStyleRowBandSize w:val="1"/>
      <w:tblStyleColBandSize w:val="1"/>
      <w:tblCellMar/>
    </w:tblPr>
    <w:tcPr>
      <w:shd w:fill="f0f4f9" w:val="clear"/>
    </w:tcPr>
  </w:style>
  <w:style w:type="table" w:styleId="Table6">
    <w:basedOn w:val="TableNormal"/>
    <w:tblPr>
      <w:tblStyleRowBandSize w:val="1"/>
      <w:tblStyleColBandSize w:val="1"/>
      <w:tblCellMar/>
    </w:tblPr>
    <w:tcPr>
      <w:shd w:fill="f0f4f9" w:val="clear"/>
    </w:tcPr>
  </w:style>
  <w:style w:type="table" w:styleId="Table7">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