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46"/>
          <w:szCs w:val="46"/>
        </w:rPr>
      </w:pPr>
      <w:bookmarkStart w:colFirst="0" w:colLast="0" w:name="_t1cek04eszlt" w:id="0"/>
      <w:bookmarkEnd w:id="0"/>
      <w:r w:rsidDel="00000000" w:rsidR="00000000" w:rsidRPr="00000000">
        <w:rPr>
          <w:b w:val="1"/>
          <w:bCs w:val="1"/>
          <w:color w:val="1b1c1d"/>
          <w:sz w:val="46"/>
          <w:szCs w:val="46"/>
          <w:rtl w:val="0"/>
        </w:rPr>
        <w:t xml:space="preserve">Detailed Standard Operating Procedure (SOP) Document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5cr2kjtsz7dw" w:id="1"/>
      <w:bookmarkEnd w:id="1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Document 1: SOP for Quarterly Investment Strategy Rebalancing</w:t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7020"/>
        <w:tblGridChange w:id="0">
          <w:tblGrid>
            <w:gridCol w:w="1800"/>
            <w:gridCol w:w="702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PM-SOP-REBAL-QTR-001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3.1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Effective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2025-10-01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Head of Portfolio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Applies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Portfolio Managers, Quantitative Analysts, Trading Desk, Compliance, Risk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Review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Annual (Next Review: Q3 2026)</w:t>
            </w:r>
          </w:p>
        </w:tc>
      </w:tr>
    </w:tbl>
    <w:p w:rsidR="00000000" w:rsidDel="00000000" w:rsidP="00000000" w:rsidRDefault="00000000" w:rsidRPr="00000000" w14:paraId="00000012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otu99l9vgz5l" w:id="2"/>
      <w:bookmarkEnd w:id="2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1. Purpose and Scope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9s226wt6ljbc" w:id="3"/>
      <w:bookmarkEnd w:id="3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1.1. Purpose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primary purpose of this Standard Operating Procedure (SOP) is to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establish a disciplined, compliant, and transparent process</w:t>
      </w:r>
      <w:r w:rsidDel="00000000" w:rsidR="00000000" w:rsidRPr="00000000">
        <w:rPr>
          <w:color w:val="1b1c1d"/>
          <w:rtl w:val="0"/>
        </w:rPr>
        <w:t xml:space="preserve"> for managing the alignment of all mandated investment portfolios with their defined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Strategic Asset Allocation (SAA)</w:t>
      </w:r>
      <w:r w:rsidDel="00000000" w:rsidR="00000000" w:rsidRPr="00000000">
        <w:rPr>
          <w:color w:val="1b1c1d"/>
          <w:rtl w:val="0"/>
        </w:rPr>
        <w:t xml:space="preserve"> targets. This process ensures that portfolio risk exposure remains aligned with client objectives and that the firm adheres to all regulatory and client-specific investment guidelines. The rebalancing process is a critical function designed to maintain the optimal risk-return profile, prevent unintended concentration risk (portfolio drift), and capitalize on the systematic benefit of "selling high and buying low" inherent in mean-reverting strategies.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2tsy3vv07a2s" w:id="4"/>
      <w:bookmarkEnd w:id="4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1.2. Scope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This SOP applies to all discretionary portfolios managed by the Asset Management Firm, including, but not limited to:</w:t>
      </w:r>
    </w:p>
    <w:p w:rsidR="00000000" w:rsidDel="00000000" w:rsidP="00000000" w:rsidRDefault="00000000" w:rsidRPr="00000000" w14:paraId="00000018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Separately Managed Accounts (SMAs)</w:t>
      </w:r>
    </w:p>
    <w:p w:rsidR="00000000" w:rsidDel="00000000" w:rsidP="00000000" w:rsidRDefault="00000000" w:rsidRPr="00000000" w14:paraId="00000019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Mutual Funds/Unit Trusts</w:t>
      </w:r>
    </w:p>
    <w:p w:rsidR="00000000" w:rsidDel="00000000" w:rsidP="00000000" w:rsidRDefault="00000000" w:rsidRPr="00000000" w14:paraId="0000001A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Hedge Funds (specifically for policy-based risk budgeting)</w:t>
      </w:r>
    </w:p>
    <w:p w:rsidR="00000000" w:rsidDel="00000000" w:rsidP="00000000" w:rsidRDefault="00000000" w:rsidRPr="00000000" w14:paraId="0000001B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Model Portfolios utilized for automated client allocation.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It covers all activities related to the quarterly review cycle, from initial data collection and drift analysis to trade execution, settlement verification, and post-trade performance review.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1ulor7wj84f3" w:id="5"/>
      <w:bookmarkEnd w:id="5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1.3. Associated Documents and Systems</w:t>
      </w:r>
    </w:p>
    <w:tbl>
      <w:tblPr>
        <w:tblStyle w:val="Table2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65"/>
        <w:gridCol w:w="2970"/>
        <w:gridCol w:w="2970"/>
        <w:tblGridChange w:id="0">
          <w:tblGrid>
            <w:gridCol w:w="2865"/>
            <w:gridCol w:w="2970"/>
            <w:gridCol w:w="297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Document/System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Title/Description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Usage in Process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PM-RPT-DRIFT-QTR-XXX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Portfolio Drift Analysis Report (Template)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Input for Phase I; defines rebalancing need.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PM-RPT-EFFECT-QTR-XXX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Rebalancing Effectiveness Review (Template)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Output for Phase III; performance and cost analysis.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Compliance-SOP-004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Pre-Trade Compliance Policy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Defines regulatory and mandate checks (Step 3.7).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OMS (Order Management System)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Portfolio Management Software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Used for trade generation, compliance checks, and execution.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PMS (Portfolio Modeling System)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Risk and Modeling Platform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Used for drift calculation, target setting, and scenario analysis.</w:t>
            </w:r>
          </w:p>
        </w:tc>
      </w:tr>
    </w:tbl>
    <w:p w:rsidR="00000000" w:rsidDel="00000000" w:rsidP="00000000" w:rsidRDefault="00000000" w:rsidRPr="00000000" w14:paraId="00000030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d4qaaauy2ume" w:id="6"/>
      <w:bookmarkEnd w:id="6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2. Schedule and Triggers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Rebalancing is executed either on a fixed calendar schedule or when market movements cause asset allocation to deviate significantly from policy targets (threshold-based).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bdg4qj61gc45" w:id="7"/>
      <w:bookmarkEnd w:id="7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2.1. Calendar-Based Rebalancing</w:t>
      </w:r>
    </w:p>
    <w:tbl>
      <w:tblPr>
        <w:tblStyle w:val="Table3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5"/>
        <w:gridCol w:w="1590"/>
        <w:gridCol w:w="3480"/>
        <w:gridCol w:w="2085"/>
        <w:tblGridChange w:id="0">
          <w:tblGrid>
            <w:gridCol w:w="1605"/>
            <w:gridCol w:w="1590"/>
            <w:gridCol w:w="3480"/>
            <w:gridCol w:w="208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Trigger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Calendar-Based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Quarterly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First Monday</w:t>
            </w:r>
            <w:r w:rsidDel="00000000" w:rsidR="00000000" w:rsidRPr="00000000">
              <w:rPr>
                <w:color w:val="1b1c1d"/>
                <w:rtl w:val="0"/>
              </w:rPr>
              <w:t xml:space="preserve"> of the new calendar quarter (e.g., January 1, April 1, July 1, October 1, or the first business day thereafter).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PM / Quant Analyst</w:t>
            </w:r>
          </w:p>
        </w:tc>
      </w:tr>
    </w:tbl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Rationale:</w:t>
      </w:r>
      <w:r w:rsidDel="00000000" w:rsidR="00000000" w:rsidRPr="00000000">
        <w:rPr>
          <w:color w:val="1b1c1d"/>
          <w:rtl w:val="0"/>
        </w:rPr>
        <w:t xml:space="preserve"> Provides a predictable, disciplined cycle independent of short-term market noise, reducing the risk of emotional or reactive decision-making.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fpcv8gjsmn1e" w:id="8"/>
      <w:bookmarkEnd w:id="8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2.2. Threshold-Based Rebalancing</w:t>
      </w:r>
    </w:p>
    <w:tbl>
      <w:tblPr>
        <w:tblStyle w:val="Table4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1590"/>
        <w:gridCol w:w="3480"/>
        <w:gridCol w:w="2055"/>
        <w:tblGridChange w:id="0">
          <w:tblGrid>
            <w:gridCol w:w="1635"/>
            <w:gridCol w:w="1590"/>
            <w:gridCol w:w="3480"/>
            <w:gridCol w:w="205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Trigger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Threshold-Based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Continuous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Any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major asset class drift</w:t>
            </w:r>
            <w:r w:rsidDel="00000000" w:rsidR="00000000" w:rsidRPr="00000000">
              <w:rPr>
                <w:color w:val="1b1c1d"/>
                <w:rtl w:val="0"/>
              </w:rPr>
              <w:t xml:space="preserve"> ($\text{Equities}$, $\text{Fixed Income}$, $\text{Alternatives}$) $\ge \mathbf{5\%}$ (absolute percentage points) from its SAA target,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OR</w:t>
            </w:r>
            <w:r w:rsidDel="00000000" w:rsidR="00000000" w:rsidRPr="00000000">
              <w:rPr>
                <w:color w:val="1b1c1d"/>
                <w:rtl w:val="0"/>
              </w:rPr>
              <w:t xml:space="preserve"> any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sub-asset class drift</w:t>
            </w:r>
            <w:r w:rsidDel="00000000" w:rsidR="00000000" w:rsidRPr="00000000">
              <w:rPr>
                <w:color w:val="1b1c1d"/>
                <w:rtl w:val="0"/>
              </w:rPr>
              <w:t xml:space="preserve"> ($\text{Large Cap}$, $\text{High Yield}$, $\text{Emerging Markets}$) $\ge \mathbf{8\%}$ (absolute percentage points) from its SAA target.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Quant Analyst / Risk Team</w:t>
            </w:r>
          </w:p>
        </w:tc>
      </w:tr>
    </w:tbl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Rationale:</w:t>
      </w:r>
      <w:r w:rsidDel="00000000" w:rsidR="00000000" w:rsidRPr="00000000">
        <w:rPr>
          <w:color w:val="1b1c1d"/>
          <w:rtl w:val="0"/>
        </w:rPr>
        <w:t xml:space="preserve"> Addresses sudden, large market movements that dramatically alter the portfolio’s risk profile between scheduled quarterly reviews. A threshold breach initiates an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ad-hoc</w:t>
      </w:r>
      <w:r w:rsidDel="00000000" w:rsidR="00000000" w:rsidRPr="00000000">
        <w:rPr>
          <w:color w:val="1b1c1d"/>
          <w:rtl w:val="0"/>
        </w:rPr>
        <w:t xml:space="preserve"> rebalancing process, following this SOP immediately.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69klixh0vdif" w:id="9"/>
      <w:bookmarkEnd w:id="9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2.3. Tolerance Bands and Corridors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All SAA targets are defined with specific tolerance bands. Rebalancing is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mandatory</w:t>
      </w:r>
      <w:r w:rsidDel="00000000" w:rsidR="00000000" w:rsidRPr="00000000">
        <w:rPr>
          <w:color w:val="1b1c1d"/>
          <w:rtl w:val="0"/>
        </w:rPr>
        <w:t xml:space="preserve"> if the portfolio breaches the outer band. Rebalancing is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discretionary</w:t>
      </w:r>
      <w:r w:rsidDel="00000000" w:rsidR="00000000" w:rsidRPr="00000000">
        <w:rPr>
          <w:color w:val="1b1c1d"/>
          <w:rtl w:val="0"/>
        </w:rPr>
        <w:t xml:space="preserve"> (at the PM's recommendation) if the portfolio is within the outer band but an approved Tactical Asset Allocation (TAA) adjustment is being implemented.</w:t>
      </w:r>
    </w:p>
    <w:tbl>
      <w:tblPr>
        <w:tblStyle w:val="Table5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00"/>
        <w:gridCol w:w="2775"/>
        <w:gridCol w:w="2730"/>
        <w:tblGridChange w:id="0">
          <w:tblGrid>
            <w:gridCol w:w="3300"/>
            <w:gridCol w:w="2775"/>
            <w:gridCol w:w="273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Asset Class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SAA Target Band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Mandatory Rebalance Trigger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Major Asset Classes (e.g., Equity)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$\pm \mathbf{5}\%$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$\text{Drift} \ge \mathbf{5}\%$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Sub-Asset Classes (e.g., Small Cap Equity)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$\pm \mathbf{8}\%$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$\text{Drift} \ge \mathbf{8}\%$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Liquidity/Cash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$\text{Target} \pm \mathbf{2}\%$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$\text{Drift} \ge \mathbf{2}\%$</w:t>
            </w:r>
          </w:p>
        </w:tc>
      </w:tr>
    </w:tbl>
    <w:p w:rsidR="00000000" w:rsidDel="00000000" w:rsidP="00000000" w:rsidRDefault="00000000" w:rsidRPr="00000000" w14:paraId="00000055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ovkf67x9l9nx" w:id="10"/>
      <w:bookmarkEnd w:id="10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3. Procedure Steps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Quarterly Investment Strategy Rebalancing Process is divided into three distinct phases to ensure proper governance and segregation of duties.</w:t>
      </w:r>
    </w:p>
    <w:p w:rsidR="00000000" w:rsidDel="00000000" w:rsidP="00000000" w:rsidRDefault="00000000" w:rsidRPr="00000000" w14:paraId="00000058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wxm84aybonaw" w:id="11"/>
      <w:bookmarkEnd w:id="11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Phase I: Planning and Analysis (Week 1 of Quarter)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l8bkx4ughvi3" w:id="12"/>
      <w:bookmarkEnd w:id="12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Step 3.1: IPS/Mandate Review</w:t>
      </w:r>
    </w:p>
    <w:tbl>
      <w:tblPr>
        <w:tblStyle w:val="Table6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0"/>
        <w:gridCol w:w="6300"/>
        <w:tblGridChange w:id="0">
          <w:tblGrid>
            <w:gridCol w:w="2520"/>
            <w:gridCol w:w="6300"/>
          </w:tblGrid>
        </w:tblGridChange>
      </w:tblGrid>
      <w:tr>
        <w:trPr>
          <w:cantSplit w:val="0"/>
          <w:trHeight w:val="136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Confirm all active client mandates (IPS) and Fund Prospectuses are current. Specifically check for any changes to liquidity needs, exclusion lists, or tax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Deliverable/Output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Mandate Confirmation Checklist (Signed by PM), Updated Client Mandate Summaries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Responsible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Portfolio Manager (PM)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Compliance Officer</w:t>
            </w:r>
          </w:p>
        </w:tc>
      </w:tr>
    </w:tbl>
    <w:p w:rsidR="00000000" w:rsidDel="00000000" w:rsidP="00000000" w:rsidRDefault="00000000" w:rsidRPr="00000000" w14:paraId="0000006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k6liigvd0rel" w:id="13"/>
      <w:bookmarkEnd w:id="13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3.1.1. Detailed Procedure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Access Mandate Repository:</w:t>
      </w:r>
      <w:r w:rsidDel="00000000" w:rsidR="00000000" w:rsidRPr="00000000">
        <w:rPr>
          <w:color w:val="1b1c1d"/>
          <w:rtl w:val="0"/>
        </w:rPr>
        <w:t xml:space="preserve"> PM retrieves the latest $\text{IPS}$ or Fund Prospectus for all portfolios scheduled for review from the central compliance repository (e.g., $\text{SharePoint}$ or a dedicated $\text{CRM}$ system).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Review Key Constraints:</w:t>
      </w:r>
      <w:r w:rsidDel="00000000" w:rsidR="00000000" w:rsidRPr="00000000">
        <w:rPr>
          <w:color w:val="1b1c1d"/>
          <w:rtl w:val="0"/>
        </w:rPr>
        <w:t xml:space="preserve"> The $\text{PM}$ must specifically review and confirm the following:</w:t>
      </w:r>
    </w:p>
    <w:p w:rsidR="00000000" w:rsidDel="00000000" w:rsidP="00000000" w:rsidRDefault="00000000" w:rsidRPr="00000000" w14:paraId="00000066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Investment Objective:</w:t>
      </w:r>
      <w:r w:rsidDel="00000000" w:rsidR="00000000" w:rsidRPr="00000000">
        <w:rPr>
          <w:color w:val="1b1c1d"/>
          <w:rtl w:val="0"/>
        </w:rPr>
        <w:t xml:space="preserve"> Has the client's long-term goal (e.g., Growth, Income, Capital Preservation) changed?</w:t>
      </w:r>
    </w:p>
    <w:p w:rsidR="00000000" w:rsidDel="00000000" w:rsidP="00000000" w:rsidRDefault="00000000" w:rsidRPr="00000000" w14:paraId="00000067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Risk Tolerance:</w:t>
      </w:r>
      <w:r w:rsidDel="00000000" w:rsidR="00000000" w:rsidRPr="00000000">
        <w:rPr>
          <w:color w:val="1b1c1d"/>
          <w:rtl w:val="0"/>
        </w:rPr>
        <w:t xml:space="preserve"> Has the formal risk assessment or time horizon been updated?</w:t>
      </w:r>
    </w:p>
    <w:p w:rsidR="00000000" w:rsidDel="00000000" w:rsidP="00000000" w:rsidRDefault="00000000" w:rsidRPr="00000000" w14:paraId="00000068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Liquidity Needs:</w:t>
      </w:r>
      <w:r w:rsidDel="00000000" w:rsidR="00000000" w:rsidRPr="00000000">
        <w:rPr>
          <w:color w:val="1b1c1d"/>
          <w:rtl w:val="0"/>
        </w:rPr>
        <w:t xml:space="preserve"> Are there any anticipated large cash inflows (new contributions) or outflows (redemptions/withdrawals) scheduled for the quarter that must be integrated into the rebalancing plan?</w:t>
      </w:r>
    </w:p>
    <w:p w:rsidR="00000000" w:rsidDel="00000000" w:rsidP="00000000" w:rsidRDefault="00000000" w:rsidRPr="00000000" w14:paraId="00000069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Exclusion Lists/Negative Screens:</w:t>
      </w:r>
      <w:r w:rsidDel="00000000" w:rsidR="00000000" w:rsidRPr="00000000">
        <w:rPr>
          <w:color w:val="1b1c1d"/>
          <w:rtl w:val="0"/>
        </w:rPr>
        <w:t xml:space="preserve"> Are there any newly prohibited securities (e.g., ESG restrictions) that require immediate liquidation prior to rebalancing?</w:t>
      </w:r>
    </w:p>
    <w:p w:rsidR="00000000" w:rsidDel="00000000" w:rsidP="00000000" w:rsidRDefault="00000000" w:rsidRPr="00000000" w14:paraId="0000006A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Tax Status:</w:t>
      </w:r>
      <w:r w:rsidDel="00000000" w:rsidR="00000000" w:rsidRPr="00000000">
        <w:rPr>
          <w:color w:val="1b1c1d"/>
          <w:rtl w:val="0"/>
        </w:rPr>
        <w:t xml:space="preserve"> Confirm the tax structure of the account (e.g., Taxable vs. Tax-Deferred vs. Tax-Exempt), as this dictates the complexity of Step 3.6 (Tax-Sensitive Trading).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Compliance Sign-Off:</w:t>
      </w:r>
      <w:r w:rsidDel="00000000" w:rsidR="00000000" w:rsidRPr="00000000">
        <w:rPr>
          <w:color w:val="1b1c1d"/>
          <w:rtl w:val="0"/>
        </w:rPr>
        <w:t xml:space="preserve"> The $\text{Compliance Officer}$ signs the $\mathbf{Mandate\ Confirmation\ Checklist}$ to formally confirm that the PM is using the latest approved guidelines. Any discrepancies must halt the rebalancing process until resolved.</w:t>
      </w:r>
    </w:p>
    <w:p w:rsidR="00000000" w:rsidDel="00000000" w:rsidP="00000000" w:rsidRDefault="00000000" w:rsidRPr="00000000" w14:paraId="0000006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c5rny4w3ry2t" w:id="14"/>
      <w:bookmarkEnd w:id="14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3.1.2. Risks and Mitigation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Risk:</w:t>
      </w:r>
      <w:r w:rsidDel="00000000" w:rsidR="00000000" w:rsidRPr="00000000">
        <w:rPr>
          <w:color w:val="1b1c1d"/>
          <w:rtl w:val="0"/>
        </w:rPr>
        <w:t xml:space="preserve"> Using outdated client instructions.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Mitigation:</w:t>
      </w:r>
      <w:r w:rsidDel="00000000" w:rsidR="00000000" w:rsidRPr="00000000">
        <w:rPr>
          <w:color w:val="1b1c1d"/>
          <w:rtl w:val="0"/>
        </w:rPr>
        <w:t xml:space="preserve"> Mandatory sign-off from $\text{Compliance}$ on the $\mathbf{Mandate\ Confirmation\ Checklist}$ before proceeding to $\text{Drift Calculation}$.</w:t>
      </w:r>
    </w:p>
    <w:p w:rsidR="00000000" w:rsidDel="00000000" w:rsidP="00000000" w:rsidRDefault="00000000" w:rsidRPr="00000000" w14:paraId="0000006F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elutno8ni83f" w:id="15"/>
      <w:bookmarkEnd w:id="15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Step 3.2: Drift Calculation &amp; Reporting</w:t>
      </w:r>
    </w:p>
    <w:tbl>
      <w:tblPr>
        <w:tblStyle w:val="Table7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0"/>
        <w:gridCol w:w="6300"/>
        <w:tblGridChange w:id="0">
          <w:tblGrid>
            <w:gridCol w:w="2520"/>
            <w:gridCol w:w="6300"/>
          </w:tblGrid>
        </w:tblGridChange>
      </w:tblGrid>
      <w:tr>
        <w:trPr>
          <w:cantSplit w:val="0"/>
          <w:trHeight w:val="136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Run the Portfolio Drift Report (using Document 2 format) to compare actual weights against SAA targets. Identify all asset classes/securities outside the mandated tolerance bands.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Deliverable/Output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Portfolio Drift Analysis Report (PM-RPT-DRIFT-QTR-XXX)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Responsible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Quantitative Analyst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Portfolio Manager</w:t>
            </w:r>
          </w:p>
        </w:tc>
      </w:tr>
    </w:tbl>
    <w:p w:rsidR="00000000" w:rsidDel="00000000" w:rsidP="00000000" w:rsidRDefault="00000000" w:rsidRPr="00000000" w14:paraId="0000007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f02iogjuq5f4" w:id="16"/>
      <w:bookmarkEnd w:id="16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3.2.1. Detailed Procedure</w:t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NAV Snapshot:</w:t>
      </w:r>
      <w:r w:rsidDel="00000000" w:rsidR="00000000" w:rsidRPr="00000000">
        <w:rPr>
          <w:color w:val="1b1c1d"/>
          <w:rtl w:val="0"/>
        </w:rPr>
        <w:t xml:space="preserve"> The $\text{Quant Analyst}$ retrieves the latest official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Net Asset Value (NAV)</w:t>
      </w:r>
      <w:r w:rsidDel="00000000" w:rsidR="00000000" w:rsidRPr="00000000">
        <w:rPr>
          <w:color w:val="1b1c1d"/>
          <w:rtl w:val="0"/>
        </w:rPr>
        <w:t xml:space="preserve"> and detailed holdings data for all portfolios as of the trigger date (end of the previous quarter).</w:t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Drift Calculation Logic: For every asset class $\left(A C_{i}\right)$ in the portfolio:</w:t>
        <w:br w:type="textWrapping"/>
        <w:t xml:space="preserve">$$\text{Drift}_{\text{AC}_{i}} = |\text{Actual Weight}_{\text{AC}_{i}} - \text{SAA Target}_{\text{AC}_{i}}|$$</w:t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Tolerance Check:</w:t>
      </w:r>
      <w:r w:rsidDel="00000000" w:rsidR="00000000" w:rsidRPr="00000000">
        <w:rPr>
          <w:color w:val="1b1c1d"/>
          <w:rtl w:val="0"/>
        </w:rPr>
        <w:t xml:space="preserve"> The system flags any asset class where $\text{Drift}_{\text{AC}_{i}}$ exceeds the established mandatory rebalance trigger (e.g., $\text{5}\%$ for major classes).</w:t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Report Generation:</w:t>
      </w:r>
      <w:r w:rsidDel="00000000" w:rsidR="00000000" w:rsidRPr="00000000">
        <w:rPr>
          <w:color w:val="1b1c1d"/>
          <w:rtl w:val="0"/>
        </w:rPr>
        <w:t xml:space="preserve"> The $\text{Quant Analyst}$ generates the $\mathbf{Portfolio\ Drift\ Analysis\ Report}$ (PM-RPT-DRIFT-QTR-XXX), clearly highlighting the following:</w:t>
      </w:r>
    </w:p>
    <w:p w:rsidR="00000000" w:rsidDel="00000000" w:rsidP="00000000" w:rsidRDefault="00000000" w:rsidRPr="00000000" w14:paraId="0000007E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Actual (Pre-Rebalance) Weights.</w:t>
      </w:r>
    </w:p>
    <w:p w:rsidR="00000000" w:rsidDel="00000000" w:rsidP="00000000" w:rsidRDefault="00000000" w:rsidRPr="00000000" w14:paraId="0000007F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Target (SAA) Weights.</w:t>
      </w:r>
    </w:p>
    <w:p w:rsidR="00000000" w:rsidDel="00000000" w:rsidP="00000000" w:rsidRDefault="00000000" w:rsidRPr="00000000" w14:paraId="00000080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Absolute Deviation (Drift).</w:t>
      </w:r>
    </w:p>
    <w:p w:rsidR="00000000" w:rsidDel="00000000" w:rsidP="00000000" w:rsidRDefault="00000000" w:rsidRPr="00000000" w14:paraId="00000081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Mandatory Action Status</w:t>
      </w:r>
      <w:r w:rsidDel="00000000" w:rsidR="00000000" w:rsidRPr="00000000">
        <w:rPr>
          <w:color w:val="1b1c1d"/>
          <w:rtl w:val="0"/>
        </w:rPr>
        <w:t xml:space="preserve"> (Breach, Alert, Within Band).</w:t>
      </w:r>
    </w:p>
    <w:p w:rsidR="00000000" w:rsidDel="00000000" w:rsidP="00000000" w:rsidRDefault="00000000" w:rsidRPr="00000000" w14:paraId="00000082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The total notional amount required to return each asset class to its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exact</w:t>
      </w:r>
      <w:r w:rsidDel="00000000" w:rsidR="00000000" w:rsidRPr="00000000">
        <w:rPr>
          <w:color w:val="1b1c1d"/>
          <w:rtl w:val="0"/>
        </w:rPr>
        <w:t xml:space="preserve"> target.</w:t>
      </w:r>
    </w:p>
    <w:p w:rsidR="00000000" w:rsidDel="00000000" w:rsidP="00000000" w:rsidRDefault="00000000" w:rsidRPr="00000000" w14:paraId="0000008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vdt1ju4t3y2a" w:id="17"/>
      <w:bookmarkEnd w:id="17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3.2.2. Risks and Mitigation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Risk:</w:t>
      </w:r>
      <w:r w:rsidDel="00000000" w:rsidR="00000000" w:rsidRPr="00000000">
        <w:rPr>
          <w:color w:val="1b1c1d"/>
          <w:rtl w:val="0"/>
        </w:rPr>
        <w:t xml:space="preserve"> Data latency leading to inaccurate $\text{NAV}$ or weights.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Mitigation:</w:t>
      </w:r>
      <w:r w:rsidDel="00000000" w:rsidR="00000000" w:rsidRPr="00000000">
        <w:rPr>
          <w:color w:val="1b1c1d"/>
          <w:rtl w:val="0"/>
        </w:rPr>
        <w:t xml:space="preserve"> The process mandates using only $\text{NAV}$ data officially reconciled and signed off by the Fund Accounting/Operations team as of the trigger date.</w:t>
      </w:r>
    </w:p>
    <w:p w:rsidR="00000000" w:rsidDel="00000000" w:rsidP="00000000" w:rsidRDefault="00000000" w:rsidRPr="00000000" w14:paraId="00000086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2lq3b4pltf1" w:id="18"/>
      <w:bookmarkEnd w:id="18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Step 3.3: Strategy Alignment &amp; TAA Proposal</w:t>
      </w:r>
    </w:p>
    <w:tbl>
      <w:tblPr>
        <w:tblStyle w:val="Table8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0"/>
        <w:gridCol w:w="6300"/>
        <w:tblGridChange w:id="0">
          <w:tblGrid>
            <w:gridCol w:w="2520"/>
            <w:gridCol w:w="6300"/>
          </w:tblGrid>
        </w:tblGridChange>
      </w:tblGrid>
      <w:tr>
        <w:trPr>
          <w:cantSplit w:val="0"/>
          <w:trHeight w:val="163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Based on the current Quarterly Market Outlook, formulate any Tactical Asset Allocation (TAA) recommendation. If drift is within tolerance, no rebalance is required unless a TAA adjustment is proposed.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Deliverable/Output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TAA Rationale Memo, Final Proposed Target Weights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Responsible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Portfolio Manager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Chief Investment Officer (CIO)</w:t>
            </w:r>
          </w:p>
        </w:tc>
      </w:tr>
    </w:tbl>
    <w:p w:rsidR="00000000" w:rsidDel="00000000" w:rsidP="00000000" w:rsidRDefault="00000000" w:rsidRPr="00000000" w14:paraId="0000009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qyrj60t6gdq3" w:id="19"/>
      <w:bookmarkEnd w:id="19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3.3.1. Detailed Procedure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Market Context Review:</w:t>
      </w:r>
      <w:r w:rsidDel="00000000" w:rsidR="00000000" w:rsidRPr="00000000">
        <w:rPr>
          <w:color w:val="1b1c1d"/>
          <w:rtl w:val="0"/>
        </w:rPr>
        <w:t xml:space="preserve"> The $\text{PM}$ reviews the firm's $\mathbf{Quarterly\ Market\ Outlook\ and\ Investment\ Strategy\ Memo}$ (a separate $\text{CIO}$ document) covering:</w:t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Macroeconomic forecasts (e.g., $\text{GDP}$, $\text{Inflation}$, Interest Rates).</w:t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Valuation metrics (e.g., $\text{CAPE}$ ratio, Credit Spreads).</w:t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Risk Indicators (e.g., Volatility Index $\text{VIX}$, yield curve shape).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TAA Decision:</w:t>
      </w:r>
      <w:r w:rsidDel="00000000" w:rsidR="00000000" w:rsidRPr="00000000">
        <w:rPr>
          <w:color w:val="1b1c1d"/>
          <w:rtl w:val="0"/>
        </w:rPr>
        <w:t xml:space="preserve"> The $\text{PM}$ decides if any temporary, short-term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Tactical Asset Allocation (TAA)</w:t>
      </w:r>
      <w:r w:rsidDel="00000000" w:rsidR="00000000" w:rsidRPr="00000000">
        <w:rPr>
          <w:color w:val="1b1c1d"/>
          <w:rtl w:val="0"/>
        </w:rPr>
        <w:t xml:space="preserve"> shift is warranted. $\text{TAA}$ shifts are defined as deviations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within</w:t>
      </w:r>
      <w:r w:rsidDel="00000000" w:rsidR="00000000" w:rsidRPr="00000000">
        <w:rPr>
          <w:color w:val="1b1c1d"/>
          <w:rtl w:val="0"/>
        </w:rPr>
        <w:t xml:space="preserve"> the SAA tolerance bands (e.g., $\text{SAA}$ is $\text{50}\% \pm \text{5}\%$. A $\text{TAA}$ shift to $\text{53}\%$ is permitted; a shift to $\text{56}\%$ is not).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Formulating Final Proposed Targets:</w:t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If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Mandatory Rebalance</w:t>
      </w:r>
      <w:r w:rsidDel="00000000" w:rsidR="00000000" w:rsidRPr="00000000">
        <w:rPr>
          <w:color w:val="1b1c1d"/>
          <w:rtl w:val="0"/>
        </w:rPr>
        <w:t xml:space="preserve"> ($\text{Drift} \ge \text{5}\%$): The proposed target is the SAA Target $\pm$ the approved $\text{TAA}$ adjustment (if any).</w:t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If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Discretionary Rebalance</w:t>
      </w:r>
      <w:r w:rsidDel="00000000" w:rsidR="00000000" w:rsidRPr="00000000">
        <w:rPr>
          <w:color w:val="1b1c1d"/>
          <w:rtl w:val="0"/>
        </w:rPr>
        <w:t xml:space="preserve"> ($\text{Drift} &lt; \text{5}\%$): Rebalance is only executed if a $\text{TAA}$ adjustment is being implemented, pushing the portfolio to the TAA target.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TAA Rationale Memo:</w:t>
      </w:r>
      <w:r w:rsidDel="00000000" w:rsidR="00000000" w:rsidRPr="00000000">
        <w:rPr>
          <w:color w:val="1b1c1d"/>
          <w:rtl w:val="0"/>
        </w:rPr>
        <w:t xml:space="preserve"> The $\text{PM}$ documents the justification for any $\text{TAA}$ recommendation in the $\mathbf{TAA\ Rationale\ Memo}$, including the expected return contribution and risk impact.</w:t>
      </w:r>
    </w:p>
    <w:p w:rsidR="00000000" w:rsidDel="00000000" w:rsidP="00000000" w:rsidRDefault="00000000" w:rsidRPr="00000000" w14:paraId="0000009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n0smvxw5a9jf" w:id="20"/>
      <w:bookmarkEnd w:id="20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3.3.2. Risks and Mitigation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Risk:</w:t>
      </w:r>
      <w:r w:rsidDel="00000000" w:rsidR="00000000" w:rsidRPr="00000000">
        <w:rPr>
          <w:color w:val="1b1c1d"/>
          <w:rtl w:val="0"/>
        </w:rPr>
        <w:t xml:space="preserve"> $\text{TAA}$ decisions exceeding the authorized risk budget or SAA tolerance bands.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Mitigation:</w:t>
      </w:r>
      <w:r w:rsidDel="00000000" w:rsidR="00000000" w:rsidRPr="00000000">
        <w:rPr>
          <w:color w:val="1b1c1d"/>
          <w:rtl w:val="0"/>
        </w:rPr>
        <w:t xml:space="preserve"> All $\text{TAA}$ shifts must be formally approved by the $\text{Investment Committee}$ (Step 3.4), and the $\text{Compliance}$ system (Step 3.7) is hard-coded to reject trades that breach the outer SAA bands.</w:t>
      </w:r>
    </w:p>
    <w:p w:rsidR="00000000" w:rsidDel="00000000" w:rsidP="00000000" w:rsidRDefault="00000000" w:rsidRPr="00000000" w14:paraId="0000009D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3bjurgdijbpi" w:id="21"/>
      <w:bookmarkEnd w:id="21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Step 3.4: Investment Committee Approval</w:t>
      </w:r>
    </w:p>
    <w:tbl>
      <w:tblPr>
        <w:tblStyle w:val="Table9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0"/>
        <w:gridCol w:w="6300"/>
        <w:tblGridChange w:id="0">
          <w:tblGrid>
            <w:gridCol w:w="2520"/>
            <w:gridCol w:w="630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Present the Drift Report and the PM’s TAA/Rebalancing Proposal. Obtain formal sign-off for the proposed asset allocation targets.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Deliverable/Output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Investment Committee (IC) Rebalancing Approval Resolution (Signed)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Responsible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Portfolio Manager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Investment Committee (IC)</w:t>
            </w:r>
          </w:p>
        </w:tc>
      </w:tr>
    </w:tbl>
    <w:p w:rsidR="00000000" w:rsidDel="00000000" w:rsidP="00000000" w:rsidRDefault="00000000" w:rsidRPr="00000000" w14:paraId="000000A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48pc1v2mm7t0" w:id="22"/>
      <w:bookmarkEnd w:id="22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3.4.1. Detailed Procedure</w:t>
      </w:r>
    </w:p>
    <w:p w:rsidR="00000000" w:rsidDel="00000000" w:rsidP="00000000" w:rsidRDefault="00000000" w:rsidRPr="00000000" w14:paraId="000000A8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Preparation:</w:t>
      </w:r>
      <w:r w:rsidDel="00000000" w:rsidR="00000000" w:rsidRPr="00000000">
        <w:rPr>
          <w:color w:val="1b1c1d"/>
          <w:rtl w:val="0"/>
        </w:rPr>
        <w:t xml:space="preserve"> The $\text{PM}$ submits the $\mathbf{Portfolio\ Drift\ Analysis\ Report}$ and the $\mathbf{TAA\ Rationale\ Memo}$ to the $\text{IC}$ at least $\text{24}$ hours prior to the $\text{IC}$ meeting.</w:t>
      </w:r>
    </w:p>
    <w:p w:rsidR="00000000" w:rsidDel="00000000" w:rsidP="00000000" w:rsidRDefault="00000000" w:rsidRPr="00000000" w14:paraId="000000A9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Presentation:</w:t>
      </w:r>
      <w:r w:rsidDel="00000000" w:rsidR="00000000" w:rsidRPr="00000000">
        <w:rPr>
          <w:color w:val="1b1c1d"/>
          <w:rtl w:val="0"/>
        </w:rPr>
        <w:t xml:space="preserve"> The $\text{PM}$ presents:</w:t>
      </w:r>
    </w:p>
    <w:p w:rsidR="00000000" w:rsidDel="00000000" w:rsidP="00000000" w:rsidRDefault="00000000" w:rsidRPr="00000000" w14:paraId="000000AA">
      <w:pPr>
        <w:numPr>
          <w:ilvl w:val="1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The degree of risk deviation (drift) from the SAA.</w:t>
      </w:r>
    </w:p>
    <w:p w:rsidR="00000000" w:rsidDel="00000000" w:rsidP="00000000" w:rsidRDefault="00000000" w:rsidRPr="00000000" w14:paraId="000000AB">
      <w:pPr>
        <w:numPr>
          <w:ilvl w:val="1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The proposed corrective action (the final list of proposed target weights).</w:t>
      </w:r>
    </w:p>
    <w:p w:rsidR="00000000" w:rsidDel="00000000" w:rsidP="00000000" w:rsidRDefault="00000000" w:rsidRPr="00000000" w14:paraId="000000AC">
      <w:pPr>
        <w:numPr>
          <w:ilvl w:val="1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The expected impact on portfolio risk metrics (e.g., $\text{Beta}$, $\text{Duration}$).</w:t>
      </w:r>
    </w:p>
    <w:p w:rsidR="00000000" w:rsidDel="00000000" w:rsidP="00000000" w:rsidRDefault="00000000" w:rsidRPr="00000000" w14:paraId="000000AD">
      <w:pPr>
        <w:numPr>
          <w:ilvl w:val="1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The estimated transaction costs and tax implications.</w:t>
      </w:r>
    </w:p>
    <w:p w:rsidR="00000000" w:rsidDel="00000000" w:rsidP="00000000" w:rsidRDefault="00000000" w:rsidRPr="00000000" w14:paraId="000000AE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IC Resolution:</w:t>
      </w:r>
      <w:r w:rsidDel="00000000" w:rsidR="00000000" w:rsidRPr="00000000">
        <w:rPr>
          <w:color w:val="1b1c1d"/>
          <w:rtl w:val="0"/>
        </w:rPr>
        <w:t xml:space="preserve"> The $\text{IC}$ debates and formally votes on the proposed rebalancing targets. The outcome is documented in the $\mathbf{IC\ Rebalancing\ Approval\ Resolution}$, listing the specific final target weights for each asset class and sub-asset class.</w:t>
      </w:r>
    </w:p>
    <w:p w:rsidR="00000000" w:rsidDel="00000000" w:rsidP="00000000" w:rsidRDefault="00000000" w:rsidRPr="00000000" w14:paraId="000000AF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Final Target Lock:</w:t>
      </w:r>
      <w:r w:rsidDel="00000000" w:rsidR="00000000" w:rsidRPr="00000000">
        <w:rPr>
          <w:color w:val="1b1c1d"/>
          <w:rtl w:val="0"/>
        </w:rPr>
        <w:t xml:space="preserve"> The $\text{Quant Analyst}$ updates the $\text{PMS}$ with the officially approved final target weights, which will be the basis for all trade calculations in Phase II.</w:t>
      </w:r>
    </w:p>
    <w:p w:rsidR="00000000" w:rsidDel="00000000" w:rsidP="00000000" w:rsidRDefault="00000000" w:rsidRPr="00000000" w14:paraId="000000B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nlqxljphmp25" w:id="23"/>
      <w:bookmarkEnd w:id="23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3.4.2. Risks and Mitigation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Risk:</w:t>
      </w:r>
      <w:r w:rsidDel="00000000" w:rsidR="00000000" w:rsidRPr="00000000">
        <w:rPr>
          <w:color w:val="1b1c1d"/>
          <w:rtl w:val="0"/>
        </w:rPr>
        <w:t xml:space="preserve"> Lack of governance over significant asset allocation changes.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Mitigation:</w:t>
      </w:r>
      <w:r w:rsidDel="00000000" w:rsidR="00000000" w:rsidRPr="00000000">
        <w:rPr>
          <w:color w:val="1b1c1d"/>
          <w:rtl w:val="0"/>
        </w:rPr>
        <w:t xml:space="preserve"> The $\text{IC}$ sign-off is a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mandatory gate</w:t>
      </w:r>
      <w:r w:rsidDel="00000000" w:rsidR="00000000" w:rsidRPr="00000000">
        <w:rPr>
          <w:color w:val="1b1c1d"/>
          <w:rtl w:val="0"/>
        </w:rPr>
        <w:t xml:space="preserve">; no trades can be generated until this resolution is formally signed, dated, and archived.</w:t>
      </w:r>
    </w:p>
    <w:p w:rsidR="00000000" w:rsidDel="00000000" w:rsidP="00000000" w:rsidRDefault="00000000" w:rsidRPr="00000000" w14:paraId="000000B3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2lt4rfvnkjo6" w:id="24"/>
      <w:bookmarkEnd w:id="24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Phase II: Execution and Trade Generation (Week 2 of Quarter)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tsyz2jhmlkqc" w:id="25"/>
      <w:bookmarkEnd w:id="25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Step 3.5: Trade Calculation</w:t>
      </w:r>
    </w:p>
    <w:tbl>
      <w:tblPr>
        <w:tblStyle w:val="Table10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0"/>
        <w:gridCol w:w="6300"/>
        <w:tblGridChange w:id="0">
          <w:tblGrid>
            <w:gridCol w:w="2520"/>
            <w:gridCol w:w="6300"/>
          </w:tblGrid>
        </w:tblGridChange>
      </w:tblGrid>
      <w:tr>
        <w:trPr>
          <w:cantSplit w:val="0"/>
          <w:trHeight w:val="163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Generate the specific buy/sell orders (in units and notional value) required to restore the portfolio to the approved target allocation (SAA ± TAA adjustment). Objective: Minimize trades and optimize cash flows.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Deliverable/Output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Trade Generation Summary Report, Preliminary Order File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Responsible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Quantitative Analyst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Portfolio Manager</w:t>
            </w:r>
          </w:p>
        </w:tc>
      </w:tr>
    </w:tbl>
    <w:p w:rsidR="00000000" w:rsidDel="00000000" w:rsidP="00000000" w:rsidRDefault="00000000" w:rsidRPr="00000000" w14:paraId="000000B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wuwepageju6" w:id="26"/>
      <w:bookmarkEnd w:id="26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3.5.1. Detailed Procedure</w:t>
      </w:r>
    </w:p>
    <w:p w:rsidR="00000000" w:rsidDel="00000000" w:rsidP="00000000" w:rsidRDefault="00000000" w:rsidRPr="00000000" w14:paraId="000000BF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Trade Calculation Engine:</w:t>
      </w:r>
      <w:r w:rsidDel="00000000" w:rsidR="00000000" w:rsidRPr="00000000">
        <w:rPr>
          <w:color w:val="1b1c1d"/>
          <w:rtl w:val="0"/>
        </w:rPr>
        <w:t xml:space="preserve"> The $\text{Quant Analyst}$ uses the $\text{PMS}$ trade generation module with the $\text{IC}$-approved targets. The system calculates the minimum trades required using the following hierarchy to reduce costs:</w:t>
      </w:r>
    </w:p>
    <w:p w:rsidR="00000000" w:rsidDel="00000000" w:rsidP="00000000" w:rsidRDefault="00000000" w:rsidRPr="00000000" w14:paraId="000000C0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New Cash Optimization:</w:t>
      </w:r>
      <w:r w:rsidDel="00000000" w:rsidR="00000000" w:rsidRPr="00000000">
        <w:rPr>
          <w:color w:val="1b1c1d"/>
          <w:rtl w:val="0"/>
        </w:rPr>
        <w:t xml:space="preserve"> Prioritize using any expected new cash inflows (contributions) to purchase underweight assets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before</w:t>
      </w:r>
      <w:r w:rsidDel="00000000" w:rsidR="00000000" w:rsidRPr="00000000">
        <w:rPr>
          <w:color w:val="1b1c1d"/>
          <w:rtl w:val="0"/>
        </w:rPr>
        <w:t xml:space="preserve"> generating a sell order.</w:t>
      </w:r>
    </w:p>
    <w:p w:rsidR="00000000" w:rsidDel="00000000" w:rsidP="00000000" w:rsidRDefault="00000000" w:rsidRPr="00000000" w14:paraId="000000C1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Redemption Optimization:</w:t>
      </w:r>
      <w:r w:rsidDel="00000000" w:rsidR="00000000" w:rsidRPr="00000000">
        <w:rPr>
          <w:color w:val="1b1c1d"/>
          <w:rtl w:val="0"/>
        </w:rPr>
        <w:t xml:space="preserve"> Prioritize using expected client redemptions to fund the sale of overweight assets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before</w:t>
      </w:r>
      <w:r w:rsidDel="00000000" w:rsidR="00000000" w:rsidRPr="00000000">
        <w:rPr>
          <w:color w:val="1b1c1d"/>
          <w:rtl w:val="0"/>
        </w:rPr>
        <w:t xml:space="preserve"> generating a buy order.</w:t>
      </w:r>
    </w:p>
    <w:p w:rsidR="00000000" w:rsidDel="00000000" w:rsidP="00000000" w:rsidRDefault="00000000" w:rsidRPr="00000000" w14:paraId="000000C2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Full Rebalance:</w:t>
      </w:r>
      <w:r w:rsidDel="00000000" w:rsidR="00000000" w:rsidRPr="00000000">
        <w:rPr>
          <w:color w:val="1b1c1d"/>
          <w:rtl w:val="0"/>
        </w:rPr>
        <w:t xml:space="preserve"> If net trading is required, the system calculates the sell amounts for assets whose weight $W_{i}$ is $W_{i} &gt; \text{Target}_{i}$ and the corresponding buy amounts for assets where $W_{j} &lt; \text{Target}_{j}$.</w:t>
      </w:r>
    </w:p>
    <w:p w:rsidR="00000000" w:rsidDel="00000000" w:rsidP="00000000" w:rsidRDefault="00000000" w:rsidRPr="00000000" w14:paraId="000000C3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Output Validation:</w:t>
      </w:r>
      <w:r w:rsidDel="00000000" w:rsidR="00000000" w:rsidRPr="00000000">
        <w:rPr>
          <w:color w:val="1b1c1d"/>
          <w:rtl w:val="0"/>
        </w:rPr>
        <w:t xml:space="preserve"> The $\text{Quant Analyst}$ validates that the sum of all $\text{Buy}$ notional values equals the sum of all $\text{Sell}$ notional values (excluding the use of available cash/funding) and that the number of trade tickets is minimized.</w:t>
      </w:r>
    </w:p>
    <w:p w:rsidR="00000000" w:rsidDel="00000000" w:rsidP="00000000" w:rsidRDefault="00000000" w:rsidRPr="00000000" w14:paraId="000000C4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Trade Generation Summary Report:</w:t>
      </w:r>
      <w:r w:rsidDel="00000000" w:rsidR="00000000" w:rsidRPr="00000000">
        <w:rPr>
          <w:color w:val="1b1c1d"/>
          <w:rtl w:val="0"/>
        </w:rPr>
        <w:t xml:space="preserve"> This report details the calculated unit counts and notional values for every security involved in the rebalance, forming the basis for the $\mathbf{Preliminary\ Order\ File}$ used by the $\text{PM}$.</w:t>
      </w:r>
    </w:p>
    <w:p w:rsidR="00000000" w:rsidDel="00000000" w:rsidP="00000000" w:rsidRDefault="00000000" w:rsidRPr="00000000" w14:paraId="000000C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lojv2hirg0bi" w:id="27"/>
      <w:bookmarkEnd w:id="27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3.5.2. Risks and Mitigation</w:t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Risk:</w:t>
      </w:r>
      <w:r w:rsidDel="00000000" w:rsidR="00000000" w:rsidRPr="00000000">
        <w:rPr>
          <w:color w:val="1b1c1d"/>
          <w:rtl w:val="0"/>
        </w:rPr>
        <w:t xml:space="preserve"> Rounding errors in unit calculations, leading to slight residual drift.</w:t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Mitigation:</w:t>
      </w:r>
      <w:r w:rsidDel="00000000" w:rsidR="00000000" w:rsidRPr="00000000">
        <w:rPr>
          <w:color w:val="1b1c1d"/>
          <w:rtl w:val="0"/>
        </w:rPr>
        <w:t xml:space="preserve"> The $\text{PMS}$ must utilize high-precision arithmetic ($\text{&gt;6}$ decimal places) for unit calculations. 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Final Asset Allocation Confirmation</w:t>
      </w:r>
      <w:r w:rsidDel="00000000" w:rsidR="00000000" w:rsidRPr="00000000">
        <w:rPr>
          <w:color w:val="1b1c1d"/>
          <w:rtl w:val="0"/>
        </w:rPr>
        <w:t xml:space="preserve"> (Step 3.10) explicitly checks for residual drift post-settlement.</w:t>
      </w:r>
    </w:p>
    <w:p w:rsidR="00000000" w:rsidDel="00000000" w:rsidP="00000000" w:rsidRDefault="00000000" w:rsidRPr="00000000" w14:paraId="000000C8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6wnj4o8d0qj8" w:id="28"/>
      <w:bookmarkEnd w:id="28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Step 3.6: Tax-Sensitive Trading</w:t>
      </w:r>
    </w:p>
    <w:tbl>
      <w:tblPr>
        <w:tblStyle w:val="Table1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0"/>
        <w:gridCol w:w="6300"/>
        <w:tblGridChange w:id="0">
          <w:tblGrid>
            <w:gridCol w:w="2520"/>
            <w:gridCol w:w="630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For taxable accounts, specify Lot Selection method (e.g., highest cost basis/specific identification) to minimize short-term capital gains.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Deliverable/Output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Tax Lot Specification Sheet (Attached to Preliminary Order File)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Responsible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Portfolio Manager / Accounting Department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Accounting/Tax Specialist</w:t>
            </w:r>
          </w:p>
        </w:tc>
      </w:tr>
    </w:tbl>
    <w:p w:rsidR="00000000" w:rsidDel="00000000" w:rsidP="00000000" w:rsidRDefault="00000000" w:rsidRPr="00000000" w14:paraId="000000D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xpclw4tzvgd5" w:id="29"/>
      <w:bookmarkEnd w:id="29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3.6.1. Detailed Procedure</w:t>
      </w:r>
    </w:p>
    <w:p w:rsidR="00000000" w:rsidDel="00000000" w:rsidP="00000000" w:rsidRDefault="00000000" w:rsidRPr="00000000" w14:paraId="000000D3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Taxable Account Identification:</w:t>
      </w:r>
      <w:r w:rsidDel="00000000" w:rsidR="00000000" w:rsidRPr="00000000">
        <w:rPr>
          <w:color w:val="1b1c1d"/>
          <w:rtl w:val="0"/>
        </w:rPr>
        <w:t xml:space="preserve"> The $\text{PM}$ flags all accounts identified as $\mathbf{Taxable}$ (as confirmed in Step 3.1). Tax-exempt accounts (e.g., Pension Funds) are excluded from this step.</w:t>
      </w:r>
    </w:p>
    <w:p w:rsidR="00000000" w:rsidDel="00000000" w:rsidP="00000000" w:rsidRDefault="00000000" w:rsidRPr="00000000" w14:paraId="000000D4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Lot Analysis:</w:t>
      </w:r>
      <w:r w:rsidDel="00000000" w:rsidR="00000000" w:rsidRPr="00000000">
        <w:rPr>
          <w:color w:val="1b1c1d"/>
          <w:rtl w:val="0"/>
        </w:rPr>
        <w:t xml:space="preserve"> For every security flagged for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SELL</w:t>
      </w:r>
      <w:r w:rsidDel="00000000" w:rsidR="00000000" w:rsidRPr="00000000">
        <w:rPr>
          <w:color w:val="1b1c1d"/>
          <w:rtl w:val="0"/>
        </w:rPr>
        <w:t xml:space="preserve"> in a taxable account, the system identifies all available tax lots (purchase date, cost basis, holding period).</w:t>
      </w:r>
    </w:p>
    <w:p w:rsidR="00000000" w:rsidDel="00000000" w:rsidP="00000000" w:rsidRDefault="00000000" w:rsidRPr="00000000" w14:paraId="000000D5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Lot Selection Strategy:</w:t>
      </w:r>
      <w:r w:rsidDel="00000000" w:rsidR="00000000" w:rsidRPr="00000000">
        <w:rPr>
          <w:color w:val="1b1c1d"/>
          <w:rtl w:val="0"/>
        </w:rPr>
        <w:t xml:space="preserve"> The $\text{PM}$ and $\text{Accounting}$ agree on the optimal strategy, typically prioritizing:</w:t>
      </w:r>
    </w:p>
    <w:p w:rsidR="00000000" w:rsidDel="00000000" w:rsidP="00000000" w:rsidRDefault="00000000" w:rsidRPr="00000000" w14:paraId="000000D6">
      <w:pPr>
        <w:numPr>
          <w:ilvl w:val="1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Tax Loss Harvesting:</w:t>
      </w:r>
      <w:r w:rsidDel="00000000" w:rsidR="00000000" w:rsidRPr="00000000">
        <w:rPr>
          <w:color w:val="1b1c1d"/>
          <w:rtl w:val="0"/>
        </w:rPr>
        <w:t xml:space="preserve"> Selling lots with embedded losses to offset prior gains.</w:t>
      </w:r>
    </w:p>
    <w:p w:rsidR="00000000" w:rsidDel="00000000" w:rsidP="00000000" w:rsidRDefault="00000000" w:rsidRPr="00000000" w14:paraId="000000D7">
      <w:pPr>
        <w:numPr>
          <w:ilvl w:val="1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Long-Term Capital Gains (LTCG) Realization:</w:t>
      </w:r>
      <w:r w:rsidDel="00000000" w:rsidR="00000000" w:rsidRPr="00000000">
        <w:rPr>
          <w:color w:val="1b1c1d"/>
          <w:rtl w:val="0"/>
        </w:rPr>
        <w:t xml:space="preserve"> Selling lots held for over one year to benefit from lower tax rates,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IF</w:t>
      </w:r>
      <w:r w:rsidDel="00000000" w:rsidR="00000000" w:rsidRPr="00000000">
        <w:rPr>
          <w:color w:val="1b1c1d"/>
          <w:rtl w:val="0"/>
        </w:rPr>
        <w:t xml:space="preserve"> a gain must be realized.</w:t>
      </w:r>
    </w:p>
    <w:p w:rsidR="00000000" w:rsidDel="00000000" w:rsidP="00000000" w:rsidRDefault="00000000" w:rsidRPr="00000000" w14:paraId="000000D8">
      <w:pPr>
        <w:numPr>
          <w:ilvl w:val="1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Short-Term Capital Gains (STCG) Avoidance:</w:t>
      </w:r>
      <w:r w:rsidDel="00000000" w:rsidR="00000000" w:rsidRPr="00000000">
        <w:rPr>
          <w:color w:val="1b1c1d"/>
          <w:rtl w:val="0"/>
        </w:rPr>
        <w:t xml:space="preserve"> Utilizing the Highest-Cost-Basis-First (HIFO) lot selection to minimize STCG.</w:t>
      </w:r>
    </w:p>
    <w:p w:rsidR="00000000" w:rsidDel="00000000" w:rsidP="00000000" w:rsidRDefault="00000000" w:rsidRPr="00000000" w14:paraId="000000D9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Tax Lot Specification Sheet:</w:t>
      </w:r>
      <w:r w:rsidDel="00000000" w:rsidR="00000000" w:rsidRPr="00000000">
        <w:rPr>
          <w:color w:val="1b1c1d"/>
          <w:rtl w:val="0"/>
        </w:rPr>
        <w:t xml:space="preserve"> A mandatory attachment to the order file that explicitly directs the custodian/brokerage on which specific lots (by purchase date/cost) must be sold for each security.</w:t>
      </w:r>
    </w:p>
    <w:p w:rsidR="00000000" w:rsidDel="00000000" w:rsidP="00000000" w:rsidRDefault="00000000" w:rsidRPr="00000000" w14:paraId="000000D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npfsyc6sljr0" w:id="30"/>
      <w:bookmarkEnd w:id="30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3.6.2. Risks and Mitigation</w:t>
      </w:r>
    </w:p>
    <w:p w:rsidR="00000000" w:rsidDel="00000000" w:rsidP="00000000" w:rsidRDefault="00000000" w:rsidRPr="00000000" w14:paraId="000000DB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Risk:</w:t>
      </w:r>
      <w:r w:rsidDel="00000000" w:rsidR="00000000" w:rsidRPr="00000000">
        <w:rPr>
          <w:color w:val="1b1c1d"/>
          <w:rtl w:val="0"/>
        </w:rPr>
        <w:t xml:space="preserve"> Realizing unnecessary short-term capital gains, increasing client tax liability.</w:t>
      </w:r>
    </w:p>
    <w:p w:rsidR="00000000" w:rsidDel="00000000" w:rsidP="00000000" w:rsidRDefault="00000000" w:rsidRPr="00000000" w14:paraId="000000DC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Mitigation:</w:t>
      </w:r>
      <w:r w:rsidDel="00000000" w:rsidR="00000000" w:rsidRPr="00000000">
        <w:rPr>
          <w:color w:val="1b1c1d"/>
          <w:rtl w:val="0"/>
        </w:rPr>
        <w:t xml:space="preserve"> Mandatory sign-off by a dedicated $\mathbf{Tax\ Specialist}$ on the $\mathbf{Tax\ Lot\ Specification\ Sheet}$ and hard-coding lot selection in the OMS.</w:t>
      </w:r>
    </w:p>
    <w:p w:rsidR="00000000" w:rsidDel="00000000" w:rsidP="00000000" w:rsidRDefault="00000000" w:rsidRPr="00000000" w14:paraId="000000DD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1lm6t69i3i14" w:id="31"/>
      <w:bookmarkEnd w:id="31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Step 3.7: Pre-Trade Compliance Check</w:t>
      </w:r>
    </w:p>
    <w:tbl>
      <w:tblPr>
        <w:tblStyle w:val="Table12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0"/>
        <w:gridCol w:w="6300"/>
        <w:tblGridChange w:id="0">
          <w:tblGrid>
            <w:gridCol w:w="2520"/>
            <w:gridCol w:w="6300"/>
          </w:tblGrid>
        </w:tblGridChange>
      </w:tblGrid>
      <w:tr>
        <w:trPr>
          <w:cantSplit w:val="0"/>
          <w:trHeight w:val="136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Run all generated trades through the OMS/Compliance system to ensure no regulatory breaches (e.g., wash sale, 130/30 fund limits) occur. Document a clear pass/fail.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Deliverable/Output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Pre-Trade Compliance Vetting Report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Responsible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Compliance Analyst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Portfolio Manager</w:t>
            </w:r>
          </w:p>
        </w:tc>
      </w:tr>
    </w:tbl>
    <w:p w:rsidR="00000000" w:rsidDel="00000000" w:rsidP="00000000" w:rsidRDefault="00000000" w:rsidRPr="00000000" w14:paraId="000000E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jckkq7wce8w7" w:id="32"/>
      <w:bookmarkEnd w:id="32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3.7.1. Detailed Procedure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Trade Import:</w:t>
      </w:r>
      <w:r w:rsidDel="00000000" w:rsidR="00000000" w:rsidRPr="00000000">
        <w:rPr>
          <w:color w:val="1b1c1d"/>
          <w:rtl w:val="0"/>
        </w:rPr>
        <w:t xml:space="preserve"> The $\text{Quant Analyst}$ submits the $\mathbf{Preliminary\ Order\ File}$ to the $\text{OMS}$'s pre-trade compliance engine.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Rule Vetting:</w:t>
      </w:r>
      <w:r w:rsidDel="00000000" w:rsidR="00000000" w:rsidRPr="00000000">
        <w:rPr>
          <w:color w:val="1b1c1d"/>
          <w:rtl w:val="0"/>
        </w:rPr>
        <w:t xml:space="preserve"> The engine automatically checks the proposed block of trades against all applicable rules, including:</w:t>
      </w:r>
    </w:p>
    <w:p w:rsidR="00000000" w:rsidDel="00000000" w:rsidP="00000000" w:rsidRDefault="00000000" w:rsidRPr="00000000" w14:paraId="000000EA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Regulatory Limits:</w:t>
      </w:r>
      <w:r w:rsidDel="00000000" w:rsidR="00000000" w:rsidRPr="00000000">
        <w:rPr>
          <w:color w:val="1b1c1d"/>
          <w:rtl w:val="0"/>
        </w:rPr>
        <w:t xml:space="preserve"> $\text{SEC}$ rules, $\text{UCITS}$ limits (if applicable), $\text{130}/\text{30}$ fund gross exposure limits.</w:t>
      </w:r>
    </w:p>
    <w:p w:rsidR="00000000" w:rsidDel="00000000" w:rsidP="00000000" w:rsidRDefault="00000000" w:rsidRPr="00000000" w14:paraId="000000EB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Client Mandate Limits:</w:t>
      </w:r>
      <w:r w:rsidDel="00000000" w:rsidR="00000000" w:rsidRPr="00000000">
        <w:rPr>
          <w:color w:val="1b1c1d"/>
          <w:rtl w:val="0"/>
        </w:rPr>
        <w:t xml:space="preserve"> $\text{Maximum}$ sector/security concentration, credit quality constraints, liquidity minimums.</w:t>
      </w:r>
    </w:p>
    <w:p w:rsidR="00000000" w:rsidDel="00000000" w:rsidP="00000000" w:rsidRDefault="00000000" w:rsidRPr="00000000" w14:paraId="000000EC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Security-Specific Rules:</w:t>
      </w:r>
      <w:r w:rsidDel="00000000" w:rsidR="00000000" w:rsidRPr="00000000">
        <w:rPr>
          <w:color w:val="1b1c1d"/>
          <w:rtl w:val="0"/>
        </w:rPr>
        <w:t xml:space="preserve"> $\text{Wash}$ sale violation check (for tax-sensitive lots), short sale restrictions.</w:t>
      </w:r>
    </w:p>
    <w:p w:rsidR="00000000" w:rsidDel="00000000" w:rsidP="00000000" w:rsidRDefault="00000000" w:rsidRPr="00000000" w14:paraId="000000ED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Drift Compliance:</w:t>
      </w:r>
      <w:r w:rsidDel="00000000" w:rsidR="00000000" w:rsidRPr="00000000">
        <w:rPr>
          <w:color w:val="1b1c1d"/>
          <w:rtl w:val="0"/>
        </w:rPr>
        <w:t xml:space="preserve"> Final check that the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resulting</w:t>
      </w:r>
      <w:r w:rsidDel="00000000" w:rsidR="00000000" w:rsidRPr="00000000">
        <w:rPr>
          <w:color w:val="1b1c1d"/>
          <w:rtl w:val="0"/>
        </w:rPr>
        <w:t xml:space="preserve"> post-trade allocation does not breach the outer SAA tolerance bands (a safety mechanism for Step 3.4).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Compliance Vetting Report:</w:t>
      </w:r>
      <w:r w:rsidDel="00000000" w:rsidR="00000000" w:rsidRPr="00000000">
        <w:rPr>
          <w:color w:val="1b1c1d"/>
          <w:rtl w:val="0"/>
        </w:rPr>
        <w:t xml:space="preserve"> The $\text{Compliance Analyst}$ reviews the automated report. If a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"FAIL"</w:t>
      </w:r>
      <w:r w:rsidDel="00000000" w:rsidR="00000000" w:rsidRPr="00000000">
        <w:rPr>
          <w:color w:val="1b1c1d"/>
          <w:rtl w:val="0"/>
        </w:rPr>
        <w:t xml:space="preserve"> status is triggered, the $\text{Compliance Analyst}$ must immediately notify the $\text{PM}$, and the trades must be revised before proceeding to submission (Step 3.8).</w:t>
      </w:r>
    </w:p>
    <w:p w:rsidR="00000000" w:rsidDel="00000000" w:rsidP="00000000" w:rsidRDefault="00000000" w:rsidRPr="00000000" w14:paraId="000000E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sujtzefh76qi" w:id="33"/>
      <w:bookmarkEnd w:id="33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3.7.2. Risks and Mitigation</w:t>
      </w:r>
    </w:p>
    <w:p w:rsidR="00000000" w:rsidDel="00000000" w:rsidP="00000000" w:rsidRDefault="00000000" w:rsidRPr="00000000" w14:paraId="000000F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Risk:</w:t>
      </w:r>
      <w:r w:rsidDel="00000000" w:rsidR="00000000" w:rsidRPr="00000000">
        <w:rPr>
          <w:color w:val="1b1c1d"/>
          <w:rtl w:val="0"/>
        </w:rPr>
        <w:t xml:space="preserve"> Accidental violation of regulatory or client-mandated limits.</w:t>
      </w:r>
    </w:p>
    <w:p w:rsidR="00000000" w:rsidDel="00000000" w:rsidP="00000000" w:rsidRDefault="00000000" w:rsidRPr="00000000" w14:paraId="000000F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Mitigation: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Pre-trade compliance is a hard stop.</w:t>
      </w:r>
      <w:r w:rsidDel="00000000" w:rsidR="00000000" w:rsidRPr="00000000">
        <w:rPr>
          <w:color w:val="1b1c1d"/>
          <w:rtl w:val="0"/>
        </w:rPr>
        <w:t xml:space="preserve"> The OMS is configured to prevent trade tickets from being routed to the exchange until a "PASS" is formally recorded in the $\mathbf{Pre-Trade\ Compliance\ Vetting\ Report}$.</w:t>
      </w:r>
    </w:p>
    <w:p w:rsidR="00000000" w:rsidDel="00000000" w:rsidP="00000000" w:rsidRDefault="00000000" w:rsidRPr="00000000" w14:paraId="000000F2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9fweiv65hnrf" w:id="34"/>
      <w:bookmarkEnd w:id="34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Step 3.8: Trade Submission</w:t>
      </w:r>
    </w:p>
    <w:tbl>
      <w:tblPr>
        <w:tblStyle w:val="Table13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0"/>
        <w:gridCol w:w="6300"/>
        <w:tblGridChange w:id="0">
          <w:tblGrid>
            <w:gridCol w:w="2520"/>
            <w:gridCol w:w="630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Create Block Orders (with clear instructions on execution strategy: e.g., VWAP, Limit Price, Market Order) and formally submit to the Trading Desk.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Deliverable/Output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Final Block Order Ticket (Signed), Trading Desk Acknowledgment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Responsible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Portfolio Manager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Head Trader</w:t>
            </w:r>
          </w:p>
        </w:tc>
      </w:tr>
    </w:tbl>
    <w:p w:rsidR="00000000" w:rsidDel="00000000" w:rsidP="00000000" w:rsidRDefault="00000000" w:rsidRPr="00000000" w14:paraId="000000F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fe652lqjb6tn" w:id="35"/>
      <w:bookmarkEnd w:id="35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3.8.1. Detailed Procedure</w:t>
      </w:r>
    </w:p>
    <w:p w:rsidR="00000000" w:rsidDel="00000000" w:rsidP="00000000" w:rsidRDefault="00000000" w:rsidRPr="00000000" w14:paraId="000000FD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Block Order Generation:</w:t>
      </w:r>
      <w:r w:rsidDel="00000000" w:rsidR="00000000" w:rsidRPr="00000000">
        <w:rPr>
          <w:color w:val="1b1c1d"/>
          <w:rtl w:val="0"/>
        </w:rPr>
        <w:t xml:space="preserve"> The $\text{PM}$ groups the individual portfolio trades into a centralized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Block Order</w:t>
      </w:r>
      <w:r w:rsidDel="00000000" w:rsidR="00000000" w:rsidRPr="00000000">
        <w:rPr>
          <w:color w:val="1b1c1d"/>
          <w:rtl w:val="0"/>
        </w:rPr>
        <w:t xml:space="preserve"> for the $\text{Trading Desk}$ to execute simultaneously, maximizing market efficiency and minimizing transaction costs.</w:t>
      </w:r>
    </w:p>
    <w:p w:rsidR="00000000" w:rsidDel="00000000" w:rsidP="00000000" w:rsidRDefault="00000000" w:rsidRPr="00000000" w14:paraId="000000FE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Execution Strategy Specification:</w:t>
      </w:r>
      <w:r w:rsidDel="00000000" w:rsidR="00000000" w:rsidRPr="00000000">
        <w:rPr>
          <w:color w:val="1b1c1d"/>
          <w:rtl w:val="0"/>
        </w:rPr>
        <w:t xml:space="preserve"> The $\text{PM}$ specifies the execution strategy for each security based on liquidity:</w:t>
      </w:r>
    </w:p>
    <w:p w:rsidR="00000000" w:rsidDel="00000000" w:rsidP="00000000" w:rsidRDefault="00000000" w:rsidRPr="00000000" w14:paraId="000000FF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Highly Liquid:</w:t>
      </w:r>
      <w:r w:rsidDel="00000000" w:rsidR="00000000" w:rsidRPr="00000000">
        <w:rPr>
          <w:color w:val="1b1c1d"/>
          <w:rtl w:val="0"/>
        </w:rPr>
        <w:t xml:space="preserve"> $\text{VWAP}$ (Volume-Weighted Average Price) or $\text{TWAP}$ (Time-Weighted Average Price) algorithms for large-cap equities.</w:t>
      </w:r>
    </w:p>
    <w:p w:rsidR="00000000" w:rsidDel="00000000" w:rsidP="00000000" w:rsidRDefault="00000000" w:rsidRPr="00000000" w14:paraId="00000100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Less Liquid:</w:t>
      </w:r>
      <w:r w:rsidDel="00000000" w:rsidR="00000000" w:rsidRPr="00000000">
        <w:rPr>
          <w:color w:val="1b1c1d"/>
          <w:rtl w:val="0"/>
        </w:rPr>
        <w:t xml:space="preserve"> Limit orders with defined price collars to prevent adverse market impact.</w:t>
      </w:r>
    </w:p>
    <w:p w:rsidR="00000000" w:rsidDel="00000000" w:rsidP="00000000" w:rsidRDefault="00000000" w:rsidRPr="00000000" w14:paraId="00000101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Fixed Income:</w:t>
      </w:r>
      <w:r w:rsidDel="00000000" w:rsidR="00000000" w:rsidRPr="00000000">
        <w:rPr>
          <w:color w:val="1b1c1d"/>
          <w:rtl w:val="0"/>
        </w:rPr>
        <w:t xml:space="preserve"> Typically requires direct negotiation or $\text{Request}$-for-$\text{Quote}$ ($\text{RFQ}$) protocols.</w:t>
      </w:r>
    </w:p>
    <w:p w:rsidR="00000000" w:rsidDel="00000000" w:rsidP="00000000" w:rsidRDefault="00000000" w:rsidRPr="00000000" w14:paraId="00000102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Formal Submission:</w:t>
      </w:r>
      <w:r w:rsidDel="00000000" w:rsidR="00000000" w:rsidRPr="00000000">
        <w:rPr>
          <w:color w:val="1b1c1d"/>
          <w:rtl w:val="0"/>
        </w:rPr>
        <w:t xml:space="preserve"> The $\text{PM}$ electronically submits the $\mathbf{Final\ Block\ Order\ Ticket}$ through the $\text{OMS}$ to the $\text{Trading Desk}$.</w:t>
      </w:r>
    </w:p>
    <w:p w:rsidR="00000000" w:rsidDel="00000000" w:rsidP="00000000" w:rsidRDefault="00000000" w:rsidRPr="00000000" w14:paraId="00000103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Head Trader Acknowledgment:</w:t>
      </w:r>
      <w:r w:rsidDel="00000000" w:rsidR="00000000" w:rsidRPr="00000000">
        <w:rPr>
          <w:color w:val="1b1c1d"/>
          <w:rtl w:val="0"/>
        </w:rPr>
        <w:t xml:space="preserve"> The $\mathbf{Head\ Trader}$ or their delegate formally acknowledges receipt of the order block, accepting responsibility for Best Execution.</w:t>
      </w:r>
    </w:p>
    <w:p w:rsidR="00000000" w:rsidDel="00000000" w:rsidP="00000000" w:rsidRDefault="00000000" w:rsidRPr="00000000" w14:paraId="0000010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oud6cj10malk" w:id="36"/>
      <w:bookmarkEnd w:id="36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3.8.2. Risks and Mitigation</w:t>
      </w:r>
    </w:p>
    <w:p w:rsidR="00000000" w:rsidDel="00000000" w:rsidP="00000000" w:rsidRDefault="00000000" w:rsidRPr="00000000" w14:paraId="00000105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Risk:</w:t>
      </w:r>
      <w:r w:rsidDel="00000000" w:rsidR="00000000" w:rsidRPr="00000000">
        <w:rPr>
          <w:color w:val="1b1c1d"/>
          <w:rtl w:val="0"/>
        </w:rPr>
        <w:t xml:space="preserve"> Poor execution quality leading to higher costs (slippage) and lower final NAV.</w:t>
      </w:r>
    </w:p>
    <w:p w:rsidR="00000000" w:rsidDel="00000000" w:rsidP="00000000" w:rsidRDefault="00000000" w:rsidRPr="00000000" w14:paraId="00000106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Mitigation:</w:t>
      </w:r>
      <w:r w:rsidDel="00000000" w:rsidR="00000000" w:rsidRPr="00000000">
        <w:rPr>
          <w:color w:val="1b1c1d"/>
          <w:rtl w:val="0"/>
        </w:rPr>
        <w:t xml:space="preserve"> The $\text{Trading Desk}$ is obligated to follow a separate $\mathbf{Best\ Execution\ Policy}$. The $\mathbf{Transaction\ Cost\ Analysis}$ (Step 3.11) rigorously monitors the quality of their execution against benchmarks.</w:t>
      </w:r>
    </w:p>
    <w:p w:rsidR="00000000" w:rsidDel="00000000" w:rsidP="00000000" w:rsidRDefault="00000000" w:rsidRPr="00000000" w14:paraId="00000107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7nip9vagbaco" w:id="37"/>
      <w:bookmarkEnd w:id="37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Phase III: Post-Execution Review (End of Week 2)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dvpc8jqehjdl" w:id="38"/>
      <w:bookmarkEnd w:id="38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Step 3.9: Trade Reconciliation</w:t>
      </w:r>
    </w:p>
    <w:tbl>
      <w:tblPr>
        <w:tblStyle w:val="Table14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0"/>
        <w:gridCol w:w="6300"/>
        <w:tblGridChange w:id="0">
          <w:tblGrid>
            <w:gridCol w:w="2520"/>
            <w:gridCol w:w="630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Verify that all submitted trades were fully executed and settled. Identify any partial fills or missed trades.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Deliverable/Output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Trade Reconciliation Report (Signed), Confirmed Settlement Summary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Responsible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Trading Desk / Operations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Portfolio Manager</w:t>
            </w:r>
          </w:p>
        </w:tc>
      </w:tr>
    </w:tbl>
    <w:p w:rsidR="00000000" w:rsidDel="00000000" w:rsidP="00000000" w:rsidRDefault="00000000" w:rsidRPr="00000000" w14:paraId="0000011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9bspteh53ryj" w:id="39"/>
      <w:bookmarkEnd w:id="39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3.9.1. Detailed Procedure</w:t>
      </w:r>
    </w:p>
    <w:p w:rsidR="00000000" w:rsidDel="00000000" w:rsidP="00000000" w:rsidRDefault="00000000" w:rsidRPr="00000000" w14:paraId="00000113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Execution Data Capture:</w:t>
      </w:r>
      <w:r w:rsidDel="00000000" w:rsidR="00000000" w:rsidRPr="00000000">
        <w:rPr>
          <w:color w:val="1b1c1d"/>
          <w:rtl w:val="0"/>
        </w:rPr>
        <w:t xml:space="preserve"> The $\text{Trading Desk}$ uploads the final executed trade data (fill prices, volumes, timestamps) from the broker/custodian into the $\text{OMS}$.</w:t>
      </w:r>
    </w:p>
    <w:p w:rsidR="00000000" w:rsidDel="00000000" w:rsidP="00000000" w:rsidRDefault="00000000" w:rsidRPr="00000000" w14:paraId="00000114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Comparison and Variance Check:</w:t>
      </w:r>
      <w:r w:rsidDel="00000000" w:rsidR="00000000" w:rsidRPr="00000000">
        <w:rPr>
          <w:color w:val="1b1c1d"/>
          <w:rtl w:val="0"/>
        </w:rPr>
        <w:t xml:space="preserve"> $\text{Operations}$ compares the $\mathbf{Final\ Block\ Order\ Ticket}$ (the intended trade) against the $\mathbf{Confirmed\ Settlement\ Summary}$ (the actual result).</w:t>
      </w:r>
    </w:p>
    <w:p w:rsidR="00000000" w:rsidDel="00000000" w:rsidP="00000000" w:rsidRDefault="00000000" w:rsidRPr="00000000" w14:paraId="00000115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Partial Fill Management:</w:t>
      </w:r>
      <w:r w:rsidDel="00000000" w:rsidR="00000000" w:rsidRPr="00000000">
        <w:rPr>
          <w:color w:val="1b1c1d"/>
          <w:rtl w:val="0"/>
        </w:rPr>
        <w:t xml:space="preserve"> Any partial fills must be immediately flagged. The $\text{PM}$ decides whether to cancel the remainder or resubmit the outstanding amount for the next trading day. A partial fill must be accounted for in the final allocation check (Step 3.10).</w:t>
      </w:r>
    </w:p>
    <w:p w:rsidR="00000000" w:rsidDel="00000000" w:rsidP="00000000" w:rsidRDefault="00000000" w:rsidRPr="00000000" w14:paraId="00000116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Reconciliation Sign-Off:</w:t>
      </w:r>
      <w:r w:rsidDel="00000000" w:rsidR="00000000" w:rsidRPr="00000000">
        <w:rPr>
          <w:color w:val="1b1c1d"/>
          <w:rtl w:val="0"/>
        </w:rPr>
        <w:t xml:space="preserve"> The $\text{Trading Desk}$ signs the $\mathbf{Trade\ Reconciliation\ Report}$ confirming that the total executed volumes and prices are correct and that the settlement process has begun (e.g., $\text{T}+2$ for equities).</w:t>
      </w:r>
    </w:p>
    <w:p w:rsidR="00000000" w:rsidDel="00000000" w:rsidP="00000000" w:rsidRDefault="00000000" w:rsidRPr="00000000" w14:paraId="0000011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pyalnh9vmgt6" w:id="40"/>
      <w:bookmarkEnd w:id="40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3.9.2. Risks and Mitigation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Risk:</w:t>
      </w:r>
      <w:r w:rsidDel="00000000" w:rsidR="00000000" w:rsidRPr="00000000">
        <w:rPr>
          <w:color w:val="1b1c1d"/>
          <w:rtl w:val="0"/>
        </w:rPr>
        <w:t xml:space="preserve"> Mis-posted trades or settlement failures leading to incorrect NAV.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Mitigation: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Daily $\text{NAV}$ Reconciliation</w:t>
      </w:r>
      <w:r w:rsidDel="00000000" w:rsidR="00000000" w:rsidRPr="00000000">
        <w:rPr>
          <w:color w:val="1b1c1d"/>
          <w:rtl w:val="0"/>
        </w:rPr>
        <w:t xml:space="preserve"> is a separate, dedicated process. This step specifically verifies the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rebalancing</w:t>
      </w:r>
      <w:r w:rsidDel="00000000" w:rsidR="00000000" w:rsidRPr="00000000">
        <w:rPr>
          <w:color w:val="1b1c1d"/>
          <w:rtl w:val="0"/>
        </w:rPr>
        <w:t xml:space="preserve"> trades. Unreconciled trades must be isolated and corrected immediately.</w:t>
      </w:r>
    </w:p>
    <w:p w:rsidR="00000000" w:rsidDel="00000000" w:rsidP="00000000" w:rsidRDefault="00000000" w:rsidRPr="00000000" w14:paraId="0000011A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iu7up9y7at4a" w:id="41"/>
      <w:bookmarkEnd w:id="41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Step 3.10: Final Asset Allocation Confirmation</w:t>
      </w:r>
    </w:p>
    <w:tbl>
      <w:tblPr>
        <w:tblStyle w:val="Table15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0"/>
        <w:gridCol w:w="6300"/>
        <w:tblGridChange w:id="0">
          <w:tblGrid>
            <w:gridCol w:w="2520"/>
            <w:gridCol w:w="630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Run a post-rebalance Final Asset Allocation Report to confirm all actual asset weights are within the mandated tolerance bands of the approved target.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Deliverable/Output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Post-Rebalance Final Asset Allocation Report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Responsible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Quantitative Analyst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Portfolio Manager</w:t>
            </w:r>
          </w:p>
        </w:tc>
      </w:tr>
    </w:tbl>
    <w:p w:rsidR="00000000" w:rsidDel="00000000" w:rsidP="00000000" w:rsidRDefault="00000000" w:rsidRPr="00000000" w14:paraId="0000012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li1fpcuiazxn" w:id="42"/>
      <w:bookmarkEnd w:id="42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3.10.1. Detailed Procedure</w:t>
      </w:r>
    </w:p>
    <w:p w:rsidR="00000000" w:rsidDel="00000000" w:rsidP="00000000" w:rsidRDefault="00000000" w:rsidRPr="00000000" w14:paraId="00000125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Post-Settlement Data:</w:t>
      </w:r>
      <w:r w:rsidDel="00000000" w:rsidR="00000000" w:rsidRPr="00000000">
        <w:rPr>
          <w:color w:val="1b1c1d"/>
          <w:rtl w:val="0"/>
        </w:rPr>
        <w:t xml:space="preserve"> The $\text{Quant Analyst}$ retrieves the portfolio's $\text{NAV}$ and holdings data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after</w:t>
      </w:r>
      <w:r w:rsidDel="00000000" w:rsidR="00000000" w:rsidRPr="00000000">
        <w:rPr>
          <w:color w:val="1b1c1d"/>
          <w:rtl w:val="0"/>
        </w:rPr>
        <w:t xml:space="preserve"> all rebalancing trades have settled (typically $\text{T}+2$ to $\text{T}+3$).</w:t>
      </w:r>
    </w:p>
    <w:p w:rsidR="00000000" w:rsidDel="00000000" w:rsidP="00000000" w:rsidRDefault="00000000" w:rsidRPr="00000000" w14:paraId="00000126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Final Drift Calculation:</w:t>
      </w:r>
      <w:r w:rsidDel="00000000" w:rsidR="00000000" w:rsidRPr="00000000">
        <w:rPr>
          <w:color w:val="1b1c1d"/>
          <w:rtl w:val="0"/>
        </w:rPr>
        <w:t xml:space="preserve"> Recalculate the asset class weights $\left(W^{\prime}_{i}\right)$ based on the settled trades and compare them to the $\text{IC}$-approved target weights $\left(\text{Target}_{i}\right)$.</w:t>
      </w:r>
    </w:p>
    <w:p w:rsidR="00000000" w:rsidDel="00000000" w:rsidP="00000000" w:rsidRDefault="00000000" w:rsidRPr="00000000" w14:paraId="00000127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Tolerance Verification:</w:t>
      </w:r>
      <w:r w:rsidDel="00000000" w:rsidR="00000000" w:rsidRPr="00000000">
        <w:rPr>
          <w:color w:val="1b1c1d"/>
          <w:rtl w:val="0"/>
        </w:rPr>
        <w:t xml:space="preserve"> Ensure that the residual drift $\left(|W^{\prime}_{i} - \text{Target}_{i}|\right)$ is within the acceptable post-trade tolerance (typically $\le \mathbf{0.5\%}$ for major asset classes). A residual drift greater than $\text{0.5}\%$ due to market movement during the settlement window is logged but not necessarily corrected unless it breaches the full SAA band.</w:t>
      </w:r>
    </w:p>
    <w:p w:rsidR="00000000" w:rsidDel="00000000" w:rsidP="00000000" w:rsidRDefault="00000000" w:rsidRPr="00000000" w14:paraId="00000128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Final Report:</w:t>
      </w:r>
      <w:r w:rsidDel="00000000" w:rsidR="00000000" w:rsidRPr="00000000">
        <w:rPr>
          <w:color w:val="1b1c1d"/>
          <w:rtl w:val="0"/>
        </w:rPr>
        <w:t xml:space="preserve"> The $\mathbf{Post-Rebalance\ Final\ Asset\ Allocation\ Report}$ confirms $\mathbf{In\ Compliance}$ status. This document serves as the formal record that the quarterly rebalancing has achieved its primary goal of policy alignment.</w:t>
      </w:r>
    </w:p>
    <w:p w:rsidR="00000000" w:rsidDel="00000000" w:rsidP="00000000" w:rsidRDefault="00000000" w:rsidRPr="00000000" w14:paraId="0000012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wis8vty50hj7" w:id="43"/>
      <w:bookmarkEnd w:id="43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3.10.2. Risks and Mitigation</w:t>
      </w:r>
    </w:p>
    <w:p w:rsidR="00000000" w:rsidDel="00000000" w:rsidP="00000000" w:rsidRDefault="00000000" w:rsidRPr="00000000" w14:paraId="0000012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Risk:</w:t>
      </w:r>
      <w:r w:rsidDel="00000000" w:rsidR="00000000" w:rsidRPr="00000000">
        <w:rPr>
          <w:color w:val="1b1c1d"/>
          <w:rtl w:val="0"/>
        </w:rPr>
        <w:t xml:space="preserve"> Portfolio remaining out of compliance despite the rebalancing effort (e.g., due to major market movement during the settlement period).</w:t>
      </w:r>
    </w:p>
    <w:p w:rsidR="00000000" w:rsidDel="00000000" w:rsidP="00000000" w:rsidRDefault="00000000" w:rsidRPr="00000000" w14:paraId="0000012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Mitigation:</w:t>
      </w:r>
      <w:r w:rsidDel="00000000" w:rsidR="00000000" w:rsidRPr="00000000">
        <w:rPr>
          <w:color w:val="1b1c1d"/>
          <w:rtl w:val="0"/>
        </w:rPr>
        <w:t xml:space="preserve"> If the post-rebalance drift breaches the SAA tolerance band, the $\text{PM}$ must draft an $\mathbf{Action\ Plan\ Memo}$ for the $\text{IC}$ detailing how the remaining drift will be corrected (e.g., leveraging new cash flow or initiating a minor $\text{ad-hoc}$ trade).</w:t>
      </w:r>
    </w:p>
    <w:p w:rsidR="00000000" w:rsidDel="00000000" w:rsidP="00000000" w:rsidRDefault="00000000" w:rsidRPr="00000000" w14:paraId="0000012C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cfysmw1p5i1c" w:id="44"/>
      <w:bookmarkEnd w:id="44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Step 3.11: Performance and Cost Review</w:t>
      </w:r>
    </w:p>
    <w:tbl>
      <w:tblPr>
        <w:tblStyle w:val="Table16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0"/>
        <w:gridCol w:w="6300"/>
        <w:tblGridChange w:id="0">
          <w:tblGrid>
            <w:gridCol w:w="2520"/>
            <w:gridCol w:w="630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Prepare the Rebalancing Effectiveness Review (using Document 3 format). This includes a Transaction Cost Analysis (TCA).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Deliverable/Output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Rebalancing Effectiveness Review (PM-RPT-EFFECT-QTR-XXX)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Responsible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PM / Risk Team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Chief Investment Officer (CIO)</w:t>
            </w:r>
          </w:p>
        </w:tc>
      </w:tr>
    </w:tbl>
    <w:p w:rsidR="00000000" w:rsidDel="00000000" w:rsidP="00000000" w:rsidRDefault="00000000" w:rsidRPr="00000000" w14:paraId="0000013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4kakevx9qfu" w:id="45"/>
      <w:bookmarkEnd w:id="45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3.11.1. Detailed Procedure</w:t>
      </w:r>
    </w:p>
    <w:p w:rsidR="00000000" w:rsidDel="00000000" w:rsidP="00000000" w:rsidRDefault="00000000" w:rsidRPr="00000000" w14:paraId="0000013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Transaction Cost Analysis (TCA):</w:t>
      </w:r>
      <w:r w:rsidDel="00000000" w:rsidR="00000000" w:rsidRPr="00000000">
        <w:rPr>
          <w:color w:val="1b1c1d"/>
          <w:rtl w:val="0"/>
        </w:rPr>
        <w:t xml:space="preserve"> The $\text{Risk Team}$ calculates the $\text{TCA}$ for the rebalancing trades:</w:t>
      </w:r>
    </w:p>
    <w:p w:rsidR="00000000" w:rsidDel="00000000" w:rsidP="00000000" w:rsidRDefault="00000000" w:rsidRPr="00000000" w14:paraId="00000138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Explicit Costs:</w:t>
      </w:r>
      <w:r w:rsidDel="00000000" w:rsidR="00000000" w:rsidRPr="00000000">
        <w:rPr>
          <w:color w:val="1b1c1d"/>
          <w:rtl w:val="0"/>
        </w:rPr>
        <w:t xml:space="preserve"> Commissions and fees (total basis points paid).</w:t>
      </w:r>
    </w:p>
    <w:p w:rsidR="00000000" w:rsidDel="00000000" w:rsidP="00000000" w:rsidRDefault="00000000" w:rsidRPr="00000000" w14:paraId="00000139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Implicit Costs:</w:t>
      </w:r>
      <w:r w:rsidDel="00000000" w:rsidR="00000000" w:rsidRPr="00000000">
        <w:rPr>
          <w:color w:val="1b1c1d"/>
          <w:rtl w:val="0"/>
        </w:rPr>
        <w:t xml:space="preserve"> Market impact (slippage) - the difference between the decision price (when the $\text{PM}$ submitted the order) and the execution price.</w:t>
      </w:r>
    </w:p>
    <w:p w:rsidR="00000000" w:rsidDel="00000000" w:rsidP="00000000" w:rsidRDefault="00000000" w:rsidRPr="00000000" w14:paraId="0000013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Benchmark Comparison:</w:t>
      </w:r>
      <w:r w:rsidDel="00000000" w:rsidR="00000000" w:rsidRPr="00000000">
        <w:rPr>
          <w:color w:val="1b1c1d"/>
          <w:rtl w:val="0"/>
        </w:rPr>
        <w:t xml:space="preserve"> Compare the execution costs against the firm's $\mathbf{Best\ Execution\ Benchmarks}$.</w:t>
      </w:r>
    </w:p>
    <w:p w:rsidR="00000000" w:rsidDel="00000000" w:rsidP="00000000" w:rsidRDefault="00000000" w:rsidRPr="00000000" w14:paraId="0000013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Rebalancing Strategy Effectiveness:</w:t>
      </w:r>
      <w:r w:rsidDel="00000000" w:rsidR="00000000" w:rsidRPr="00000000">
        <w:rPr>
          <w:color w:val="1b1c1d"/>
          <w:rtl w:val="0"/>
        </w:rPr>
        <w:t xml:space="preserve"> The $\text{PM}$ assesses the rebalancing decision itself:</w:t>
      </w:r>
    </w:p>
    <w:p w:rsidR="00000000" w:rsidDel="00000000" w:rsidP="00000000" w:rsidRDefault="00000000" w:rsidRPr="00000000" w14:paraId="0000013C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Drift Reduction:</w:t>
      </w:r>
      <w:r w:rsidDel="00000000" w:rsidR="00000000" w:rsidRPr="00000000">
        <w:rPr>
          <w:color w:val="1b1c1d"/>
          <w:rtl w:val="0"/>
        </w:rPr>
        <w:t xml:space="preserve"> Quantify the percentage reduction in portfolio drift achieved by the trades.</w:t>
      </w:r>
    </w:p>
    <w:p w:rsidR="00000000" w:rsidDel="00000000" w:rsidP="00000000" w:rsidRDefault="00000000" w:rsidRPr="00000000" w14:paraId="0000013D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Return Contribution:</w:t>
      </w:r>
      <w:r w:rsidDel="00000000" w:rsidR="00000000" w:rsidRPr="00000000">
        <w:rPr>
          <w:color w:val="1b1c1d"/>
          <w:rtl w:val="0"/>
        </w:rPr>
        <w:t xml:space="preserve"> Calculate 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Rebalancing Bonus</w:t>
      </w:r>
      <w:r w:rsidDel="00000000" w:rsidR="00000000" w:rsidRPr="00000000">
        <w:rPr>
          <w:color w:val="1b1c1d"/>
          <w:rtl w:val="0"/>
        </w:rPr>
        <w:t xml:space="preserve"> (the excess return generated by the systematic "buy low, sell high" action compared to a "buy-and-hold" portfolio).</w:t>
      </w:r>
    </w:p>
    <w:p w:rsidR="00000000" w:rsidDel="00000000" w:rsidP="00000000" w:rsidRDefault="00000000" w:rsidRPr="00000000" w14:paraId="0000013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Lessons Learned and Feedback:</w:t>
      </w:r>
      <w:r w:rsidDel="00000000" w:rsidR="00000000" w:rsidRPr="00000000">
        <w:rPr>
          <w:color w:val="1b1c1d"/>
          <w:rtl w:val="0"/>
        </w:rPr>
        <w:t xml:space="preserve"> The $\text{PM}$ summarizes any operational, tax, or market-related issues encountered. $\mathbf{Recommendations\ for\ the\ next\ cycle}$ are documented (e.g., tighter tolerance bands for high-volatility assets, or adjusting the SAA target for next year's review).</w:t>
      </w:r>
    </w:p>
    <w:p w:rsidR="00000000" w:rsidDel="00000000" w:rsidP="00000000" w:rsidRDefault="00000000" w:rsidRPr="00000000" w14:paraId="0000013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CIO Review:</w:t>
      </w:r>
      <w:r w:rsidDel="00000000" w:rsidR="00000000" w:rsidRPr="00000000">
        <w:rPr>
          <w:color w:val="1b1c1d"/>
          <w:rtl w:val="0"/>
        </w:rPr>
        <w:t xml:space="preserve"> The $\mathbf{Rebalancing\ Effectiveness\ Review}$ is submitted to the $\text{CIO}$ for final review and archiving.</w:t>
      </w:r>
    </w:p>
    <w:p w:rsidR="00000000" w:rsidDel="00000000" w:rsidP="00000000" w:rsidRDefault="00000000" w:rsidRPr="00000000" w14:paraId="0000014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1h0b9hycbwd0" w:id="46"/>
      <w:bookmarkEnd w:id="46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3.11.2. Risks and Mitigation</w:t>
      </w:r>
    </w:p>
    <w:p w:rsidR="00000000" w:rsidDel="00000000" w:rsidP="00000000" w:rsidRDefault="00000000" w:rsidRPr="00000000" w14:paraId="00000141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Risk:</w:t>
      </w:r>
      <w:r w:rsidDel="00000000" w:rsidR="00000000" w:rsidRPr="00000000">
        <w:rPr>
          <w:color w:val="1b1c1d"/>
          <w:rtl w:val="0"/>
        </w:rPr>
        <w:t xml:space="preserve"> Recurring high transaction costs due to poor execution or market timing.</w:t>
      </w:r>
    </w:p>
    <w:p w:rsidR="00000000" w:rsidDel="00000000" w:rsidP="00000000" w:rsidRDefault="00000000" w:rsidRPr="00000000" w14:paraId="00000142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Mitigation:</w:t>
      </w:r>
      <w:r w:rsidDel="00000000" w:rsidR="00000000" w:rsidRPr="00000000">
        <w:rPr>
          <w:color w:val="1b1c1d"/>
          <w:rtl w:val="0"/>
        </w:rPr>
        <w:t xml:space="preserve"> The $\text{TCA}$ is used as a feedback loop. Consistently poor results lead to a formal review and potential sanctions or retraining for the $\text{Trading Desk}$ or $\text{PM}$. The review ensures continuous improvement of the rebalancing process.</w:t>
      </w:r>
    </w:p>
    <w:p w:rsidR="00000000" w:rsidDel="00000000" w:rsidP="00000000" w:rsidRDefault="00000000" w:rsidRPr="00000000" w14:paraId="00000143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am6k9ps9t4yq" w:id="47"/>
      <w:bookmarkEnd w:id="47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4. Glossary and Definitions</w:t>
      </w:r>
    </w:p>
    <w:tbl>
      <w:tblPr>
        <w:tblStyle w:val="Table17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7170"/>
        <w:tblGridChange w:id="0">
          <w:tblGrid>
            <w:gridCol w:w="1650"/>
            <w:gridCol w:w="717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Strategic Asset Allocation:</w:t>
            </w:r>
            <w:r w:rsidDel="00000000" w:rsidR="00000000" w:rsidRPr="00000000">
              <w:rPr>
                <w:color w:val="1b1c1d"/>
                <w:rtl w:val="0"/>
              </w:rPr>
              <w:t xml:space="preserve"> The long-term, policy-driven mix of assets designed to meet the client's objective and risk profile. This is the ultimate target of the rebalancing.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Tactical Asset Allocation:</w:t>
            </w:r>
            <w:r w:rsidDel="00000000" w:rsidR="00000000" w:rsidRPr="00000000">
              <w:rPr>
                <w:color w:val="1b1c1d"/>
                <w:rtl w:val="0"/>
              </w:rPr>
              <w:t xml:space="preserve"> Short-term, discretionary adjustments to the SAA weights, typically constrained to operate within the SAA tolerance bands (e.g., $\text{SAA}$ is $\text{60}\%$, $\text{TAA}$ might be $\text{62}\%$).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Drift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deviation (in absolute percentage points) of a portfolio's actual asset weight from its SAA or TAA target.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Tolerance Band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pre-defined corridor (e.g., $\pm \text{5}\%$) around the SAA target. Breaching this band triggers a mandatory rebalance.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Investment Policy Statement:</w:t>
            </w:r>
            <w:r w:rsidDel="00000000" w:rsidR="00000000" w:rsidRPr="00000000">
              <w:rPr>
                <w:color w:val="1b1c1d"/>
                <w:rtl w:val="0"/>
              </w:rPr>
              <w:t xml:space="preserve"> The legal document outlining the client’s specific investment goals, constraints, and risk tolerance.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NAV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Net Asset Value:</w:t>
            </w:r>
            <w:r w:rsidDel="00000000" w:rsidR="00000000" w:rsidRPr="00000000">
              <w:rPr>
                <w:color w:val="1b1c1d"/>
                <w:rtl w:val="0"/>
              </w:rPr>
              <w:t xml:space="preserve"> The market value of a fund's or portfolio's assets minus its liabilities, used as the basis for all calculations.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Transaction Cost Analysis:</w:t>
            </w:r>
            <w:r w:rsidDel="00000000" w:rsidR="00000000" w:rsidRPr="00000000">
              <w:rPr>
                <w:color w:val="1b1c1d"/>
                <w:rtl w:val="0"/>
              </w:rPr>
              <w:t xml:space="preserve"> A quantitative review of the costs (explicit and implicit) incurred during the trade execution process.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OMS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Order Management System:</w:t>
            </w:r>
            <w:r w:rsidDel="00000000" w:rsidR="00000000" w:rsidRPr="00000000">
              <w:rPr>
                <w:color w:val="1b1c1d"/>
                <w:rtl w:val="0"/>
              </w:rPr>
              <w:t xml:space="preserve"> The software used to input, route, and track trade orders.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Lot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The specific accounting method used to determine which purchased shares/units are sold during a rebalance, critical for managing capital gains tax.</w:t>
            </w:r>
          </w:p>
        </w:tc>
      </w:tr>
    </w:tbl>
    <w:p w:rsidR="00000000" w:rsidDel="00000000" w:rsidP="00000000" w:rsidRDefault="00000000" w:rsidRPr="00000000" w14:paraId="00000159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7i49sqj4umhv" w:id="48"/>
      <w:bookmarkEnd w:id="48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5. Revision History</w:t>
      </w:r>
    </w:p>
    <w:tbl>
      <w:tblPr>
        <w:tblStyle w:val="Table18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5"/>
        <w:gridCol w:w="1530"/>
        <w:gridCol w:w="1275"/>
        <w:gridCol w:w="4710"/>
        <w:tblGridChange w:id="0">
          <w:tblGrid>
            <w:gridCol w:w="1245"/>
            <w:gridCol w:w="1530"/>
            <w:gridCol w:w="1275"/>
            <w:gridCol w:w="471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Effective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Description of 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1.0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2021-01-01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Head of PM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Initial Release of Quarterly Rebalancing SOP.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2.0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2023-07-01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Head of PM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Integrated Threshold-Based trigger (Sec 2.2). Added Compliance Pre-Trade Check (3.7).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3.0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2025-01-01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Head of PM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Formalized IC Approval (3.4) as a mandatory gate. Added Tax Lot Specification (3.6) and TCA (3.11) as dedicated steps.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2025-10-01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Head of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Minor revision: Updated all SOP references to current system IDs and formalized the Post-Trade Tolerance (3.10).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x5q5bvvtuawb" w:id="49"/>
      <w:bookmarkEnd w:id="49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6. Approvals and Sign-Offs</w:t>
      </w:r>
    </w:p>
    <w:tbl>
      <w:tblPr>
        <w:tblStyle w:val="Table19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5"/>
        <w:gridCol w:w="1155"/>
        <w:gridCol w:w="1545"/>
        <w:gridCol w:w="1545"/>
        <w:tblGridChange w:id="0">
          <w:tblGrid>
            <w:gridCol w:w="4515"/>
            <w:gridCol w:w="1155"/>
            <w:gridCol w:w="1545"/>
            <w:gridCol w:w="154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Head of Portfolio Management (Owner)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[Name]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[Signature]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2025-10-01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Chief Investment Officer (Review)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[Name]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[Signature]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2025-10-01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Chief Compliance Officer (Review)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[Name]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[Signature]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2025-10-01</w:t>
            </w:r>
          </w:p>
        </w:tc>
      </w:tr>
    </w:tbl>
    <w:p w:rsidR="00000000" w:rsidDel="00000000" w:rsidP="00000000" w:rsidRDefault="00000000" w:rsidRPr="00000000" w14:paraId="00000181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