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keepNext w:val="0"/>
        <w:keepLines w:val="0"/>
        <w:spacing w:after="80" w:before="0" w:lineRule="auto"/>
        <w:rPr>
          <w:b w:val="1"/>
          <w:bCs w:val="1"/>
          <w:sz w:val="34"/>
          <w:szCs w:val="34"/>
        </w:rPr>
      </w:pPr>
      <w:bookmarkStart w:colFirst="0" w:colLast="0" w:name="_886jrd279sgs" w:id="0"/>
      <w:bookmarkEnd w:id="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SOP-MERCH-007: Post-Implementation POG &amp; Category Health Check</w:t>
      </w:r>
    </w:p>
    <w:p w:rsidR="00000000" w:rsidDel="00000000" w:rsidP="00000000" w:rsidRDefault="00000000" w:rsidRPr="00000000" w14:paraId="00000002">
      <w:pPr>
        <w:pBdr>
          <w:top w:color="auto" w:space="0" w:sz="0" w:val="none"/>
          <w:bottom w:color="auto" w:space="0" w:sz="0" w:val="none"/>
          <w:between w:color="auto" w:space="0" w:sz="0" w:val="none"/>
        </w:pBdr>
        <w:spacing w:after="240" w:lineRule="auto"/>
        <w:rPr/>
      </w:pPr>
      <w:r w:rsidDel="00000000" w:rsidR="00000000" w:rsidRPr="00000000">
        <w:rPr>
          <w:rtl w:val="0"/>
        </w:rPr>
        <w:t xml:space="preserve">Version: 4.0</w:t>
      </w:r>
    </w:p>
    <w:p w:rsidR="00000000" w:rsidDel="00000000" w:rsidP="00000000" w:rsidRDefault="00000000" w:rsidRPr="00000000" w14:paraId="00000003">
      <w:pPr>
        <w:pBdr>
          <w:top w:color="auto" w:space="0" w:sz="0" w:val="none"/>
          <w:bottom w:color="auto" w:space="0" w:sz="0" w:val="none"/>
          <w:between w:color="auto" w:space="0" w:sz="0" w:val="none"/>
        </w:pBdr>
        <w:spacing w:after="240" w:lineRule="auto"/>
        <w:rPr/>
      </w:pPr>
      <w:r w:rsidDel="00000000" w:rsidR="00000000" w:rsidRPr="00000000">
        <w:rPr>
          <w:rtl w:val="0"/>
        </w:rPr>
        <w:t xml:space="preserve">Effective Date: 2025-11-01</w:t>
      </w:r>
    </w:p>
    <w:p w:rsidR="00000000" w:rsidDel="00000000" w:rsidP="00000000" w:rsidRDefault="00000000" w:rsidRPr="00000000" w14:paraId="00000004">
      <w:pPr>
        <w:pBdr>
          <w:top w:color="auto" w:space="0" w:sz="0" w:val="none"/>
          <w:bottom w:color="auto" w:space="0" w:sz="0" w:val="none"/>
          <w:between w:color="auto" w:space="0" w:sz="0" w:val="none"/>
        </w:pBdr>
        <w:spacing w:after="240" w:lineRule="auto"/>
        <w:rPr/>
      </w:pPr>
      <w:r w:rsidDel="00000000" w:rsidR="00000000" w:rsidRPr="00000000">
        <w:rPr>
          <w:rtl w:val="0"/>
        </w:rPr>
        <w:t xml:space="preserve">Owner: Merchandising Analyst</w:t>
      </w:r>
    </w:p>
    <w:p w:rsidR="00000000" w:rsidDel="00000000" w:rsidP="00000000" w:rsidRDefault="00000000" w:rsidRPr="00000000" w14:paraId="00000005">
      <w:pPr>
        <w:pBdr>
          <w:top w:color="auto" w:space="0" w:sz="0" w:val="none"/>
          <w:bottom w:color="auto" w:space="0" w:sz="0" w:val="none"/>
          <w:between w:color="auto" w:space="0" w:sz="0" w:val="none"/>
        </w:pBdr>
        <w:spacing w:after="240" w:lineRule="auto"/>
        <w:rPr/>
      </w:pPr>
      <w:r w:rsidDel="00000000" w:rsidR="00000000" w:rsidRPr="00000000">
        <w:rPr>
          <w:rtl w:val="0"/>
        </w:rPr>
        <w:t xml:space="preserve">Scope: All categories that have undergone a major Planogram (POG) revision or New Item Integration within the past 12 months.</w:t>
      </w:r>
    </w:p>
    <w:p w:rsidR="00000000" w:rsidDel="00000000" w:rsidP="00000000" w:rsidRDefault="00000000" w:rsidRPr="00000000" w14:paraId="00000006">
      <w:pPr>
        <w:pBdr>
          <w:top w:color="auto" w:space="0" w:sz="0" w:val="none"/>
          <w:bottom w:color="auto" w:space="0" w:sz="0" w:val="none"/>
          <w:between w:color="auto" w:space="0" w:sz="0" w:val="none"/>
        </w:pBdr>
        <w:spacing w:after="240" w:lineRule="auto"/>
        <w:rPr/>
      </w:pPr>
      <w:r w:rsidDel="00000000" w:rsidR="00000000" w:rsidRPr="00000000">
        <w:rPr>
          <w:rtl w:val="0"/>
        </w:rPr>
        <w:t xml:space="preserve">Purpose: To define the mandatory cycle, metrics, and procedures for continuously monitoring, maintaining, and optimizing the performance of rolled-out planograms, ensuring that all shelf space maximizes profitability, minimizes shrink, and sustains high compliance.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Style w:val="Heading3"/>
        <w:keepNext w:val="0"/>
        <w:keepLines w:val="0"/>
        <w:spacing w:before="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1b21p2rp4hof" w:id="1"/>
      <w:bookmarkEnd w:id="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1.0 Post-Launch Monitoring Cycle and Cadence</w:t>
      </w:r>
    </w:p>
    <w:p w:rsidR="00000000" w:rsidDel="00000000" w:rsidP="00000000" w:rsidRDefault="00000000" w:rsidRPr="00000000" w14:paraId="00000009">
      <w:pPr>
        <w:spacing w:after="240" w:lineRule="auto"/>
        <w:rPr/>
      </w:pPr>
      <w:r w:rsidDel="00000000" w:rsidR="00000000" w:rsidRPr="00000000">
        <w:rPr>
          <w:rtl w:val="0"/>
        </w:rPr>
        <w:t xml:space="preserve">This section establishes the mandatory analytical checkpoints for the Merchandising Analyst to evaluate the new POG and the performance of the integrated new product post-rollout.</w:t>
      </w:r>
    </w:p>
    <w:p w:rsidR="00000000" w:rsidDel="00000000" w:rsidP="00000000" w:rsidRDefault="00000000" w:rsidRPr="00000000" w14:paraId="0000000A">
      <w:pPr>
        <w:pStyle w:val="Heading4"/>
        <w:keepNext w:val="0"/>
        <w:keepLines w:val="0"/>
        <w:spacing w:after="40" w:before="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6qnget1ncrb0" w:id="2"/>
      <w:bookmarkEnd w:id="2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1.1 Initial Performance Review (T+4 Weeks)</w:t>
      </w:r>
    </w:p>
    <w:p w:rsidR="00000000" w:rsidDel="00000000" w:rsidP="00000000" w:rsidRDefault="00000000" w:rsidRPr="00000000" w14:paraId="0000000B">
      <w:pPr>
        <w:spacing w:after="240" w:lineRule="auto"/>
        <w:rPr/>
      </w:pPr>
      <w:r w:rsidDel="00000000" w:rsidR="00000000" w:rsidRPr="00000000">
        <w:rPr>
          <w:rtl w:val="0"/>
        </w:rPr>
        <w:t xml:space="preserve">The first review is a rapid check focused primarily on operational stability and early sales velocity.</w:t>
      </w:r>
    </w:p>
    <w:p w:rsidR="00000000" w:rsidDel="00000000" w:rsidP="00000000" w:rsidRDefault="00000000" w:rsidRPr="00000000" w14:paraId="0000000C">
      <w:pPr>
        <w:numPr>
          <w:ilvl w:val="0"/>
          <w:numId w:val="6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Objective:</w:t>
      </w:r>
      <w:r w:rsidDel="00000000" w:rsidR="00000000" w:rsidRPr="00000000">
        <w:rPr>
          <w:rtl w:val="0"/>
        </w:rPr>
        <w:t xml:space="preserve"> Validate immediate operational compliance and assess the new item's early sales curve against the initial </w:t>
      </w:r>
      <w:r w:rsidDel="00000000" w:rsidR="00000000" w:rsidRPr="00000000">
        <w:rPr>
          <w:b w:val="1"/>
          <w:bCs w:val="1"/>
          <w:rtl w:val="0"/>
        </w:rPr>
        <w:t xml:space="preserve">Projected Rate of Sale (ROS)</w:t>
      </w:r>
      <w:r w:rsidDel="00000000" w:rsidR="00000000" w:rsidRPr="00000000">
        <w:rPr>
          <w:rtl w:val="0"/>
        </w:rPr>
        <w:t xml:space="preserve"> established in </w:t>
      </w:r>
      <w:r w:rsidDel="00000000" w:rsidR="00000000" w:rsidRPr="00000000">
        <w:rPr>
          <w:b w:val="1"/>
          <w:bCs w:val="1"/>
          <w:rtl w:val="0"/>
        </w:rPr>
        <w:t xml:space="preserve">SOP-MERCH-004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D">
      <w:pPr>
        <w:numPr>
          <w:ilvl w:val="0"/>
          <w:numId w:val="6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Focus Metrics:</w:t>
      </w:r>
    </w:p>
    <w:p w:rsidR="00000000" w:rsidDel="00000000" w:rsidP="00000000" w:rsidRDefault="00000000" w:rsidRPr="00000000" w14:paraId="0000000E">
      <w:pPr>
        <w:numPr>
          <w:ilvl w:val="1"/>
          <w:numId w:val="6"/>
        </w:numPr>
        <w:spacing w:after="0" w:after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New Item Sales Velocity:</w:t>
      </w:r>
      <w:r w:rsidDel="00000000" w:rsidR="00000000" w:rsidRPr="00000000">
        <w:rPr>
          <w:rtl w:val="0"/>
        </w:rPr>
        <w:t xml:space="preserve"> Calculation of </w:t>
      </w:r>
      <w:r w:rsidDel="00000000" w:rsidR="00000000" w:rsidRPr="00000000">
        <w:rPr>
          <w:b w:val="1"/>
          <w:bCs w:val="1"/>
          <w:rtl w:val="0"/>
        </w:rPr>
        <w:t xml:space="preserve">Units Sold Per Store Per Week (USPSW)</w:t>
      </w:r>
      <w:r w:rsidDel="00000000" w:rsidR="00000000" w:rsidRPr="00000000">
        <w:rPr>
          <w:rtl w:val="0"/>
        </w:rPr>
        <w:t xml:space="preserve"> for the new SKU. Target: Must be $\ge 85\%$ of the projected ROS.</w:t>
      </w:r>
    </w:p>
    <w:p w:rsidR="00000000" w:rsidDel="00000000" w:rsidP="00000000" w:rsidRDefault="00000000" w:rsidRPr="00000000" w14:paraId="0000000F">
      <w:pPr>
        <w:numPr>
          <w:ilvl w:val="1"/>
          <w:numId w:val="6"/>
        </w:numPr>
        <w:spacing w:after="0" w:after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Overall Category OOS Rate:</w:t>
      </w:r>
      <w:r w:rsidDel="00000000" w:rsidR="00000000" w:rsidRPr="00000000">
        <w:rPr>
          <w:rtl w:val="0"/>
        </w:rPr>
        <w:t xml:space="preserve"> Aggregate Out-of-Stock (OOS) rate across the entire category. A sudden spike indicates poor facing allocation or replenishment system failure triggered by the POG change.</w:t>
      </w:r>
    </w:p>
    <w:p w:rsidR="00000000" w:rsidDel="00000000" w:rsidP="00000000" w:rsidRDefault="00000000" w:rsidRPr="00000000" w14:paraId="00000010">
      <w:pPr>
        <w:numPr>
          <w:ilvl w:val="1"/>
          <w:numId w:val="6"/>
        </w:numPr>
        <w:spacing w:after="0" w:after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POG Exception Form Review:</w:t>
      </w:r>
      <w:r w:rsidDel="00000000" w:rsidR="00000000" w:rsidRPr="00000000">
        <w:rPr>
          <w:rtl w:val="0"/>
        </w:rPr>
        <w:t xml:space="preserve"> Comprehensive review of all store-submitted issues to identify systemic operational faults (e.g., product won't fit, wrong shelf hook used).</w:t>
      </w:r>
    </w:p>
    <w:p w:rsidR="00000000" w:rsidDel="00000000" w:rsidP="00000000" w:rsidRDefault="00000000" w:rsidRPr="00000000" w14:paraId="00000011">
      <w:pPr>
        <w:numPr>
          <w:ilvl w:val="0"/>
          <w:numId w:val="6"/>
        </w:numPr>
        <w:spacing w:after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Outcome:</w:t>
      </w:r>
      <w:r w:rsidDel="00000000" w:rsidR="00000000" w:rsidRPr="00000000">
        <w:rPr>
          <w:rtl w:val="0"/>
        </w:rPr>
        <w:t xml:space="preserve"> Produce a </w:t>
      </w:r>
      <w:r w:rsidDel="00000000" w:rsidR="00000000" w:rsidRPr="00000000">
        <w:rPr>
          <w:b w:val="1"/>
          <w:bCs w:val="1"/>
          <w:rtl w:val="0"/>
        </w:rPr>
        <w:t xml:space="preserve">4-Week Snapshot Report</w:t>
      </w:r>
      <w:r w:rsidDel="00000000" w:rsidR="00000000" w:rsidRPr="00000000">
        <w:rPr>
          <w:rtl w:val="0"/>
        </w:rPr>
        <w:t xml:space="preserve"> detailing variance to ROS and any required </w:t>
      </w:r>
      <w:r w:rsidDel="00000000" w:rsidR="00000000" w:rsidRPr="00000000">
        <w:rPr>
          <w:b w:val="1"/>
          <w:bCs w:val="1"/>
          <w:rtl w:val="0"/>
        </w:rPr>
        <w:t xml:space="preserve">Minor POG Tweaks</w:t>
      </w:r>
      <w:r w:rsidDel="00000000" w:rsidR="00000000" w:rsidRPr="00000000">
        <w:rPr>
          <w:rtl w:val="0"/>
        </w:rPr>
        <w:t xml:space="preserve"> (e.g., increasing facings by one unit for top performers to prevent OOS).</w:t>
      </w:r>
    </w:p>
    <w:p w:rsidR="00000000" w:rsidDel="00000000" w:rsidP="00000000" w:rsidRDefault="00000000" w:rsidRPr="00000000" w14:paraId="00000012">
      <w:pPr>
        <w:pStyle w:val="Heading4"/>
        <w:keepNext w:val="0"/>
        <w:keepLines w:val="0"/>
        <w:spacing w:after="40" w:before="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1cjumizhfuvp" w:id="3"/>
      <w:bookmarkEnd w:id="3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1.2 Mid-Term Deep Dive (T+13 Weeks)</w:t>
      </w:r>
    </w:p>
    <w:p w:rsidR="00000000" w:rsidDel="00000000" w:rsidP="00000000" w:rsidRDefault="00000000" w:rsidRPr="00000000" w14:paraId="00000013">
      <w:pPr>
        <w:spacing w:after="240" w:lineRule="auto"/>
        <w:rPr/>
      </w:pPr>
      <w:r w:rsidDel="00000000" w:rsidR="00000000" w:rsidRPr="00000000">
        <w:rPr>
          <w:rtl w:val="0"/>
        </w:rPr>
        <w:t xml:space="preserve">This comprehensive quarterly review moves beyond operational checks to validate the POG's financial contribution and efficiency.</w:t>
      </w:r>
    </w:p>
    <w:p w:rsidR="00000000" w:rsidDel="00000000" w:rsidP="00000000" w:rsidRDefault="00000000" w:rsidRPr="00000000" w14:paraId="00000014">
      <w:pPr>
        <w:numPr>
          <w:ilvl w:val="0"/>
          <w:numId w:val="10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Objective:</w:t>
      </w:r>
      <w:r w:rsidDel="00000000" w:rsidR="00000000" w:rsidRPr="00000000">
        <w:rPr>
          <w:rtl w:val="0"/>
        </w:rPr>
        <w:t xml:space="preserve"> Confirm the POG is achieving its strategic goal (e.g., margin generation, traffic driving) and is contributing positive </w:t>
      </w:r>
      <w:r w:rsidDel="00000000" w:rsidR="00000000" w:rsidRPr="00000000">
        <w:rPr>
          <w:b w:val="1"/>
          <w:bCs w:val="1"/>
          <w:rtl w:val="0"/>
        </w:rPr>
        <w:t xml:space="preserve">GMROII</w:t>
      </w:r>
      <w:r w:rsidDel="00000000" w:rsidR="00000000" w:rsidRPr="00000000">
        <w:rPr>
          <w:rtl w:val="0"/>
        </w:rPr>
        <w:t xml:space="preserve"> to the chain.</w:t>
      </w:r>
    </w:p>
    <w:p w:rsidR="00000000" w:rsidDel="00000000" w:rsidP="00000000" w:rsidRDefault="00000000" w:rsidRPr="00000000" w14:paraId="00000015">
      <w:pPr>
        <w:numPr>
          <w:ilvl w:val="0"/>
          <w:numId w:val="10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Focus Metrics:</w:t>
      </w:r>
    </w:p>
    <w:p w:rsidR="00000000" w:rsidDel="00000000" w:rsidP="00000000" w:rsidRDefault="00000000" w:rsidRPr="00000000" w14:paraId="00000016">
      <w:pPr>
        <w:numPr>
          <w:ilvl w:val="1"/>
          <w:numId w:val="10"/>
        </w:numPr>
        <w:spacing w:after="0" w:after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Gross Margin Return on Inventory Investment (GMROII):</w:t>
      </w:r>
      <w:r w:rsidDel="00000000" w:rsidR="00000000" w:rsidRPr="00000000">
        <w:rPr>
          <w:rtl w:val="0"/>
        </w:rPr>
        <w:t xml:space="preserve"> The definitive measure of space productivity. Analyst must calculate GMROII for the category, comparing T+13 weeks performance to the prior year's POG baseline.</w:t>
      </w:r>
    </w:p>
    <w:p w:rsidR="00000000" w:rsidDel="00000000" w:rsidP="00000000" w:rsidRDefault="00000000" w:rsidRPr="00000000" w14:paraId="00000017">
      <w:pPr>
        <w:numPr>
          <w:ilvl w:val="1"/>
          <w:numId w:val="10"/>
        </w:numPr>
        <w:spacing w:after="0" w:after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Space-to-Sales Ratio:</w:t>
      </w:r>
      <w:r w:rsidDel="00000000" w:rsidR="00000000" w:rsidRPr="00000000">
        <w:rPr>
          <w:rtl w:val="0"/>
        </w:rPr>
        <w:t xml:space="preserve"> The percentage of physical shelf space allocated to a sub-category compared to its percentage contribution to total category sales/profit. A ratio above </w:t>
      </w:r>
      <w:r w:rsidDel="00000000" w:rsidR="00000000" w:rsidRPr="00000000">
        <w:rPr>
          <w:b w:val="1"/>
          <w:bCs w:val="1"/>
          <w:rtl w:val="0"/>
        </w:rPr>
        <w:t xml:space="preserve">1.2</w:t>
      </w:r>
      <w:r w:rsidDel="00000000" w:rsidR="00000000" w:rsidRPr="00000000">
        <w:rPr>
          <w:rtl w:val="0"/>
        </w:rPr>
        <w:t xml:space="preserve"> for a sub-category indicates underperformance and potential space reduction need.</w:t>
      </w:r>
    </w:p>
    <w:p w:rsidR="00000000" w:rsidDel="00000000" w:rsidP="00000000" w:rsidRDefault="00000000" w:rsidRPr="00000000" w14:paraId="00000018">
      <w:pPr>
        <w:numPr>
          <w:ilvl w:val="1"/>
          <w:numId w:val="10"/>
        </w:numPr>
        <w:spacing w:after="0" w:after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New Item Profitability:</w:t>
      </w:r>
      <w:r w:rsidDel="00000000" w:rsidR="00000000" w:rsidRPr="00000000">
        <w:rPr>
          <w:rtl w:val="0"/>
        </w:rPr>
        <w:t xml:space="preserve"> Calculation of the new item's actual </w:t>
      </w:r>
      <w:r w:rsidDel="00000000" w:rsidR="00000000" w:rsidRPr="00000000">
        <w:rPr>
          <w:b w:val="1"/>
          <w:bCs w:val="1"/>
          <w:rtl w:val="0"/>
        </w:rPr>
        <w:t xml:space="preserve">Gross Margin Dollars</w:t>
      </w:r>
      <w:r w:rsidDel="00000000" w:rsidR="00000000" w:rsidRPr="00000000">
        <w:rPr>
          <w:rtl w:val="0"/>
        </w:rPr>
        <w:t xml:space="preserve"> contribution to ensure it is meeting the profitability target established during the </w:t>
      </w:r>
      <w:r w:rsidDel="00000000" w:rsidR="00000000" w:rsidRPr="00000000">
        <w:rPr>
          <w:b w:val="1"/>
          <w:bCs w:val="1"/>
          <w:rtl w:val="0"/>
        </w:rPr>
        <w:t xml:space="preserve">PD-MERCH-012 Pilot Test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9">
      <w:pPr>
        <w:numPr>
          <w:ilvl w:val="0"/>
          <w:numId w:val="10"/>
        </w:numPr>
        <w:spacing w:after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Outcome:</w:t>
      </w:r>
      <w:r w:rsidDel="00000000" w:rsidR="00000000" w:rsidRPr="00000000">
        <w:rPr>
          <w:rtl w:val="0"/>
        </w:rPr>
        <w:t xml:space="preserve"> The </w:t>
      </w:r>
      <w:r w:rsidDel="00000000" w:rsidR="00000000" w:rsidRPr="00000000">
        <w:rPr>
          <w:b w:val="1"/>
          <w:bCs w:val="1"/>
          <w:rtl w:val="0"/>
        </w:rPr>
        <w:t xml:space="preserve">Quarterly Category Health Report</w:t>
      </w:r>
      <w:r w:rsidDel="00000000" w:rsidR="00000000" w:rsidRPr="00000000">
        <w:rPr>
          <w:rtl w:val="0"/>
        </w:rPr>
        <w:t xml:space="preserve"> detailing required re-allocations and flagging any SKUs that are candidates for deletion due to performance failure.</w:t>
      </w:r>
    </w:p>
    <w:p w:rsidR="00000000" w:rsidDel="00000000" w:rsidP="00000000" w:rsidRDefault="00000000" w:rsidRPr="00000000" w14:paraId="0000001A">
      <w:pPr>
        <w:pStyle w:val="Heading4"/>
        <w:keepNext w:val="0"/>
        <w:keepLines w:val="0"/>
        <w:spacing w:after="40" w:before="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jhhxxseuyzkf" w:id="4"/>
      <w:bookmarkEnd w:id="4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1.3 Annual Strategic Review (T+26 Weeks and T+52 Weeks)</w:t>
      </w:r>
    </w:p>
    <w:p w:rsidR="00000000" w:rsidDel="00000000" w:rsidP="00000000" w:rsidRDefault="00000000" w:rsidRPr="00000000" w14:paraId="0000001B">
      <w:pPr>
        <w:spacing w:after="240" w:lineRule="auto"/>
        <w:rPr/>
      </w:pPr>
      <w:r w:rsidDel="00000000" w:rsidR="00000000" w:rsidRPr="00000000">
        <w:rPr>
          <w:rtl w:val="0"/>
        </w:rPr>
        <w:t xml:space="preserve">This review integrates external market data and sets the stage for the next full POG reset or category review.</w:t>
      </w:r>
    </w:p>
    <w:p w:rsidR="00000000" w:rsidDel="00000000" w:rsidP="00000000" w:rsidRDefault="00000000" w:rsidRPr="00000000" w14:paraId="0000001C">
      <w:pPr>
        <w:numPr>
          <w:ilvl w:val="0"/>
          <w:numId w:val="1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Objective:</w:t>
      </w:r>
      <w:r w:rsidDel="00000000" w:rsidR="00000000" w:rsidRPr="00000000">
        <w:rPr>
          <w:rtl w:val="0"/>
        </w:rPr>
        <w:t xml:space="preserve"> Assess the long-term viability of the assortment, react to competitor and market trends, and prepare the category's strategy for the next fiscal year.</w:t>
      </w:r>
    </w:p>
    <w:p w:rsidR="00000000" w:rsidDel="00000000" w:rsidP="00000000" w:rsidRDefault="00000000" w:rsidRPr="00000000" w14:paraId="0000001D">
      <w:pPr>
        <w:numPr>
          <w:ilvl w:val="0"/>
          <w:numId w:val="1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Focus: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Trend Analysis</w:t>
      </w:r>
      <w:r w:rsidDel="00000000" w:rsidR="00000000" w:rsidRPr="00000000">
        <w:rPr>
          <w:rtl w:val="0"/>
        </w:rPr>
        <w:t xml:space="preserve"> (growth/decline of specialty sub-categories), </w:t>
      </w:r>
      <w:r w:rsidDel="00000000" w:rsidR="00000000" w:rsidRPr="00000000">
        <w:rPr>
          <w:b w:val="1"/>
          <w:bCs w:val="1"/>
          <w:rtl w:val="0"/>
        </w:rPr>
        <w:t xml:space="preserve">Competitor Benchmarking</w:t>
      </w:r>
      <w:r w:rsidDel="00000000" w:rsidR="00000000" w:rsidRPr="00000000">
        <w:rPr>
          <w:rtl w:val="0"/>
        </w:rPr>
        <w:t xml:space="preserve"> (Section 3.3), and </w:t>
      </w:r>
      <w:r w:rsidDel="00000000" w:rsidR="00000000" w:rsidRPr="00000000">
        <w:rPr>
          <w:b w:val="1"/>
          <w:bCs w:val="1"/>
          <w:rtl w:val="0"/>
        </w:rPr>
        <w:t xml:space="preserve">Vendor Performance Review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E">
      <w:pPr>
        <w:numPr>
          <w:ilvl w:val="0"/>
          <w:numId w:val="1"/>
        </w:numPr>
        <w:spacing w:after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Outcome:</w:t>
      </w:r>
      <w:r w:rsidDel="00000000" w:rsidR="00000000" w:rsidRPr="00000000">
        <w:rPr>
          <w:rtl w:val="0"/>
        </w:rPr>
        <w:t xml:space="preserve"> Formal </w:t>
      </w:r>
      <w:r w:rsidDel="00000000" w:rsidR="00000000" w:rsidRPr="00000000">
        <w:rPr>
          <w:b w:val="1"/>
          <w:bCs w:val="1"/>
          <w:rtl w:val="0"/>
        </w:rPr>
        <w:t xml:space="preserve">Assortment Recommendation</w:t>
      </w:r>
      <w:r w:rsidDel="00000000" w:rsidR="00000000" w:rsidRPr="00000000">
        <w:rPr>
          <w:rtl w:val="0"/>
        </w:rPr>
        <w:t xml:space="preserve"> document suggesting large-scale changes (e.g., adding a new sub-category, reducing space for a declining segment).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pStyle w:val="Heading3"/>
        <w:keepNext w:val="0"/>
        <w:keepLines w:val="0"/>
        <w:spacing w:before="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a6n0jgxxfu4y" w:id="5"/>
      <w:bookmarkEnd w:id="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2.0 Store Feedback and Exception Handling Protocol</w:t>
      </w:r>
    </w:p>
    <w:p w:rsidR="00000000" w:rsidDel="00000000" w:rsidP="00000000" w:rsidRDefault="00000000" w:rsidRPr="00000000" w14:paraId="00000021">
      <w:pPr>
        <w:spacing w:after="240" w:lineRule="auto"/>
        <w:rPr/>
      </w:pPr>
      <w:r w:rsidDel="00000000" w:rsidR="00000000" w:rsidRPr="00000000">
        <w:rPr>
          <w:rtl w:val="0"/>
        </w:rPr>
        <w:t xml:space="preserve">This procedure ensures a structured, accountable method for responding to and remediating issues reported by field staff, separating critical fixes from routine operational challenges.</w:t>
      </w:r>
    </w:p>
    <w:p w:rsidR="00000000" w:rsidDel="00000000" w:rsidP="00000000" w:rsidRDefault="00000000" w:rsidRPr="00000000" w14:paraId="00000022">
      <w:pPr>
        <w:pStyle w:val="Heading4"/>
        <w:keepNext w:val="0"/>
        <w:keepLines w:val="0"/>
        <w:spacing w:after="40" w:before="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dmqtbok3vw7k" w:id="6"/>
      <w:bookmarkEnd w:id="6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2.1 The POG Exception Form Review SOP</w:t>
      </w:r>
    </w:p>
    <w:p w:rsidR="00000000" w:rsidDel="00000000" w:rsidP="00000000" w:rsidRDefault="00000000" w:rsidRPr="00000000" w14:paraId="00000023">
      <w:pPr>
        <w:spacing w:after="240" w:lineRule="auto"/>
        <w:rPr/>
      </w:pPr>
      <w:r w:rsidDel="00000000" w:rsidR="00000000" w:rsidRPr="00000000">
        <w:rPr>
          <w:rtl w:val="0"/>
        </w:rPr>
        <w:t xml:space="preserve">The Merchandising Analyst is the central point of contact for all POG-related store feedback, submitted via the digital </w:t>
      </w:r>
      <w:r w:rsidDel="00000000" w:rsidR="00000000" w:rsidRPr="00000000">
        <w:rPr>
          <w:b w:val="1"/>
          <w:bCs w:val="1"/>
          <w:rtl w:val="0"/>
        </w:rPr>
        <w:t xml:space="preserve">POG Exception Form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24">
      <w:pPr>
        <w:numPr>
          <w:ilvl w:val="0"/>
          <w:numId w:val="3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Review Cadence:</w:t>
      </w:r>
      <w:r w:rsidDel="00000000" w:rsidR="00000000" w:rsidRPr="00000000">
        <w:rPr>
          <w:rtl w:val="0"/>
        </w:rPr>
        <w:t xml:space="preserve"> Analyst must review the exception queue </w:t>
      </w:r>
      <w:r w:rsidDel="00000000" w:rsidR="00000000" w:rsidRPr="00000000">
        <w:rPr>
          <w:b w:val="1"/>
          <w:bCs w:val="1"/>
          <w:rtl w:val="0"/>
        </w:rPr>
        <w:t xml:space="preserve">daily</w:t>
      </w:r>
      <w:r w:rsidDel="00000000" w:rsidR="00000000" w:rsidRPr="00000000">
        <w:rPr>
          <w:rtl w:val="0"/>
        </w:rPr>
        <w:t xml:space="preserve"> (Monday through Friday).</w:t>
      </w:r>
    </w:p>
    <w:p w:rsidR="00000000" w:rsidDel="00000000" w:rsidP="00000000" w:rsidRDefault="00000000" w:rsidRPr="00000000" w14:paraId="00000025">
      <w:pPr>
        <w:numPr>
          <w:ilvl w:val="0"/>
          <w:numId w:val="3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Mandatory Classification:</w:t>
      </w:r>
      <w:r w:rsidDel="00000000" w:rsidR="00000000" w:rsidRPr="00000000">
        <w:rPr>
          <w:rtl w:val="0"/>
        </w:rPr>
        <w:t xml:space="preserve"> Every submitted exception must be immediately classified into one of two tiers:</w:t>
      </w:r>
    </w:p>
    <w:p w:rsidR="00000000" w:rsidDel="00000000" w:rsidP="00000000" w:rsidRDefault="00000000" w:rsidRPr="00000000" w14:paraId="00000026">
      <w:pPr>
        <w:numPr>
          <w:ilvl w:val="1"/>
          <w:numId w:val="3"/>
        </w:numPr>
        <w:spacing w:after="0" w:after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Tier 1: Critical Fix (Requires POG Revision):</w:t>
      </w:r>
      <w:r w:rsidDel="00000000" w:rsidR="00000000" w:rsidRPr="00000000">
        <w:rPr>
          <w:rtl w:val="0"/>
        </w:rPr>
        <w:t xml:space="preserve"> Issues that render the planogram non-compliant or impossible to execute due to a design flaw.</w:t>
      </w:r>
    </w:p>
    <w:p w:rsidR="00000000" w:rsidDel="00000000" w:rsidP="00000000" w:rsidRDefault="00000000" w:rsidRPr="00000000" w14:paraId="00000027">
      <w:pPr>
        <w:numPr>
          <w:ilvl w:val="2"/>
          <w:numId w:val="3"/>
        </w:numPr>
        <w:spacing w:after="0" w:afterAutospacing="0" w:lineRule="auto"/>
        <w:ind w:left="2160" w:hanging="360"/>
      </w:pPr>
      <w:r w:rsidDel="00000000" w:rsidR="00000000" w:rsidRPr="00000000">
        <w:rPr>
          <w:i w:val="1"/>
          <w:iCs w:val="1"/>
          <w:rtl w:val="0"/>
        </w:rPr>
        <w:t xml:space="preserve">Examples:</w:t>
      </w:r>
      <w:r w:rsidDel="00000000" w:rsidR="00000000" w:rsidRPr="00000000">
        <w:rPr>
          <w:rtl w:val="0"/>
        </w:rPr>
        <w:t xml:space="preserve"> Physical mismatch (product is too tall/deep for the specified shelf), safety hazard (product overhangs the shelf edge), or product is being damaged due to placement.</w:t>
      </w:r>
    </w:p>
    <w:p w:rsidR="00000000" w:rsidDel="00000000" w:rsidP="00000000" w:rsidRDefault="00000000" w:rsidRPr="00000000" w14:paraId="00000028">
      <w:pPr>
        <w:numPr>
          <w:ilvl w:val="1"/>
          <w:numId w:val="3"/>
        </w:numPr>
        <w:spacing w:after="0" w:after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Tier 2: Operational Issue (Requires Store Operations Intervention):</w:t>
      </w:r>
      <w:r w:rsidDel="00000000" w:rsidR="00000000" w:rsidRPr="00000000">
        <w:rPr>
          <w:rtl w:val="0"/>
        </w:rPr>
        <w:t xml:space="preserve"> Issues stemming from execution failure, poor staff training, or temporary inventory lapses.</w:t>
      </w:r>
    </w:p>
    <w:p w:rsidR="00000000" w:rsidDel="00000000" w:rsidP="00000000" w:rsidRDefault="00000000" w:rsidRPr="00000000" w14:paraId="00000029">
      <w:pPr>
        <w:numPr>
          <w:ilvl w:val="2"/>
          <w:numId w:val="3"/>
        </w:numPr>
        <w:spacing w:after="0" w:afterAutospacing="0" w:lineRule="auto"/>
        <w:ind w:left="2160" w:hanging="360"/>
      </w:pPr>
      <w:r w:rsidDel="00000000" w:rsidR="00000000" w:rsidRPr="00000000">
        <w:rPr>
          <w:i w:val="1"/>
          <w:iCs w:val="1"/>
          <w:rtl w:val="0"/>
        </w:rPr>
        <w:t xml:space="preserve">Examples:</w:t>
      </w:r>
      <w:r w:rsidDel="00000000" w:rsidR="00000000" w:rsidRPr="00000000">
        <w:rPr>
          <w:rtl w:val="0"/>
        </w:rPr>
        <w:t xml:space="preserve"> Non-compliance (staff placed the product in the wrong location), out-of-stock due to poor local ordering, or general shelf untidiness.</w:t>
      </w:r>
    </w:p>
    <w:p w:rsidR="00000000" w:rsidDel="00000000" w:rsidP="00000000" w:rsidRDefault="00000000" w:rsidRPr="00000000" w14:paraId="0000002A">
      <w:pPr>
        <w:numPr>
          <w:ilvl w:val="0"/>
          <w:numId w:val="3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Escalation Protocol:</w:t>
      </w:r>
    </w:p>
    <w:p w:rsidR="00000000" w:rsidDel="00000000" w:rsidP="00000000" w:rsidRDefault="00000000" w:rsidRPr="00000000" w14:paraId="0000002B">
      <w:pPr>
        <w:numPr>
          <w:ilvl w:val="1"/>
          <w:numId w:val="3"/>
        </w:numPr>
        <w:spacing w:after="0" w:after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Tier 1 Issues:</w:t>
      </w:r>
      <w:r w:rsidDel="00000000" w:rsidR="00000000" w:rsidRPr="00000000">
        <w:rPr>
          <w:rtl w:val="0"/>
        </w:rPr>
        <w:t xml:space="preserve"> Immediately trigger the </w:t>
      </w:r>
      <w:r w:rsidDel="00000000" w:rsidR="00000000" w:rsidRPr="00000000">
        <w:rPr>
          <w:b w:val="1"/>
          <w:bCs w:val="1"/>
          <w:rtl w:val="0"/>
        </w:rPr>
        <w:t xml:space="preserve">Revision Protocol (Section 2.2)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2C">
      <w:pPr>
        <w:numPr>
          <w:ilvl w:val="1"/>
          <w:numId w:val="3"/>
        </w:numPr>
        <w:spacing w:after="24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Tier 2 Issues:</w:t>
      </w:r>
      <w:r w:rsidDel="00000000" w:rsidR="00000000" w:rsidRPr="00000000">
        <w:rPr>
          <w:rtl w:val="0"/>
        </w:rPr>
        <w:t xml:space="preserve"> Escalate the issue to the </w:t>
      </w:r>
      <w:r w:rsidDel="00000000" w:rsidR="00000000" w:rsidRPr="00000000">
        <w:rPr>
          <w:b w:val="1"/>
          <w:bCs w:val="1"/>
          <w:rtl w:val="0"/>
        </w:rPr>
        <w:t xml:space="preserve">Store Operations Lead</w:t>
      </w:r>
      <w:r w:rsidDel="00000000" w:rsidR="00000000" w:rsidRPr="00000000">
        <w:rPr>
          <w:rtl w:val="0"/>
        </w:rPr>
        <w:t xml:space="preserve"> with an assigned resolution deadline (e.g., 48 hours for compliance correction).</w:t>
      </w:r>
    </w:p>
    <w:p w:rsidR="00000000" w:rsidDel="00000000" w:rsidP="00000000" w:rsidRDefault="00000000" w:rsidRPr="00000000" w14:paraId="0000002D">
      <w:pPr>
        <w:pStyle w:val="Heading4"/>
        <w:keepNext w:val="0"/>
        <w:keepLines w:val="0"/>
        <w:spacing w:after="40" w:before="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dy7rgjyqrtgs" w:id="7"/>
      <w:bookmarkEnd w:id="7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2.2 Planogram Revision Protocol (Triggering SOP-MERCH-004)</w:t>
      </w:r>
    </w:p>
    <w:p w:rsidR="00000000" w:rsidDel="00000000" w:rsidP="00000000" w:rsidRDefault="00000000" w:rsidRPr="00000000" w14:paraId="0000002E">
      <w:pPr>
        <w:spacing w:after="240" w:lineRule="auto"/>
        <w:rPr/>
      </w:pPr>
      <w:r w:rsidDel="00000000" w:rsidR="00000000" w:rsidRPr="00000000">
        <w:rPr>
          <w:rtl w:val="0"/>
        </w:rPr>
        <w:t xml:space="preserve">If a Tier 1 (Critical Fix) issue is validated as a systemic error across multiple stores, the Merchandising Analyst must initiate a formal revision.</w:t>
      </w:r>
    </w:p>
    <w:p w:rsidR="00000000" w:rsidDel="00000000" w:rsidP="00000000" w:rsidRDefault="00000000" w:rsidRPr="00000000" w14:paraId="0000002F">
      <w:pPr>
        <w:numPr>
          <w:ilvl w:val="0"/>
          <w:numId w:val="7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Planogram Change Request (PCR) Initiation:</w:t>
      </w:r>
      <w:r w:rsidDel="00000000" w:rsidR="00000000" w:rsidRPr="00000000">
        <w:rPr>
          <w:rtl w:val="0"/>
        </w:rPr>
        <w:t xml:space="preserve"> The Analyst must complete the </w:t>
      </w:r>
      <w:r w:rsidDel="00000000" w:rsidR="00000000" w:rsidRPr="00000000">
        <w:rPr>
          <w:b w:val="1"/>
          <w:bCs w:val="1"/>
          <w:rtl w:val="0"/>
        </w:rPr>
        <w:t xml:space="preserve">PCR Form</w:t>
      </w:r>
      <w:r w:rsidDel="00000000" w:rsidR="00000000" w:rsidRPr="00000000">
        <w:rPr>
          <w:rtl w:val="0"/>
        </w:rPr>
        <w:t xml:space="preserve">, citing the specific POG version, the nature of the error, and the number of stores affected.</w:t>
      </w:r>
    </w:p>
    <w:p w:rsidR="00000000" w:rsidDel="00000000" w:rsidP="00000000" w:rsidRDefault="00000000" w:rsidRPr="00000000" w14:paraId="00000030">
      <w:pPr>
        <w:numPr>
          <w:ilvl w:val="0"/>
          <w:numId w:val="7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SOP-MERCH-004 Re-Entry:</w:t>
      </w:r>
      <w:r w:rsidDel="00000000" w:rsidR="00000000" w:rsidRPr="00000000">
        <w:rPr>
          <w:rtl w:val="0"/>
        </w:rPr>
        <w:t xml:space="preserve"> The Analyst must re-enter the process at </w:t>
      </w:r>
      <w:r w:rsidDel="00000000" w:rsidR="00000000" w:rsidRPr="00000000">
        <w:rPr>
          <w:b w:val="1"/>
          <w:bCs w:val="1"/>
          <w:rtl w:val="0"/>
        </w:rPr>
        <w:t xml:space="preserve">SOP-MERCH-004, Section 4.0 (Internal Review &amp; Sign-Off)</w:t>
      </w:r>
      <w:r w:rsidDel="00000000" w:rsidR="00000000" w:rsidRPr="00000000">
        <w:rPr>
          <w:rtl w:val="0"/>
        </w:rPr>
        <w:t xml:space="preserve">, treating the revision as a new POG release.</w:t>
      </w:r>
    </w:p>
    <w:p w:rsidR="00000000" w:rsidDel="00000000" w:rsidP="00000000" w:rsidRDefault="00000000" w:rsidRPr="00000000" w14:paraId="00000031">
      <w:pPr>
        <w:numPr>
          <w:ilvl w:val="0"/>
          <w:numId w:val="7"/>
        </w:numPr>
        <w:spacing w:after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Revision Tracking:</w:t>
      </w:r>
      <w:r w:rsidDel="00000000" w:rsidR="00000000" w:rsidRPr="00000000">
        <w:rPr>
          <w:rtl w:val="0"/>
        </w:rPr>
        <w:t xml:space="preserve"> The new POG version must be labeled as a decimal increment (e.g., V4.0 becomes V4.1) to clearly indicate a minor, corrective change, and a new </w:t>
      </w:r>
      <w:r w:rsidDel="00000000" w:rsidR="00000000" w:rsidRPr="00000000">
        <w:rPr>
          <w:b w:val="1"/>
          <w:bCs w:val="1"/>
          <w:rtl w:val="0"/>
        </w:rPr>
        <w:t xml:space="preserve">Rollout Schedule</w:t>
      </w:r>
      <w:r w:rsidDel="00000000" w:rsidR="00000000" w:rsidRPr="00000000">
        <w:rPr>
          <w:rtl w:val="0"/>
        </w:rPr>
        <w:t xml:space="preserve"> must be issued with priority status.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pStyle w:val="Heading3"/>
        <w:keepNext w:val="0"/>
        <w:keepLines w:val="0"/>
        <w:spacing w:before="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xcfrf5ddfvkj" w:id="8"/>
      <w:bookmarkEnd w:id="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3.0 Category Health Check Analysis (T+13 Week Deep Dive)</w:t>
      </w:r>
    </w:p>
    <w:p w:rsidR="00000000" w:rsidDel="00000000" w:rsidP="00000000" w:rsidRDefault="00000000" w:rsidRPr="00000000" w14:paraId="00000034">
      <w:pPr>
        <w:spacing w:after="240" w:lineRule="auto"/>
        <w:rPr/>
      </w:pPr>
      <w:r w:rsidDel="00000000" w:rsidR="00000000" w:rsidRPr="00000000">
        <w:rPr>
          <w:rtl w:val="0"/>
        </w:rPr>
        <w:t xml:space="preserve">The Merchandising Analyst uses advanced metrics to assess the profitability and efficiency of the shelf space, adjusting allocations as needed.</w:t>
      </w:r>
    </w:p>
    <w:p w:rsidR="00000000" w:rsidDel="00000000" w:rsidP="00000000" w:rsidRDefault="00000000" w:rsidRPr="00000000" w14:paraId="00000035">
      <w:pPr>
        <w:pStyle w:val="Heading4"/>
        <w:keepNext w:val="0"/>
        <w:keepLines w:val="0"/>
        <w:spacing w:after="40" w:before="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3ww71jae23mx" w:id="9"/>
      <w:bookmarkEnd w:id="9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3.1 Space Productivity Index (SPI) Calculation and Benchmarking</w:t>
      </w:r>
    </w:p>
    <w:p w:rsidR="00000000" w:rsidDel="00000000" w:rsidP="00000000" w:rsidRDefault="00000000" w:rsidRPr="00000000" w14:paraId="00000036">
      <w:pPr>
        <w:spacing w:after="240" w:lineRule="auto"/>
        <w:rPr/>
      </w:pPr>
      <w:r w:rsidDel="00000000" w:rsidR="00000000" w:rsidRPr="00000000">
        <w:rPr>
          <w:rtl w:val="0"/>
        </w:rPr>
        <w:t xml:space="preserve">The SPI is the core tool for measuring how efficiently space is translating into sales.</w:t>
      </w:r>
    </w:p>
    <w:p w:rsidR="00000000" w:rsidDel="00000000" w:rsidP="00000000" w:rsidRDefault="00000000" w:rsidRPr="00000000" w14:paraId="00000037">
      <w:pPr>
        <w:numPr>
          <w:ilvl w:val="0"/>
          <w:numId w:val="2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  <w:t xml:space="preserve">SPI Calculation:</w:t>
        <w:br w:type="textWrapping"/>
        <w:t xml:space="preserve">$$\text{SPI}_{\text{SubCategory}} = \frac{\text{Percent of Category Sales}}{\text{Percent of Category Space Used}}$$</w:t>
      </w:r>
    </w:p>
    <w:p w:rsidR="00000000" w:rsidDel="00000000" w:rsidP="00000000" w:rsidRDefault="00000000" w:rsidRPr="00000000" w14:paraId="00000038">
      <w:pPr>
        <w:numPr>
          <w:ilvl w:val="0"/>
          <w:numId w:val="2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Target Benchmark:</w:t>
      </w:r>
      <w:r w:rsidDel="00000000" w:rsidR="00000000" w:rsidRPr="00000000">
        <w:rPr>
          <w:rtl w:val="0"/>
        </w:rPr>
        <w:t xml:space="preserve"> A healthy sub-category should have an </w:t>
      </w:r>
      <w:r w:rsidDel="00000000" w:rsidR="00000000" w:rsidRPr="00000000">
        <w:rPr>
          <w:b w:val="1"/>
          <w:bCs w:val="1"/>
          <w:rtl w:val="0"/>
        </w:rPr>
        <w:t xml:space="preserve">SPI of $\mathbf{\ge 0.95}$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39">
      <w:pPr>
        <w:numPr>
          <w:ilvl w:val="0"/>
          <w:numId w:val="2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Action Mandates:</w:t>
      </w:r>
    </w:p>
    <w:p w:rsidR="00000000" w:rsidDel="00000000" w:rsidP="00000000" w:rsidRDefault="00000000" w:rsidRPr="00000000" w14:paraId="0000003A">
      <w:pPr>
        <w:numPr>
          <w:ilvl w:val="1"/>
          <w:numId w:val="2"/>
        </w:numPr>
        <w:spacing w:after="0" w:after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SPI $&lt; 0.85$ (Chronic Underperformance):</w:t>
      </w:r>
      <w:r w:rsidDel="00000000" w:rsidR="00000000" w:rsidRPr="00000000">
        <w:rPr>
          <w:rtl w:val="0"/>
        </w:rPr>
        <w:t xml:space="preserve"> The sub-category is flagged for immediate </w:t>
      </w:r>
      <w:r w:rsidDel="00000000" w:rsidR="00000000" w:rsidRPr="00000000">
        <w:rPr>
          <w:b w:val="1"/>
          <w:bCs w:val="1"/>
          <w:rtl w:val="0"/>
        </w:rPr>
        <w:t xml:space="preserve">Space Reduction</w:t>
      </w:r>
      <w:r w:rsidDel="00000000" w:rsidR="00000000" w:rsidRPr="00000000">
        <w:rPr>
          <w:rtl w:val="0"/>
        </w:rPr>
        <w:t xml:space="preserve"> (Section 4.0) or potential </w:t>
      </w:r>
      <w:r w:rsidDel="00000000" w:rsidR="00000000" w:rsidRPr="00000000">
        <w:rPr>
          <w:b w:val="1"/>
          <w:bCs w:val="1"/>
          <w:rtl w:val="0"/>
        </w:rPr>
        <w:t xml:space="preserve">Deletion</w:t>
      </w:r>
      <w:r w:rsidDel="00000000" w:rsidR="00000000" w:rsidRPr="00000000">
        <w:rPr>
          <w:rtl w:val="0"/>
        </w:rPr>
        <w:t xml:space="preserve"> of the lowest-performing $\text{SKUs}$ within it.</w:t>
      </w:r>
    </w:p>
    <w:p w:rsidR="00000000" w:rsidDel="00000000" w:rsidP="00000000" w:rsidRDefault="00000000" w:rsidRPr="00000000" w14:paraId="0000003B">
      <w:pPr>
        <w:numPr>
          <w:ilvl w:val="1"/>
          <w:numId w:val="2"/>
        </w:numPr>
        <w:spacing w:after="24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SPI $&gt; 1.15$ (High Productivity/Constraint):</w:t>
      </w:r>
      <w:r w:rsidDel="00000000" w:rsidR="00000000" w:rsidRPr="00000000">
        <w:rPr>
          <w:rtl w:val="0"/>
        </w:rPr>
        <w:t xml:space="preserve"> The sub-category is flagged for potential </w:t>
      </w:r>
      <w:r w:rsidDel="00000000" w:rsidR="00000000" w:rsidRPr="00000000">
        <w:rPr>
          <w:b w:val="1"/>
          <w:bCs w:val="1"/>
          <w:rtl w:val="0"/>
        </w:rPr>
        <w:t xml:space="preserve">Space Expansion</w:t>
      </w:r>
      <w:r w:rsidDel="00000000" w:rsidR="00000000" w:rsidRPr="00000000">
        <w:rPr>
          <w:rtl w:val="0"/>
        </w:rPr>
        <w:t xml:space="preserve"> or prioritized facing increases to prevent OOS and capitalize on the demand.</w:t>
      </w:r>
    </w:p>
    <w:p w:rsidR="00000000" w:rsidDel="00000000" w:rsidP="00000000" w:rsidRDefault="00000000" w:rsidRPr="00000000" w14:paraId="0000003C">
      <w:pPr>
        <w:pStyle w:val="Heading4"/>
        <w:keepNext w:val="0"/>
        <w:keepLines w:val="0"/>
        <w:spacing w:after="40" w:before="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cx6h8l20o3vq" w:id="10"/>
      <w:bookmarkEnd w:id="10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3.2 Wastage, Shrink, and Spoiled Goods Review (Perishables Focus)</w:t>
      </w:r>
    </w:p>
    <w:p w:rsidR="00000000" w:rsidDel="00000000" w:rsidP="00000000" w:rsidRDefault="00000000" w:rsidRPr="00000000" w14:paraId="0000003D">
      <w:pPr>
        <w:spacing w:after="240" w:lineRule="auto"/>
        <w:rPr/>
      </w:pPr>
      <w:r w:rsidDel="00000000" w:rsidR="00000000" w:rsidRPr="00000000">
        <w:rPr>
          <w:rtl w:val="0"/>
        </w:rPr>
        <w:t xml:space="preserve">Given the specialty grocery focus, controlling spoilage (shrink) is a paramount financial responsibility tied directly to POG design and inventory allocation.</w:t>
      </w:r>
    </w:p>
    <w:p w:rsidR="00000000" w:rsidDel="00000000" w:rsidP="00000000" w:rsidRDefault="00000000" w:rsidRPr="00000000" w14:paraId="0000003E">
      <w:pPr>
        <w:numPr>
          <w:ilvl w:val="0"/>
          <w:numId w:val="4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Write-Off Data Pull:</w:t>
      </w:r>
      <w:r w:rsidDel="00000000" w:rsidR="00000000" w:rsidRPr="00000000">
        <w:rPr>
          <w:rtl w:val="0"/>
        </w:rPr>
        <w:t xml:space="preserve"> Analyst must pull the </w:t>
      </w:r>
      <w:r w:rsidDel="00000000" w:rsidR="00000000" w:rsidRPr="00000000">
        <w:rPr>
          <w:b w:val="1"/>
          <w:bCs w:val="1"/>
          <w:rtl w:val="0"/>
        </w:rPr>
        <w:t xml:space="preserve">Total Dollar Value of Write-Offs and Markdowns</w:t>
      </w:r>
      <w:r w:rsidDel="00000000" w:rsidR="00000000" w:rsidRPr="00000000">
        <w:rPr>
          <w:rtl w:val="0"/>
        </w:rPr>
        <w:t xml:space="preserve"> for the test category over the past 13 weeks.</w:t>
      </w:r>
    </w:p>
    <w:p w:rsidR="00000000" w:rsidDel="00000000" w:rsidP="00000000" w:rsidRDefault="00000000" w:rsidRPr="00000000" w14:paraId="0000003F">
      <w:pPr>
        <w:numPr>
          <w:ilvl w:val="0"/>
          <w:numId w:val="4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  <w:t xml:space="preserve">New Item Shrink Analysis: The new product's individual shrink rate must be calculated:</w:t>
        <w:br w:type="textWrapping"/>
        <w:t xml:space="preserve">$$\text{Shrink Rate}_{\text{New Item}} = \frac{\text{Units Written Off}}{\text{Units Received (Total)}} \times 100$$</w:t>
      </w:r>
    </w:p>
    <w:p w:rsidR="00000000" w:rsidDel="00000000" w:rsidP="00000000" w:rsidRDefault="00000000" w:rsidRPr="00000000" w14:paraId="00000040">
      <w:pPr>
        <w:numPr>
          <w:ilvl w:val="0"/>
          <w:numId w:val="4"/>
        </w:numPr>
        <w:spacing w:after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Action Threshold:</w:t>
      </w:r>
      <w:r w:rsidDel="00000000" w:rsidR="00000000" w:rsidRPr="00000000">
        <w:rPr>
          <w:rtl w:val="0"/>
        </w:rPr>
        <w:t xml:space="preserve"> If the new item's Shrink Rate exceeds the </w:t>
      </w:r>
      <w:r w:rsidDel="00000000" w:rsidR="00000000" w:rsidRPr="00000000">
        <w:rPr>
          <w:b w:val="1"/>
          <w:bCs w:val="1"/>
          <w:rtl w:val="0"/>
        </w:rPr>
        <w:t xml:space="preserve">Category Shrink Benchmark</w:t>
      </w:r>
      <w:r w:rsidDel="00000000" w:rsidR="00000000" w:rsidRPr="00000000">
        <w:rPr>
          <w:rtl w:val="0"/>
        </w:rPr>
        <w:t xml:space="preserve"> by </w:t>
      </w:r>
      <w:r w:rsidDel="00000000" w:rsidR="00000000" w:rsidRPr="00000000">
        <w:rPr>
          <w:b w:val="1"/>
          <w:bCs w:val="1"/>
          <w:rtl w:val="0"/>
        </w:rPr>
        <w:t xml:space="preserve">$\mathbf{1.5}$ percentage points</w:t>
      </w:r>
      <w:r w:rsidDel="00000000" w:rsidR="00000000" w:rsidRPr="00000000">
        <w:rPr>
          <w:rtl w:val="0"/>
        </w:rPr>
        <w:t xml:space="preserve">, the Analyst must trigger an immediate review of its facings (reduction is likely) and the Inventory Planner's ordering logic.</w:t>
      </w:r>
    </w:p>
    <w:p w:rsidR="00000000" w:rsidDel="00000000" w:rsidP="00000000" w:rsidRDefault="00000000" w:rsidRPr="00000000" w14:paraId="00000041">
      <w:pPr>
        <w:pStyle w:val="Heading4"/>
        <w:keepNext w:val="0"/>
        <w:keepLines w:val="0"/>
        <w:spacing w:after="40" w:before="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vvojrmrmomn1" w:id="11"/>
      <w:bookmarkEnd w:id="11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3.3 Competitor Response and Market Dynamics Analysis</w:t>
      </w:r>
    </w:p>
    <w:p w:rsidR="00000000" w:rsidDel="00000000" w:rsidP="00000000" w:rsidRDefault="00000000" w:rsidRPr="00000000" w14:paraId="00000042">
      <w:pPr>
        <w:spacing w:after="240" w:lineRule="auto"/>
        <w:rPr/>
      </w:pPr>
      <w:r w:rsidDel="00000000" w:rsidR="00000000" w:rsidRPr="00000000">
        <w:rPr>
          <w:rtl w:val="0"/>
        </w:rPr>
        <w:t xml:space="preserve">The POG must remain competitive and responsive to the external retail environment.</w:t>
      </w:r>
    </w:p>
    <w:p w:rsidR="00000000" w:rsidDel="00000000" w:rsidP="00000000" w:rsidRDefault="00000000" w:rsidRPr="00000000" w14:paraId="00000043">
      <w:pPr>
        <w:numPr>
          <w:ilvl w:val="0"/>
          <w:numId w:val="5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Competitor Audit:</w:t>
      </w:r>
      <w:r w:rsidDel="00000000" w:rsidR="00000000" w:rsidRPr="00000000">
        <w:rPr>
          <w:rtl w:val="0"/>
        </w:rPr>
        <w:t xml:space="preserve"> Analyst must review photos and data from designated third-party retail auditing services (or internal field reports) covering the previous quarter's major merchandising changes by </w:t>
      </w:r>
      <w:r w:rsidDel="00000000" w:rsidR="00000000" w:rsidRPr="00000000">
        <w:rPr>
          <w:b w:val="1"/>
          <w:bCs w:val="1"/>
          <w:rtl w:val="0"/>
        </w:rPr>
        <w:t xml:space="preserve">Top 3 Competitors</w:t>
      </w:r>
      <w:r w:rsidDel="00000000" w:rsidR="00000000" w:rsidRPr="00000000">
        <w:rPr>
          <w:rtl w:val="0"/>
        </w:rPr>
        <w:t xml:space="preserve"> in the same region.</w:t>
      </w:r>
    </w:p>
    <w:p w:rsidR="00000000" w:rsidDel="00000000" w:rsidP="00000000" w:rsidRDefault="00000000" w:rsidRPr="00000000" w14:paraId="00000044">
      <w:pPr>
        <w:numPr>
          <w:ilvl w:val="0"/>
          <w:numId w:val="5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Key Changes to Track:</w:t>
      </w:r>
      <w:r w:rsidDel="00000000" w:rsidR="00000000" w:rsidRPr="00000000">
        <w:rPr>
          <w:rtl w:val="0"/>
        </w:rPr>
        <w:t xml:space="preserve"> Price changes, new category introductions, or the use of specific visual merchandising techniques (e.g., enhanced vertical blocking, promotional endcaps).</w:t>
      </w:r>
    </w:p>
    <w:p w:rsidR="00000000" w:rsidDel="00000000" w:rsidP="00000000" w:rsidRDefault="00000000" w:rsidRPr="00000000" w14:paraId="00000045">
      <w:pPr>
        <w:numPr>
          <w:ilvl w:val="0"/>
          <w:numId w:val="5"/>
        </w:numPr>
        <w:spacing w:after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Strategic Adjustment Recommendation:</w:t>
      </w:r>
      <w:r w:rsidDel="00000000" w:rsidR="00000000" w:rsidRPr="00000000">
        <w:rPr>
          <w:rtl w:val="0"/>
        </w:rPr>
        <w:t xml:space="preserve"> If a competitor has gained a significant advantage (e.g., launching a highly successful private label that directly competes with the new item), the Analyst must recommend a </w:t>
      </w:r>
      <w:r w:rsidDel="00000000" w:rsidR="00000000" w:rsidRPr="00000000">
        <w:rPr>
          <w:b w:val="1"/>
          <w:bCs w:val="1"/>
          <w:rtl w:val="0"/>
        </w:rPr>
        <w:t xml:space="preserve">Defensive POG Adjustment</w:t>
      </w:r>
      <w:r w:rsidDel="00000000" w:rsidR="00000000" w:rsidRPr="00000000">
        <w:rPr>
          <w:rtl w:val="0"/>
        </w:rPr>
        <w:t xml:space="preserve"> (e.g., increasing facings or moving the new item to a more prominent location).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pStyle w:val="Heading3"/>
        <w:keepNext w:val="0"/>
        <w:keepLines w:val="0"/>
        <w:spacing w:before="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1dbyu9chf4fl" w:id="12"/>
      <w:bookmarkEnd w:id="1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4.0 Shelf Capacity Optimization and Facing Adjustment Protocol</w:t>
      </w:r>
    </w:p>
    <w:p w:rsidR="00000000" w:rsidDel="00000000" w:rsidP="00000000" w:rsidRDefault="00000000" w:rsidRPr="00000000" w14:paraId="00000048">
      <w:pPr>
        <w:spacing w:after="240" w:lineRule="auto"/>
        <w:rPr/>
      </w:pPr>
      <w:r w:rsidDel="00000000" w:rsidR="00000000" w:rsidRPr="00000000">
        <w:rPr>
          <w:rtl w:val="0"/>
        </w:rPr>
        <w:t xml:space="preserve">This section defines the micro-level tactical adjustments to be made to ensure every millimeter of shelf space is generating revenue based on current performance.</w:t>
      </w:r>
    </w:p>
    <w:p w:rsidR="00000000" w:rsidDel="00000000" w:rsidP="00000000" w:rsidRDefault="00000000" w:rsidRPr="00000000" w14:paraId="00000049">
      <w:pPr>
        <w:pStyle w:val="Heading4"/>
        <w:keepNext w:val="0"/>
        <w:keepLines w:val="0"/>
        <w:spacing w:after="40" w:before="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ahnlm89c2vum" w:id="13"/>
      <w:bookmarkEnd w:id="13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4.1 Facing Adjustment SOP (Dynamic POG Management)</w:t>
      </w:r>
    </w:p>
    <w:p w:rsidR="00000000" w:rsidDel="00000000" w:rsidP="00000000" w:rsidRDefault="00000000" w:rsidRPr="00000000" w14:paraId="0000004A">
      <w:pPr>
        <w:spacing w:after="240" w:lineRule="auto"/>
        <w:rPr/>
      </w:pPr>
      <w:r w:rsidDel="00000000" w:rsidR="00000000" w:rsidRPr="00000000">
        <w:rPr>
          <w:rtl w:val="0"/>
        </w:rPr>
        <w:t xml:space="preserve">Facing adjustments are the most common form of POG maintenance and are conducted following the T+13 Week Deep Dive.</w:t>
      </w:r>
    </w:p>
    <w:p w:rsidR="00000000" w:rsidDel="00000000" w:rsidP="00000000" w:rsidRDefault="00000000" w:rsidRPr="00000000" w14:paraId="0000004B">
      <w:pPr>
        <w:numPr>
          <w:ilvl w:val="0"/>
          <w:numId w:val="8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Underperforming SKU Reduction:</w:t>
      </w:r>
    </w:p>
    <w:p w:rsidR="00000000" w:rsidDel="00000000" w:rsidP="00000000" w:rsidRDefault="00000000" w:rsidRPr="00000000" w14:paraId="0000004C">
      <w:pPr>
        <w:numPr>
          <w:ilvl w:val="1"/>
          <w:numId w:val="8"/>
        </w:numPr>
        <w:spacing w:after="0" w:afterAutospacing="0" w:lineRule="auto"/>
        <w:ind w:left="1440" w:hanging="360"/>
      </w:pPr>
      <w:r w:rsidDel="00000000" w:rsidR="00000000" w:rsidRPr="00000000">
        <w:rPr>
          <w:rtl w:val="0"/>
        </w:rPr>
        <w:t xml:space="preserve">Any $\text{SKU}$ with a </w:t>
      </w:r>
      <w:r w:rsidDel="00000000" w:rsidR="00000000" w:rsidRPr="00000000">
        <w:rPr>
          <w:b w:val="1"/>
          <w:bCs w:val="1"/>
          <w:rtl w:val="0"/>
        </w:rPr>
        <w:t xml:space="preserve">Shelf Capacity Days of Supply (D.O.S.)</w:t>
      </w:r>
      <w:r w:rsidDel="00000000" w:rsidR="00000000" w:rsidRPr="00000000">
        <w:rPr>
          <w:rtl w:val="0"/>
        </w:rPr>
        <w:t xml:space="preserve"> exceeding </w:t>
      </w:r>
      <w:r w:rsidDel="00000000" w:rsidR="00000000" w:rsidRPr="00000000">
        <w:rPr>
          <w:b w:val="1"/>
          <w:bCs w:val="1"/>
          <w:rtl w:val="0"/>
        </w:rPr>
        <w:t xml:space="preserve">7 days</w:t>
      </w:r>
      <w:r w:rsidDel="00000000" w:rsidR="00000000" w:rsidRPr="00000000">
        <w:rPr>
          <w:rtl w:val="0"/>
        </w:rPr>
        <w:t xml:space="preserve"> must have its facings reviewed for reduction.</w:t>
      </w:r>
    </w:p>
    <w:p w:rsidR="00000000" w:rsidDel="00000000" w:rsidP="00000000" w:rsidRDefault="00000000" w:rsidRPr="00000000" w14:paraId="0000004D">
      <w:pPr>
        <w:numPr>
          <w:ilvl w:val="1"/>
          <w:numId w:val="8"/>
        </w:numPr>
        <w:spacing w:after="0" w:afterAutospacing="0" w:lineRule="auto"/>
        <w:ind w:left="1440" w:hanging="360"/>
      </w:pPr>
      <w:r w:rsidDel="00000000" w:rsidR="00000000" w:rsidRPr="00000000">
        <w:rPr>
          <w:rtl w:val="0"/>
        </w:rPr>
        <w:t xml:space="preserve">The Analyst must reduce facings to bring the $\text{D.O.S.}$ to the target </w:t>
      </w:r>
      <w:r w:rsidDel="00000000" w:rsidR="00000000" w:rsidRPr="00000000">
        <w:rPr>
          <w:b w:val="1"/>
          <w:bCs w:val="1"/>
          <w:rtl w:val="0"/>
        </w:rPr>
        <w:t xml:space="preserve">5-day maximum</w:t>
      </w:r>
      <w:r w:rsidDel="00000000" w:rsidR="00000000" w:rsidRPr="00000000">
        <w:rPr>
          <w:rtl w:val="0"/>
        </w:rPr>
        <w:t xml:space="preserve">. If reducing facings to the minimum required one-facing still leaves the D.O.S. above 7, the $\text{SKU}$ is immediately flagged for potential deletion.</w:t>
      </w:r>
    </w:p>
    <w:p w:rsidR="00000000" w:rsidDel="00000000" w:rsidP="00000000" w:rsidRDefault="00000000" w:rsidRPr="00000000" w14:paraId="0000004E">
      <w:pPr>
        <w:numPr>
          <w:ilvl w:val="0"/>
          <w:numId w:val="8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Top-Performing SKU Expansion:</w:t>
      </w:r>
    </w:p>
    <w:p w:rsidR="00000000" w:rsidDel="00000000" w:rsidP="00000000" w:rsidRDefault="00000000" w:rsidRPr="00000000" w14:paraId="0000004F">
      <w:pPr>
        <w:numPr>
          <w:ilvl w:val="1"/>
          <w:numId w:val="8"/>
        </w:numPr>
        <w:spacing w:after="0" w:afterAutospacing="0" w:lineRule="auto"/>
        <w:ind w:left="1440" w:hanging="360"/>
      </w:pPr>
      <w:r w:rsidDel="00000000" w:rsidR="00000000" w:rsidRPr="00000000">
        <w:rPr>
          <w:rtl w:val="0"/>
        </w:rPr>
        <w:t xml:space="preserve">Any $\text{SKU}$ (including the successful new item) with a D.O.S. below </w:t>
      </w:r>
      <w:r w:rsidDel="00000000" w:rsidR="00000000" w:rsidRPr="00000000">
        <w:rPr>
          <w:b w:val="1"/>
          <w:bCs w:val="1"/>
          <w:rtl w:val="0"/>
        </w:rPr>
        <w:t xml:space="preserve">3 days</w:t>
      </w:r>
      <w:r w:rsidDel="00000000" w:rsidR="00000000" w:rsidRPr="00000000">
        <w:rPr>
          <w:rtl w:val="0"/>
        </w:rPr>
        <w:t xml:space="preserve"> (indicating chronic OOS risk) must have its facings reviewed for expansion.</w:t>
      </w:r>
    </w:p>
    <w:p w:rsidR="00000000" w:rsidDel="00000000" w:rsidP="00000000" w:rsidRDefault="00000000" w:rsidRPr="00000000" w14:paraId="00000050">
      <w:pPr>
        <w:numPr>
          <w:ilvl w:val="1"/>
          <w:numId w:val="8"/>
        </w:numPr>
        <w:spacing w:after="240" w:lineRule="auto"/>
        <w:ind w:left="1440" w:hanging="360"/>
      </w:pPr>
      <w:r w:rsidDel="00000000" w:rsidR="00000000" w:rsidRPr="00000000">
        <w:rPr>
          <w:rtl w:val="0"/>
        </w:rPr>
        <w:t xml:space="preserve">Facings can be incrementally increased until the D.O.S. is between </w:t>
      </w:r>
      <w:r w:rsidDel="00000000" w:rsidR="00000000" w:rsidRPr="00000000">
        <w:rPr>
          <w:b w:val="1"/>
          <w:bCs w:val="1"/>
          <w:rtl w:val="0"/>
        </w:rPr>
        <w:t xml:space="preserve">4-5 days</w:t>
      </w:r>
      <w:r w:rsidDel="00000000" w:rsidR="00000000" w:rsidRPr="00000000">
        <w:rPr>
          <w:rtl w:val="0"/>
        </w:rPr>
        <w:t xml:space="preserve">, provided the space is reclaimed from an underperforming $\text{SKU}$ that has been flagged for reduction.</w:t>
      </w:r>
    </w:p>
    <w:p w:rsidR="00000000" w:rsidDel="00000000" w:rsidP="00000000" w:rsidRDefault="00000000" w:rsidRPr="00000000" w14:paraId="00000051">
      <w:pPr>
        <w:pStyle w:val="Heading4"/>
        <w:keepNext w:val="0"/>
        <w:keepLines w:val="0"/>
        <w:spacing w:after="40" w:before="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ndpv7cnxxmg" w:id="14"/>
      <w:bookmarkEnd w:id="14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4.2 White Space and Fixture Utilization Review</w:t>
      </w:r>
    </w:p>
    <w:p w:rsidR="00000000" w:rsidDel="00000000" w:rsidP="00000000" w:rsidRDefault="00000000" w:rsidRPr="00000000" w14:paraId="00000052">
      <w:pPr>
        <w:numPr>
          <w:ilvl w:val="0"/>
          <w:numId w:val="9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White Space Elimination:</w:t>
      </w:r>
      <w:r w:rsidDel="00000000" w:rsidR="00000000" w:rsidRPr="00000000">
        <w:rPr>
          <w:rtl w:val="0"/>
        </w:rPr>
        <w:t xml:space="preserve"> The Merchandising Analyst must run a software check to identify any unintended </w:t>
      </w:r>
      <w:r w:rsidDel="00000000" w:rsidR="00000000" w:rsidRPr="00000000">
        <w:rPr>
          <w:b w:val="1"/>
          <w:bCs w:val="1"/>
          <w:rtl w:val="0"/>
        </w:rPr>
        <w:t xml:space="preserve">white space</w:t>
      </w:r>
      <w:r w:rsidDel="00000000" w:rsidR="00000000" w:rsidRPr="00000000">
        <w:rPr>
          <w:rtl w:val="0"/>
        </w:rPr>
        <w:t xml:space="preserve"> (unused, unassigned shelf space) within the category that exceeds 1 inch. This space must be immediately reallocated to the adjacent, best-performing $\text{SKUs}$ to minimize shelf gaps.</w:t>
      </w:r>
    </w:p>
    <w:p w:rsidR="00000000" w:rsidDel="00000000" w:rsidP="00000000" w:rsidRDefault="00000000" w:rsidRPr="00000000" w14:paraId="00000053">
      <w:pPr>
        <w:numPr>
          <w:ilvl w:val="0"/>
          <w:numId w:val="9"/>
        </w:numPr>
        <w:spacing w:after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Fixture Height Optimization:</w:t>
      </w:r>
      <w:r w:rsidDel="00000000" w:rsidR="00000000" w:rsidRPr="00000000">
        <w:rPr>
          <w:rtl w:val="0"/>
        </w:rPr>
        <w:t xml:space="preserve"> Analyst must review if the new POG's product heights (including the new item) are fully utilizing the available vertical space. If a significant gap (e.g., $&gt;3$ inches) exists between the top of the product and the shelf above, the Analyst must propose a corrective POG change to </w:t>
      </w:r>
      <w:r w:rsidDel="00000000" w:rsidR="00000000" w:rsidRPr="00000000">
        <w:rPr>
          <w:b w:val="1"/>
          <w:bCs w:val="1"/>
          <w:rtl w:val="0"/>
        </w:rPr>
        <w:t xml:space="preserve">lower the upper shelf</w:t>
      </w:r>
      <w:r w:rsidDel="00000000" w:rsidR="00000000" w:rsidRPr="00000000">
        <w:rPr>
          <w:rtl w:val="0"/>
        </w:rPr>
        <w:t xml:space="preserve"> and reclaim space for the sub-category above it.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