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Pulse Store Operations Intelligence</w:t>
        <w:br/>
        <w:t>Implementation Specification</w:t>
      </w:r>
    </w:p>
    <w:p>
      <w:r>
        <w:t>Project ID: PULSE</w:t>
      </w:r>
    </w:p>
    <w:p>
      <w:r>
        <w:t>Business goal: Create a unified operational intelligence and alerting layer for regional stores.</w:t>
      </w:r>
    </w:p>
    <w:p>
      <w:pPr>
        <w:pStyle w:val="Heading1"/>
      </w:pPr>
      <w:r>
        <w:t>1. Scope and Outcomes</w:t>
      </w:r>
    </w:p>
    <w:p>
      <w:r>
        <w:t>This specification captures the current implementation direction for Pulse Store Operations Intelligence. It is synthetic but structured like a real enterprise artifact in the Retail Operations domain.</w:t>
      </w:r>
    </w:p>
    <w:p>
      <w:pPr>
        <w:pStyle w:val="Heading1"/>
      </w:pPr>
      <w:r>
        <w:t>2. Architecture Overview</w:t>
      </w:r>
    </w:p>
    <w:p>
      <w:pPr>
        <w:pStyle w:val="ListBullet"/>
      </w:pPr>
      <w:r>
        <w:t>Store Systems: Telemetry and operations events</w:t>
      </w:r>
    </w:p>
    <w:p>
      <w:pPr>
        <w:pStyle w:val="ListBullet"/>
      </w:pPr>
      <w:r>
        <w:t>Shared Data Platform: 15-minute analytical processing</w:t>
      </w:r>
    </w:p>
    <w:p>
      <w:pPr>
        <w:pStyle w:val="ListBullet"/>
      </w:pPr>
      <w:r>
        <w:t>Rules Engine: Enterprise KPI thresholds</w:t>
      </w:r>
    </w:p>
    <w:p>
      <w:pPr>
        <w:pStyle w:val="ListBullet"/>
      </w:pPr>
      <w:r>
        <w:t>Ops Console: Regional alerts and investigation</w:t>
      </w:r>
    </w:p>
    <w:p>
      <w:pPr>
        <w:pStyle w:val="Heading1"/>
      </w:pPr>
      <w:r>
        <w:t>3. Key Decisions</w:t>
      </w:r>
    </w:p>
    <w:p>
      <w:pPr>
        <w:pStyle w:val="ListBullet"/>
      </w:pPr>
      <w:r>
        <w:t>15-minute analytical latency is accepted</w:t>
      </w:r>
    </w:p>
    <w:p>
      <w:pPr>
        <w:pStyle w:val="ListBullet"/>
      </w:pPr>
      <w:r>
        <w:t>Enterprise KPI definitions override regional legacy definitions</w:t>
      </w:r>
    </w:p>
    <w:p>
      <w:pPr>
        <w:pStyle w:val="ListBullet"/>
      </w:pPr>
      <w:r>
        <w:t>Midwest is first production pilot</w:t>
      </w:r>
    </w:p>
    <w:p>
      <w:pPr>
        <w:pStyle w:val="Heading1"/>
      </w:pPr>
      <w:r>
        <w:t>4. Dependencies and Constraints</w:t>
      </w:r>
    </w:p>
    <w:p>
      <w:pPr>
        <w:pStyle w:val="ListBullet"/>
      </w:pPr>
      <w:r>
        <w:t>missing telemetry: review through risk register and steering decision trail.</w:t>
      </w:r>
    </w:p>
    <w:p>
      <w:pPr>
        <w:pStyle w:val="ListBullet"/>
      </w:pPr>
      <w:r>
        <w:t>high false positives: review through risk register and steering decision trail.</w:t>
      </w:r>
    </w:p>
    <w:p>
      <w:pPr>
        <w:pStyle w:val="ListBullet"/>
      </w:pPr>
      <w:r>
        <w:t>regional KPI conflicts: review through risk register and steering decision trail.</w:t>
      </w:r>
    </w:p>
    <w:p>
      <w:pPr>
        <w:pStyle w:val="ListBullet"/>
      </w:pPr>
      <w:r>
        <w:t>platform capacity contention: review through risk register and steering decision trail.</w:t>
      </w:r>
    </w:p>
    <w:p>
      <w:pPr>
        <w:pStyle w:val="ListBullet"/>
      </w:pPr>
      <w:r>
        <w:t>store adoption resistance: review through risk register and steering decision trail.</w:t>
      </w:r>
    </w:p>
    <w:p>
      <w:pPr>
        <w:pStyle w:val="Heading1"/>
      </w:pPr>
      <w:r>
        <w:t>5. Roles and SMEs</w:t>
      </w:r>
    </w:p>
    <w:p>
      <w:pPr>
        <w:pStyle w:val="ListBullet"/>
      </w:pPr>
      <w:r>
        <w:t>Dev Ortiz - Executive Sponsor. SME: store telemetry, retail operations.</w:t>
      </w:r>
    </w:p>
    <w:p>
      <w:pPr>
        <w:pStyle w:val="ListBullet"/>
      </w:pPr>
      <w:r>
        <w:t>Victor Mehta - Business Owner. SME: alert thresholds, retail operations.</w:t>
      </w:r>
    </w:p>
    <w:p>
      <w:pPr>
        <w:pStyle w:val="ListBullet"/>
      </w:pPr>
      <w:r>
        <w:t>Lena Thomas - Program Manager. SME: regional KPI definitions, retail operations.</w:t>
      </w:r>
    </w:p>
    <w:p>
      <w:pPr>
        <w:pStyle w:val="ListBullet"/>
      </w:pPr>
      <w:r>
        <w:t>Leah Pillai - Project Manager. SME: data quality, retail operations.</w:t>
      </w:r>
    </w:p>
    <w:p>
      <w:pPr>
        <w:pStyle w:val="ListBullet"/>
      </w:pPr>
      <w:r>
        <w:t>Daniel Shah - Product Owner. SME: shared data platform capacity, retail operations.</w:t>
      </w:r>
    </w:p>
    <w:p>
      <w:pPr>
        <w:pStyle w:val="ListBullet"/>
      </w:pPr>
      <w:r>
        <w:t>Miles Iyer - Business Analyst. SME: store telemetry, retail operations.</w:t>
      </w:r>
    </w:p>
    <w:p>
      <w:pPr>
        <w:pStyle w:val="ListBullet"/>
      </w:pPr>
      <w:r>
        <w:t>Samir Mehta - Business Analyst. SME: alert thresholds, retail operations.</w:t>
      </w:r>
    </w:p>
    <w:p>
      <w:pPr>
        <w:pStyle w:val="ListBullet"/>
      </w:pPr>
      <w:r>
        <w:t>Victor Scott - Solution Architect. SME: regional KPI definitions, retail operations.</w:t>
      </w:r>
    </w:p>
    <w:p>
      <w:pPr>
        <w:pStyle w:val="ListBullet"/>
      </w:pPr>
      <w:r>
        <w:t>Claire Moore - Enterprise Architect. SME: data quality, retail operations.</w:t>
      </w:r>
    </w:p>
    <w:p>
      <w:pPr>
        <w:pStyle w:val="ListBullet"/>
      </w:pPr>
      <w:r>
        <w:t>Ben Fernandez - Tech Lead. SME: shared data platform capacity, retail operations.</w:t>
      </w:r>
    </w:p>
    <w:p>
      <w:pPr>
        <w:pStyle w:val="Heading1"/>
      </w:pPr>
      <w:r>
        <w:t>6. Acceptance and Governance</w:t>
      </w:r>
    </w:p>
    <w:p>
      <w:r>
        <w:t>Implementation decisions must be traceable to approved project decisions, requirements, client expectations, or architecture constraints. Superseded decisions are retained as history.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