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CEO Briefing: Echomatch</w:t>
      </w:r>
    </w:p>
    <w:p>
      <w:pPr>
        <w:jc w:val="center"/>
      </w:pPr>
      <w:r>
        <w:rPr>
          <w:color w:val="666666"/>
          <w:sz w:val="28"/>
        </w:rPr>
        <w:t>Phase 1 — Pre-Production Analysis</w:t>
      </w:r>
    </w:p>
    <w:p>
      <w:pPr>
        <w:jc w:val="center"/>
      </w:pPr>
      <w:r>
        <w:rPr>
          <w:color w:val="999999"/>
          <w:sz w:val="22"/>
        </w:rPr>
        <w:t>Stand: 20. March 2026</w:t>
      </w:r>
    </w:p>
    <w:p>
      <w:pPr>
        <w:jc w:val="center"/>
      </w:pPr>
      <w:r>
        <w:rPr>
          <w:color w:val="AAAAAA"/>
          <w:sz w:val="20"/>
        </w:rPr>
        <w:t>DriveAI Swarm Factory</w:t>
      </w:r>
    </w:p>
    <w:p>
      <w:r>
        <w:br w:type="page"/>
      </w:r>
    </w:p>
    <w:p>
      <w:pPr>
        <w:pStyle w:val="Heading1"/>
      </w:pPr>
      <w:r>
        <w:t>Executive Summary</w:t>
      </w:r>
    </w:p>
    <w:p>
      <w:r>
        <w:rPr>
          <w:b/>
        </w:rPr>
        <w:t xml:space="preserve">Idee: </w:t>
      </w:r>
      <w:r>
        <w:t>KI-personalisiertes Hybrid-Casual Match-3-Spiel mit narrativer Story-Layer und kooperativen Social-Challenges für den $10-Mrd.-Puzzle-Markt.</w:t>
      </w:r>
    </w:p>
    <w:p>
      <w:r>
        <w:rPr>
          <w:b/>
        </w:rPr>
        <w:t xml:space="preserve">Gesamtrisiko: </w:t>
      </w:r>
      <w:r>
        <w:t>Gelb</w:t>
      </w:r>
    </w:p>
    <w:p>
      <w:r>
        <w:rPr>
          <w:b/>
        </w:rPr>
        <w:t xml:space="preserve">Empfehlung: </w:t>
      </w:r>
      <w:r>
        <w:t>GO mit Auflagen</w:t>
      </w:r>
    </w:p>
    <w:p>
      <w:r>
        <w:rPr>
          <w:b w:val="0"/>
          <w:i w:val="0"/>
        </w:rPr>
      </w:r>
    </w:p>
    <w:p>
      <w:r>
        <w:rPr>
          <w:b w:val="0"/>
          <w:i w:val="0"/>
        </w:rPr>
        <w:t>EchoMatch adressiert eine klar belegte strukturelle Marktlücke im globalen Match-3-Segment: Kein einziger der umsatzstärksten Wettbewerber – weder Royal Match ($114 Mio./Monat), noch Candy Crush Saga ($89,8 Mio./Monat), noch Fishdom – bietet KI-basierte Level-Personalisierung. Der Markt ist mit $10+ Mrd. IAP-Revenue in 2025 (+14% YoY) das drittgrößte Revenue-Genre im Mobile Gaming und weist trotz sinkender Download-Zahlen steigendes Engagement auf. Die Industrie befindet sich in einem strukturellen Shift hin zu Retention, Live Ops und Monetarisierung bestehender Nutzer – exakt das, wofür EchoMatchs Konzept gebaut ist.</w:t>
        <w:br/>
        <w:br/>
        <w:t>Das Konzept überzeugt durch drei verzahnte Differenzierungsebenen: KI-adaptive Tages-Levels, eine narrative Meta-Layer als emotionaler Anker und ein Social-Challenge-System. Das Monetarisierungsmodell (Rewarded Ads, Battle-Pass, kosmetische IAPs) ist marktkonform, fair gestaltet und meidet bekannte Akzeptanzprobleme wie Pay-to-Win oder Loot Boxes. Die Primärzielgruppe (18–34, Tier-1-Märkte) ist klar definiert, ihr Ausgabe- und Sessionverhalten ist gut dokumentiert.</w:t>
        <w:br/>
        <w:br/>
        <w:t>Die rechtliche Lage ist beherrschbar, aber nicht trivial. Datenschutz (DSGVO/COPPA) und Glücksspielrecht (insbesondere BE/NL) sind die kritischsten Felder und müssen vor Produktionsbeginn professionell geprüft werden. Die Gesamtkosten für rechtliche Compliance werden auf €44.000–98.000 über 16–20 Wochen (parallel) geschätzt – bei einem Marktpotenzial im dreistelligen Millionenbereich ein vertretbarer Aufwand.</w:t>
        <w:br/>
        <w:br/>
        <w:t>Die zentralen Risiken liegen nicht im Markt, sondern in der Execution: Die technische Umsetzung der KI-Personalisierung ist komplex und schwer kopierbar zu gestalten, da AI-generierte Levels als solche nicht urheberrechtlich schützbar sind. Der Markteintritt erfordert signifikante UA-Investitionen in einem Umfeld mit Rekord-User-Acquisition-Kosten. Zudem existieren keine öffentlich verfügbaren Benchmarks für Battle-Pass-Performance spezifisch im Match-3-Segment, was Umsatzprognosen mit Unsicherheit belastet.</w:t>
        <w:br/>
        <w:br/>
        <w:t>In der Gesamtbetrachtung ist EchoMatch ein strategisch fundiertes, gut differenziertes Konzept mit belegtem Marktpotenzial und beherrschbarem Risikoprofil. Eine Empfehlung lautet GO mit Auflagen: Rechtliche Sofortprüfung (DSGVO, Glücksspielrecht, Markenrecht) sowie technische Machbarkeitsprüfung der KI-Komponente müssen vor Produktionsfreigabe abgeschlossen sein.</w:t>
      </w:r>
    </w:p>
    <w:p>
      <w:r>
        <w:br w:type="page"/>
      </w:r>
    </w:p>
    <w:p>
      <w:pPr>
        <w:pStyle w:val="Heading1"/>
      </w:pPr>
      <w:r>
        <w:t>Detail-Erklaerungen</w:t>
      </w:r>
    </w:p>
    <w:p>
      <w:pPr>
        <w:pStyle w:val="Heading2"/>
      </w:pPr>
      <w:r>
        <w:t>1. Trend-Analyse</w:t>
      </w:r>
    </w:p>
    <w:p>
      <w:pPr>
        <w:pStyle w:val="Heading3"/>
      </w:pPr>
      <w:r>
        <w:t>Was wurde gemacht</w:t>
      </w:r>
    </w:p>
    <w:p>
      <w:r>
        <w:rPr>
          <w:b w:val="0"/>
          <w:i w:val="0"/>
        </w:rPr>
        <w:t>Der Agent hat das globale Match-3- und Mobile-Puzzle-Marktsegment analysiert sowie übergeordnete Monetarisierungs- und KI-Content-Trends für 2025/2026 ausgewertet. Datenquellen umfassen Sensor Tower, Dataintelo, Bigabid und Deconstructor of Fun. Die Analyse wurde auf fünf Suchfelder fokussiert: Marktgröße, Monetarisierungstrends, AI-Content, Narrative Engagement und Hybrid-Casual-Wachstum.</w:t>
      </w:r>
    </w:p>
    <w:p>
      <w:pPr>
        <w:pStyle w:val="Heading3"/>
      </w:pPr>
      <w:r>
        <w:t>Kernergebnisse</w:t>
      </w:r>
    </w:p>
    <w:p>
      <w:r>
        <w:rPr>
          <w:b w:val="0"/>
          <w:i w:val="0"/>
        </w:rPr>
        <w:t>• Match-3-Markt: $8,4 Mrd. globales Volumen 2024; Mobile Puzzle IAP-Revenue &gt;$10 Mrd. in 2025 (+14% YoY)</w:t>
      </w:r>
    </w:p>
    <w:p>
      <w:r>
        <w:rPr>
          <w:b w:val="0"/>
          <w:i w:val="0"/>
        </w:rPr>
        <w:t>• Royal Match als Benchmark: $113 Mio. Revenue allein im August 2025 – Beweis für anhaltende Zahlungsbereitschaft im Genre</w:t>
      </w:r>
    </w:p>
    <w:p>
      <w:r>
        <w:rPr>
          <w:b w:val="0"/>
          <w:i w:val="0"/>
        </w:rPr>
        <w:t>• Struktureller Shift der Industrie: Downloads sinken (-6 bis -7% YoY seit 2021), Revenue und Engagement steigen – Fokus liegt auf Retention und Monetarisierung bestehender Nutzer</w:t>
      </w:r>
    </w:p>
    <w:p>
      <w:r>
        <w:rPr>
          <w:b w:val="0"/>
          <w:i w:val="0"/>
        </w:rPr>
        <w:t>• Mobile Gaming Gesamt-Revenue 2026 projiziert: $98 Mrd. bei 3,5 Mrd. Spielern weltweit</w:t>
      </w:r>
    </w:p>
    <w:p>
      <w:r>
        <w:rPr>
          <w:b w:val="0"/>
          <w:i w:val="0"/>
        </w:rPr>
        <w:t>• AI-Content im Gaming: frühe Phase, wachsendes Feld – belastbare Umsatzdaten für AI-generierte Levels noch nicht verfügbar</w:t>
      </w:r>
    </w:p>
    <w:p>
      <w:pPr>
        <w:pStyle w:val="Heading3"/>
      </w:pPr>
      <w:r>
        <w:t>Bedeutung fuer die Entscheidung</w:t>
      </w:r>
    </w:p>
    <w:p>
      <w:r>
        <w:rPr>
          <w:b w:val="0"/>
          <w:i w:val="0"/>
        </w:rPr>
        <w:t>Der Markt ist groß, wächst im Revenue trotz sinkender Downloads und belohnt genau die Mechaniken, die EchoMatch als Kern definiert: Retention, Personalisierung und Live Ops. Die Timing-Logik für einen Markteintritt 2025/2026 ist positiv. Der AI-Content-Trend stützt das Alleinstellungsmerkmal, ist aber noch früh genug, um einen First-Mover-Vorteil zu realisieren.</w:t>
      </w:r>
    </w:p>
    <w:p>
      <w:pPr>
        <w:pStyle w:val="Heading3"/>
      </w:pPr>
      <w:r>
        <w:t>Datenluecken &amp; Risiken</w:t>
      </w:r>
    </w:p>
    <w:p>
      <w:r>
        <w:rPr>
          <w:b w:val="0"/>
          <w:i w:val="0"/>
        </w:rPr>
        <w:t>Kein spezifischer Benchmark für Hybrid-Casual Match-3 als Subkategorie verfügbar – Marktvolumen-Schätzungen sind daher Näherungswerte. Belastbare Performancedaten für AI-generierte Levels in produktiven Mobile Games existieren noch nicht, was die KI-Komponente zur größten Execution-Unbekannten macht.</w:t>
      </w:r>
    </w:p>
    <w:p>
      <w:pPr>
        <w:jc w:val="center"/>
      </w:pPr>
      <w:r>
        <w:rPr>
          <w:color w:val="CCCCCC"/>
        </w:rPr>
        <w:t>—  —  —</w:t>
      </w:r>
    </w:p>
    <w:p>
      <w:pPr>
        <w:pStyle w:val="Heading2"/>
      </w:pPr>
      <w:r>
        <w:t>2. Wettbewerbsanalyse</w:t>
      </w:r>
    </w:p>
    <w:p>
      <w:pPr>
        <w:pStyle w:val="Heading3"/>
      </w:pPr>
      <w:r>
        <w:t>Was wurde gemacht</w:t>
      </w:r>
    </w:p>
    <w:p>
      <w:r>
        <w:rPr>
          <w:b w:val="0"/>
          <w:i w:val="0"/>
        </w:rPr>
        <w:t>Der Agent hat die Top-Wettbewerber im Hybrid-Casual Match-3- und narrativen Puzzle-Segment identifiziert und nach Stärken, Schwächen und Relevanz für EchoMatch bewertet. Analysiert wurden Royal Match, Candy Crush Saga, Fishdom, Candy Crush Soda Saga, Empires &amp; Puzzles, Puzzles &amp; Dragons und Block Blast. Datenbasis: Statista (Aug. 2025), BusinessOfApps (2022), Sensor Tower.</w:t>
      </w:r>
    </w:p>
    <w:p>
      <w:pPr>
        <w:pStyle w:val="Heading3"/>
      </w:pPr>
      <w:r>
        <w:t>Kernergebnisse</w:t>
      </w:r>
    </w:p>
    <w:p>
      <w:r>
        <w:rPr>
          <w:b w:val="0"/>
          <w:i w:val="0"/>
        </w:rPr>
        <w:t>• Royal Match ($114 Mio./Monat) und Candy Crush Saga ($89,8 Mio./Monat) dominieren das Genre – beide ohne KI-Personalisierung</w:t>
      </w:r>
    </w:p>
    <w:p>
      <w:r>
        <w:rPr>
          <w:b w:val="0"/>
          <w:i w:val="0"/>
        </w:rPr>
        <w:t>• Strukturelle Marktlücke (GAP #1): Kein einziger Top-Wettbewerber bietet dynamische Level-Anpassung an individuelles Spielverhalten</w:t>
      </w:r>
    </w:p>
    <w:p>
      <w:r>
        <w:rPr>
          <w:b w:val="0"/>
          <w:i w:val="0"/>
        </w:rPr>
        <w:t>• Candy Crush zeigt, was Nutzer ablehnen: unpersönliche Massencontent-Erfahrung, störende Interrupt-Ads, veraltetes Design</w:t>
      </w:r>
    </w:p>
    <w:p>
      <w:r>
        <w:rPr>
          <w:b w:val="0"/>
          <w:i w:val="0"/>
        </w:rPr>
        <w:t>• Empires &amp; Puzzles beweist Battle-Pass-Akzeptanz im Segment, scheitert aber an zu hoher Komplexität für Casual-Nutzer</w:t>
      </w:r>
    </w:p>
    <w:p>
      <w:r>
        <w:rPr>
          <w:b w:val="0"/>
          <w:i w:val="0"/>
        </w:rPr>
        <w:t>• Alle Story-Layer der Wettbewerber (Royal Match, Fishdom) sind reine Kulisse ohne narrative Progression – echter Narrativ-Anker fehlt im Markt</w:t>
      </w:r>
    </w:p>
    <w:p>
      <w:pPr>
        <w:pStyle w:val="Heading3"/>
      </w:pPr>
      <w:r>
        <w:t>Bedeutung fuer die Entscheidung</w:t>
      </w:r>
    </w:p>
    <w:p>
      <w:r>
        <w:rPr>
          <w:b w:val="0"/>
          <w:i w:val="0"/>
        </w:rPr>
        <w:t>Die Wettbewerbsanalyse bestätigt die strukturelle Differenzierung von EchoMatch: KI-Personalisierung ist eine echte, belegte Marktlücke, kein konstruiertes USP. Die Umsatzzahlen der Wettbewerber belegen die Zahlungsbereitschaft im Segment. Gleichzeitig zeigen die Schwächen der Incumbents konkrete Angriffspunkte, an denen EchoMatch überlegene Nutzererfahrung liefern kann.</w:t>
      </w:r>
    </w:p>
    <w:p>
      <w:pPr>
        <w:pStyle w:val="Heading3"/>
      </w:pPr>
      <w:r>
        <w:t>Datenluecken &amp; Risiken</w:t>
      </w:r>
    </w:p>
    <w:p>
      <w:r>
        <w:rPr>
          <w:b w:val="0"/>
          <w:i w:val="0"/>
        </w:rPr>
        <w:t>Mehrere Revenue-Zahlen stammen aus 2022 (BusinessOfApps) und dürften erheblich von aktuellen Werten abweichen. App-Ratings sind Schätzungen mangels direkter Datenbasis. Die Markteintrittsbarriere durch Markenbekanntheit und Installationsbasis der Incumbents – insbesondere Candy Crush mit 10.000+ Levels – wird in der Analyse nicht quantifiziert.</w:t>
      </w:r>
    </w:p>
    <w:p>
      <w:pPr>
        <w:jc w:val="center"/>
      </w:pPr>
      <w:r>
        <w:rPr>
          <w:color w:val="CCCCCC"/>
        </w:rPr>
        <w:t>—  —  —</w:t>
      </w:r>
    </w:p>
    <w:p>
      <w:pPr>
        <w:pStyle w:val="Heading2"/>
      </w:pPr>
      <w:r>
        <w:t>3. Zielgruppen-Analyse</w:t>
      </w:r>
    </w:p>
    <w:p>
      <w:pPr>
        <w:pStyle w:val="Heading3"/>
      </w:pPr>
      <w:r>
        <w:t>Was wurde gemacht</w:t>
      </w:r>
    </w:p>
    <w:p>
      <w:r>
        <w:rPr>
          <w:b w:val="0"/>
          <w:i w:val="0"/>
        </w:rPr>
        <w:t>Der Agent hat das Nutzer-Profil für EchoMatch auf Basis von Branchendaten, Reddit-Signalen und Proxy-Werten aus dem Hybrid-Casual-Segment 2024/2025 erstellt. Analysiert wurden Alter, Region, Ausgabeverhalten, Session-Muster, Social-Präferenzen und Plattform-Verteilung. Quellen: BusinessOfApps 2026, Mistplay IAP Report 2024, LinkedIn/Mobivity 2025.</w:t>
      </w:r>
    </w:p>
    <w:p>
      <w:pPr>
        <w:pStyle w:val="Heading3"/>
      </w:pPr>
      <w:r>
        <w:t>Kernergebnisse</w:t>
      </w:r>
    </w:p>
    <w:p>
      <w:r>
        <w:rPr>
          <w:b w:val="0"/>
          <w:i w:val="0"/>
        </w:rPr>
        <w:t>• Primärzielgruppe: 18–34 Jahre, Tier-1-Märkte (USA, UK, DE, AU, CA) – stärkste Download- und IAP-Konversionsgruppe</w:t>
      </w:r>
    </w:p>
    <w:p>
      <w:r>
        <w:rPr>
          <w:b w:val="0"/>
          <w:i w:val="0"/>
        </w:rPr>
        <w:t>• Aktive IAP-Käufer geben ~$5–15/Monat aus; 39% fokussieren sich auf ein Spiel/Monat – hohe Loyalitätschance bei früher Retention-Bindung</w:t>
      </w:r>
    </w:p>
    <w:p>
      <w:r>
        <w:rPr>
          <w:b w:val="0"/>
          <w:i w:val="0"/>
        </w:rPr>
        <w:t>• Session-Präferenz: 5–10 Minuten, 2–4 Sessions/Tag – exakt aligned mit EchoMatch-Zieldesign</w:t>
      </w:r>
    </w:p>
    <w:p>
      <w:r>
        <w:rPr>
          <w:b w:val="0"/>
          <w:i w:val="0"/>
        </w:rPr>
        <w:t>• Zahlungsmodell-Präferenz (Ranking): Rewarded Ads &gt; Battle-Pass (~$4–9/Monat) &gt; kosmetische IAPs – Pay-to-Win-IAPs werden aktiv abgelehnt (Reddit-Signal)</w:t>
      </w:r>
    </w:p>
    <w:p>
      <w:r>
        <w:rPr>
          <w:b w:val="0"/>
          <w:i w:val="0"/>
        </w:rPr>
        <w:t>• 50+-Segment verbringt nachweislich die meiste Zeit pro Session in Puzzle-Games – relevantes Nischen-Segment für Ad-Revenue, nicht für Battle-Pass</w:t>
      </w:r>
    </w:p>
    <w:p>
      <w:pPr>
        <w:pStyle w:val="Heading3"/>
      </w:pPr>
      <w:r>
        <w:t>Bedeutung fuer die Entscheidung</w:t>
      </w:r>
    </w:p>
    <w:p>
      <w:r>
        <w:rPr>
          <w:b w:val="0"/>
          <w:i w:val="0"/>
        </w:rPr>
        <w:t>Das Zielgruppen-Profil ist konsistent mit dem Konzept und gut dokumentiert. Die Präferenz für Rewarded Ads und Battle-Pass bestätigt EchoMatchs Hybrid-Monetarisierungsmodell. Die starke Loyalität aktiver Spieler (39% fokussieren ein Spiel) bedeutet: Wer früh Retention gewinnt, gewinnt langfristig überproportional. Das 50+-Segment sollte im Ad-Revenue-Modell mitgedacht werden.</w:t>
      </w:r>
    </w:p>
    <w:p>
      <w:pPr>
        <w:pStyle w:val="Heading3"/>
      </w:pPr>
      <w:r>
        <w:t>Datenluecken &amp; Risiken</w:t>
      </w:r>
    </w:p>
    <w:p>
      <w:r>
        <w:rPr>
          <w:b w:val="0"/>
          <w:i w:val="0"/>
        </w:rPr>
        <w:t>Mehrere Datenpunkte – insbesondere Session-Frequenz und Plattform-Split – sind Proxy-Werte aus Branchendurchschnitten, keine EchoMatch-spezifischen Messwerte. Keine belastbaren Daten zur Battle-Pass-Konversionsrate spezifisch im Match-3-Segment vorhanden. Reddit-Signale zum Pay-to-Win-Akzeptanzproblem sind qualitativ, nicht quantifiziert.</w:t>
      </w:r>
    </w:p>
    <w:p>
      <w:pPr>
        <w:jc w:val="center"/>
      </w:pPr>
      <w:r>
        <w:rPr>
          <w:color w:val="CCCCCC"/>
        </w:rPr>
        <w:t>—  —  —</w:t>
      </w:r>
    </w:p>
    <w:p>
      <w:pPr>
        <w:pStyle w:val="Heading2"/>
      </w:pPr>
      <w:r>
        <w:t>4. Concept Brief</w:t>
      </w:r>
    </w:p>
    <w:p>
      <w:pPr>
        <w:pStyle w:val="Heading3"/>
      </w:pPr>
      <w:r>
        <w:t>Was wurde gemacht</w:t>
      </w:r>
    </w:p>
    <w:p>
      <w:r>
        <w:rPr>
          <w:b w:val="0"/>
          <w:i w:val="0"/>
        </w:rPr>
        <w:t>Der Agent hat das Produktkonzept für EchoMatch vollständig ausgearbeitet, inklusive Core Loop, Onboarding-Sequenz, Zielgruppen-Mapping, Differenzierungsmatrix gegenüber Wettbewerbern und USP-Begründung. Das Konzept integriert alle Findings aus Trend-, Wettbewerbs- und Zielgruppen-Analyse und leitet daraus ein kohärentes Produktdesign ab.</w:t>
      </w:r>
    </w:p>
    <w:p>
      <w:pPr>
        <w:pStyle w:val="Heading3"/>
      </w:pPr>
      <w:r>
        <w:t>Kernergebnisse</w:t>
      </w:r>
    </w:p>
    <w:p>
      <w:r>
        <w:rPr>
          <w:b w:val="0"/>
          <w:i w:val="0"/>
        </w:rPr>
        <w:t>• Core Loop: Drei verzahnte Ebenen – Match-3 Core (KI-adaptiv), Narrative Meta-Layer (Story-Progression via Daily Quests), Social Challenge-Layer (Async-PvP + Coop-Events)</w:t>
      </w:r>
    </w:p>
    <w:p>
      <w:r>
        <w:rPr>
          <w:b w:val="0"/>
          <w:i w:val="0"/>
        </w:rPr>
        <w:t>• Onboarding: 60-Sekunden-Einstieg ohne Fragebogen – implizites Spielstil-Tracking ab dem ersten Match, danach Story-Hook und Social-Nudge</w:t>
      </w:r>
    </w:p>
    <w:p>
      <w:r>
        <w:rPr>
          <w:b w:val="0"/>
          <w:i w:val="0"/>
        </w:rPr>
        <w:t>• Drei belegte USPs: KI-Personalisierung (GAP #1 im Markt), echte narrative Progression (vs. dekorative Story-Layer der Wettbewerber), faires Hybrid-Monetarisierungsmodell ohne Pay-to-Win</w:t>
      </w:r>
    </w:p>
    <w:p>
      <w:r>
        <w:rPr>
          <w:b w:val="0"/>
          <w:i w:val="0"/>
        </w:rPr>
        <w:t>• Monetarisierung: Rewarded Ads + Battle-Pass + kosmetische/Convenience-IAPs – strukturell konform mit Nutzerpräferenzen und regulatorischen Anforderungen</w:t>
      </w:r>
    </w:p>
    <w:p>
      <w:r>
        <w:rPr>
          <w:b w:val="0"/>
          <w:i w:val="0"/>
        </w:rPr>
        <w:t>• Differenzierungsmatrix belegt Überlegenheit gegenüber Royal Match, Candy Crush, Fishdom und Empires &amp; Puzzles in jeweils spezifischen Kernfeldern</w:t>
      </w:r>
    </w:p>
    <w:p>
      <w:pPr>
        <w:pStyle w:val="Heading3"/>
      </w:pPr>
      <w:r>
        <w:t>Bedeutung fuer die Entscheidung</w:t>
      </w:r>
    </w:p>
    <w:p>
      <w:r>
        <w:rPr>
          <w:b w:val="0"/>
          <w:i w:val="0"/>
        </w:rPr>
        <w:t>Das Konzept ist intern kohärent, marktdatengestützt und differenziert. Die Produktlogik schließt die identifizierte strukturelle Marktlücke gezielt und ohne konstruierte USPs. Die größte strategische Schwäche ist die Kopierbarkeit des KI-USPs: Da AI-generierte Levels urheberrechtlich nicht schützbar sind, kann ein etablierter Publisher die Mechanik nachbauen. Das Konzept braucht deshalb schnelle Marktdurchdringung und Network-Effects über den Social-Layer als sekundäre Verteidigungslinie.</w:t>
      </w:r>
    </w:p>
    <w:p>
      <w:pPr>
        <w:pStyle w:val="Heading3"/>
      </w:pPr>
      <w:r>
        <w:t>Datenluecken &amp; Risiken</w:t>
      </w:r>
    </w:p>
    <w:p>
      <w:r>
        <w:rPr>
          <w:b w:val="0"/>
          <w:i w:val="0"/>
        </w:rPr>
        <w:t>Das Konzept setzt die technische Machbarkeit der KI-Komponente voraus – eine Machbarkeitsprüfung (Latenz, Qualität, Kosten der täglichen Level-Generierung at scale) ist noch nicht dokumentiert. Zudem fehlen quantitative Umsatz-Projektionen und ein klares UA-Budget-Modell für den Launch.</w:t>
      </w:r>
    </w:p>
    <w:p>
      <w:pPr>
        <w:jc w:val="center"/>
      </w:pPr>
      <w:r>
        <w:rPr>
          <w:color w:val="CCCCCC"/>
        </w:rPr>
        <w:t>—  —  —</w:t>
      </w:r>
    </w:p>
    <w:p>
      <w:pPr>
        <w:pStyle w:val="Heading2"/>
      </w:pPr>
      <w:r>
        <w:t>5. Rechtliche Analyse</w:t>
      </w:r>
    </w:p>
    <w:p>
      <w:pPr>
        <w:pStyle w:val="Heading3"/>
      </w:pPr>
      <w:r>
        <w:t>Was wurde gemacht</w:t>
      </w:r>
    </w:p>
    <w:p>
      <w:r>
        <w:rPr>
          <w:b w:val="0"/>
          <w:i w:val="0"/>
        </w:rPr>
        <w:t>Der Agent hat acht relevante Rechtsfelder für EchoMatch identifiziert und nach Risikostufe, Priorität und länderspezifischer Relevanz bewertet. Die Analyse basiert auf Web-Recherche zum Stand 2025 sowie KI-basierter Ersteinschätzung. Geografischer Fokus: EU (inkl. DE, BE, NL), USA (COPPA), Australien, UK.</w:t>
      </w:r>
    </w:p>
    <w:p>
      <w:pPr>
        <w:pStyle w:val="Heading3"/>
      </w:pPr>
      <w:r>
        <w:t>Kernergebnisse</w:t>
      </w:r>
    </w:p>
    <w:p>
      <w:r>
        <w:rPr>
          <w:b w:val="0"/>
          <w:i w:val="0"/>
        </w:rPr>
        <w:t>• Kritischste Felder (Sofort-Priorität): Datenschutz (DSGVO/COPPA, Kosten €15.000–35.000) und Monetarisierung/Glücksspielrecht (Kosten €8.000–15.000)</w:t>
      </w:r>
    </w:p>
    <w:p>
      <w:r>
        <w:rPr>
          <w:b w:val="0"/>
          <w:i w:val="0"/>
        </w:rPr>
        <w:t>• Belgien und Niederlande sind die schärfsten EU-Regulierungsmärkte – kein Loot-Box-Risiko (nicht im Konzept), aber Daily-Quest-FOMO-Mechaniken könnten als Sucht-Design klassifiziert werden</w:t>
      </w:r>
    </w:p>
    <w:p>
      <w:r>
        <w:rPr>
          <w:b w:val="0"/>
          <w:i w:val="0"/>
        </w:rPr>
        <w:t>• AI-generierter Content ist urheberrechtlich nicht vollständig schützbar – strategisches Risiko, kein unmittelbares Compliance-Risiko; Lösung: KI-Anbieter mit IP-Indemnification wählen</w:t>
      </w:r>
    </w:p>
    <w:p>
      <w:r>
        <w:rPr>
          <w:b w:val="0"/>
          <w:i w:val="0"/>
        </w:rPr>
        <w:t>• App Store Richtlinien: Geringster Risikostatus (🟢), aber ATT-Implementierung unter iOS muss technisch korrekt ausgeführt werden</w:t>
      </w:r>
    </w:p>
    <w:p>
      <w:r>
        <w:rPr>
          <w:b w:val="0"/>
          <w:i w:val="0"/>
        </w:rPr>
        <w:t>• Gesamtkosten rechtliche Compliance: €44.000–98.000 über 16–20 Wochen (parallelisierbar)</w:t>
      </w:r>
    </w:p>
    <w:p>
      <w:pPr>
        <w:pStyle w:val="Heading3"/>
      </w:pPr>
      <w:r>
        <w:t>Bedeutung fuer die Entscheidung</w:t>
      </w:r>
    </w:p>
    <w:p>
      <w:r>
        <w:rPr>
          <w:b w:val="0"/>
          <w:i w:val="0"/>
        </w:rPr>
        <w:t>Das Konzept ist rechtlich nicht naiv – die Vermeidung von Loot Boxes und Pay-to-Win ist eine bewusst compliance-gerechte Designentscheidung. Die verbleibenden Risiken sind beherrschbar, erfordern aber professionelle juristische Begleitung und müssen vor Produktionsstart adressiert sein. Das Budget für rechtliche Compliance ist bei einem Marktpotenzial im dreistelligen Millionenbereich vertretbar.</w:t>
      </w:r>
    </w:p>
    <w:p>
      <w:pPr>
        <w:pStyle w:val="Heading3"/>
      </w:pPr>
      <w:r>
        <w:t>Datenluecken &amp; Risiken</w:t>
      </w:r>
    </w:p>
    <w:p>
      <w:r>
        <w:rPr>
          <w:b w:val="0"/>
          <w:i w:val="0"/>
        </w:rPr>
        <w:t>Dieser Report ist eine KI-basierte Ersteinschätzung ohne rechtsverbindlichen Charakter. Die EU-Regulierungslandschaft für Dark Patterns und Sucht-Design entwickelt sich aktiv weiter – insbesondere der DSA und die geplanten EU-Regulierungen für KI-Systeme könnten bis zum Launch-Zeitpunkt neue Anforderungen schaffen. Keine der Einschätzungen ersetzt zugelassene Rechtsberatung in den jeweiligen Jurisdiktionen.</w:t>
      </w:r>
    </w:p>
    <w:p>
      <w:pPr>
        <w:jc w:val="center"/>
      </w:pPr>
      <w:r>
        <w:rPr>
          <w:color w:val="CCCCCC"/>
        </w:rPr>
        <w:t>—  —  —</w:t>
      </w:r>
    </w:p>
    <w:p>
      <w:pPr>
        <w:pStyle w:val="Heading2"/>
      </w:pPr>
      <w:r>
        <w:t>6. Risiko-Bewertung</w:t>
      </w:r>
    </w:p>
    <w:p>
      <w:pPr>
        <w:pStyle w:val="Heading3"/>
      </w:pPr>
      <w:r>
        <w:t>Was wurde gemacht</w:t>
      </w:r>
    </w:p>
    <w:p>
      <w:r>
        <w:rPr>
          <w:b w:val="0"/>
          <w:i w:val="0"/>
        </w:rPr>
        <w:t>Der Agent hat alle identifizierten Risiken quantifiziert (Kosten, Zeitaufwand) und mit Detailbegründungen sowie Handlungsalternativen versehen. Die Bewertung umfasst acht Rechtsfelder plus implizite strategische und technische Risiken aus den vorgelagerten Reports. Das Gesamtrisiko-Rating wurde auf Basis der Summe aller Einzelrisiken und ihrer Beherrschbarkeit festgelegt.</w:t>
      </w:r>
    </w:p>
    <w:p>
      <w:pPr>
        <w:pStyle w:val="Heading3"/>
      </w:pPr>
      <w:r>
        <w:t>Kernergebnisse</w:t>
      </w:r>
    </w:p>
    <w:p>
      <w:r>
        <w:rPr>
          <w:b w:val="0"/>
          <w:i w:val="0"/>
        </w:rPr>
        <w:t>• Gesamtrisiko-Rating: 🟡 – kein K.O.-Kriterium identifiziert, aber mehrere aktive Prüfpunkte vor Produktionsfreigabe erforderlich</w:t>
      </w:r>
    </w:p>
    <w:p>
      <w:r>
        <w:rPr>
          <w:b w:val="0"/>
          <w:i w:val="0"/>
        </w:rPr>
        <w:t>• Datenschutz (🔴, €15.000–35.000): Höchste Priorität – KI-Verhaltensprofilierung und Behavioral Tracking erfordern DSGVO-konforme Architektur ab Tag 1</w:t>
      </w:r>
    </w:p>
    <w:p>
      <w:r>
        <w:rPr>
          <w:b w:val="0"/>
          <w:i w:val="0"/>
        </w:rPr>
        <w:t>• Glücksspielrecht (🟡, €8.000–15.000): Beherrschbar durch deterministisches Belohnungsdesign – kein Blocker, aber aktiver Prüfpunkt</w:t>
      </w:r>
    </w:p>
    <w:p>
      <w:r>
        <w:rPr>
          <w:b w:val="0"/>
          <w:i w:val="0"/>
        </w:rPr>
        <w:t>• AI-Content &amp; Urheberrecht (🟡, €6.000–12.000): Vollständig lösbar durch Wahl eines KI-Anbieters mit IP-Indemnification</w:t>
      </w:r>
    </w:p>
    <w:p>
      <w:r>
        <w:rPr>
          <w:b w:val="0"/>
          <w:i w:val="0"/>
        </w:rPr>
        <w:t>• Strategisches Hauptrisiko (nicht im Kostenrahmen): Kopierbarkeit des KI-USPs durch kapitalkräftige Incumbents – Gegenmittel ist Geschwindigkeit und Network-Effect-Aufbau</w:t>
      </w:r>
    </w:p>
    <w:p>
      <w:r>
        <w:rPr>
          <w:b w:val="0"/>
          <w:i w:val="0"/>
        </w:rPr>
        <w:t>• App Store Richtlinien (🟢, €0–2.000): Kein signifikantes Risiko</w:t>
      </w:r>
    </w:p>
    <w:p>
      <w:pPr>
        <w:pStyle w:val="Heading3"/>
      </w:pPr>
      <w:r>
        <w:t>Bedeutung fuer die Entscheidung</w:t>
      </w:r>
    </w:p>
    <w:p>
      <w:r>
        <w:rPr>
          <w:b w:val="0"/>
          <w:i w:val="0"/>
        </w:rPr>
        <w:t>EchoMatch hat kein einzelnes Risiko, das das Projekt als KILL qualifizieren würde. Die Risiken sind diversifiziert, quantifizierbar und mit konkreten Gegenmaßnahmen adressierbar. Die Empfehlung GO mit Auflagen ist klar begründet: Datenschutz und Glücksspielrecht müssen vor Produktionsbeginn abgeklärt sein, die KI-Machbarkeit muss technisch validiert werden, und das strategische Kopierbarkeitsrisiko muss durch einen schnellen Go-to-Market-Plan adressiert werden.</w:t>
      </w:r>
    </w:p>
    <w:p>
      <w:pPr>
        <w:pStyle w:val="Heading3"/>
      </w:pPr>
      <w:r>
        <w:t>Datenluecken &amp; Risiken</w:t>
      </w:r>
    </w:p>
    <w:p>
      <w:r>
        <w:rPr>
          <w:b w:val="0"/>
          <w:i w:val="0"/>
        </w:rPr>
        <w:t>Die Kostenschätzungen für rechtliche Compliance (€44.000–98.000) sind Bandbreiten ohne spezifische Angebote – tatsächliche Kosten können je nach Kanzlei und Komplexität erheblich abweichen. Das strategische Risiko eines schnellen Nachbaus durch Royal Match oder King (Activision) ist nicht quantifiziert und könnte das Zeitfenster für den First-Mover-Vorteil deutlich verkürzen.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213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F346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