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一目了然：提取混合</w:t>
      </w:r>
      <w:r>
        <w:rPr>
          <w:rFonts w:hint="default"/>
        </w:rPr>
        <w:t>阶数</w:t>
      </w:r>
      <w:r>
        <w:rPr>
          <w:rFonts w:hint="eastAsia"/>
        </w:rPr>
        <w:t>关系知识以进行跨分辨率图像识别</w:t>
      </w:r>
    </w:p>
    <w:p>
      <w:pPr>
        <w:keepNext w:val="0"/>
        <w:keepLines w:val="0"/>
        <w:widowControl/>
        <w:suppressLineNumbers w:val="0"/>
        <w:jc w:val="left"/>
        <w:rPr>
          <w:rFonts w:hint="default" w:ascii="NimbusRomNo9L-Medi" w:hAnsi="NimbusRomNo9L-Medi" w:eastAsia="NimbusRomNo9L-Medi" w:cs="NimbusRomNo9L-Medi"/>
          <w:b/>
          <w:color w:val="231F20"/>
          <w:kern w:val="0"/>
          <w:sz w:val="28"/>
          <w:szCs w:val="28"/>
          <w:lang w:val="en-US" w:eastAsia="zh-CN" w:bidi="ar"/>
        </w:rPr>
      </w:pPr>
      <w:r>
        <w:rPr>
          <w:rFonts w:ascii="NimbusRomNo9L-Medi" w:hAnsi="NimbusRomNo9L-Medi" w:eastAsia="NimbusRomNo9L-Medi" w:cs="NimbusRomNo9L-Medi"/>
          <w:b/>
          <w:color w:val="231F20"/>
          <w:kern w:val="0"/>
          <w:sz w:val="28"/>
          <w:szCs w:val="28"/>
          <w:lang w:val="en-US" w:eastAsia="zh-CN" w:bidi="ar"/>
        </w:rPr>
        <w:t xml:space="preserve">Look One and More: Distilling Hybrid Order </w:t>
      </w:r>
      <w:r>
        <w:rPr>
          <w:rFonts w:hint="default" w:ascii="NimbusRomNo9L-Medi" w:hAnsi="NimbusRomNo9L-Medi" w:eastAsia="NimbusRomNo9L-Medi" w:cs="NimbusRomNo9L-Medi"/>
          <w:b/>
          <w:color w:val="231F20"/>
          <w:kern w:val="0"/>
          <w:sz w:val="28"/>
          <w:szCs w:val="28"/>
          <w:lang w:val="en-US" w:eastAsia="zh-CN" w:bidi="ar"/>
        </w:rPr>
        <w:t>Relational Knowledge for Cross-Resolution Image Recognition</w:t>
      </w:r>
    </w:p>
    <w:p>
      <w:pPr>
        <w:rPr>
          <w:rFonts w:hint="default"/>
          <w:b/>
          <w:bCs/>
          <w:highlight w:val="yellow"/>
        </w:rPr>
      </w:pPr>
      <w:r>
        <w:rPr>
          <w:rFonts w:hint="default"/>
          <w:b/>
          <w:bCs/>
          <w:highlight w:val="yellow"/>
        </w:rPr>
        <w:t>Method</w:t>
      </w:r>
    </w:p>
    <w:p>
      <w:r>
        <w:drawing>
          <wp:inline distT="0" distB="0" distL="114300" distR="114300">
            <wp:extent cx="5273675" cy="2750820"/>
            <wp:effectExtent l="0" t="0" r="952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750820"/>
                    </a:xfrm>
                    <a:prstGeom prst="rect">
                      <a:avLst/>
                    </a:prstGeom>
                    <a:noFill/>
                    <a:ln w="9525">
                      <a:noFill/>
                    </a:ln>
                  </pic:spPr>
                </pic:pic>
              </a:graphicData>
            </a:graphic>
          </wp:inline>
        </w:drawing>
      </w:r>
    </w:p>
    <w:p>
      <w:pPr>
        <w:rPr>
          <w:b/>
          <w:bCs/>
        </w:rPr>
      </w:pPr>
      <w:r>
        <w:rPr>
          <w:b/>
          <w:bCs/>
        </w:rPr>
        <w:t>Framework</w:t>
      </w:r>
    </w:p>
    <w:p>
      <w:pPr>
        <w:rPr>
          <w:rFonts w:hint="eastAsia"/>
        </w:rPr>
      </w:pPr>
      <w:r>
        <w:rPr>
          <w:rFonts w:hint="eastAsia"/>
        </w:rPr>
        <w:t>通常，我们关注的信息</w:t>
      </w:r>
      <w:r>
        <w:rPr>
          <w:rFonts w:hint="default"/>
        </w:rPr>
        <w:t>阶数</w:t>
      </w:r>
      <w:r>
        <w:rPr>
          <w:rFonts w:hint="eastAsia"/>
        </w:rPr>
        <w:t>越高，可以获得的信息越多。受此启发，我们专注于信息关注的不同</w:t>
      </w:r>
      <w:r>
        <w:rPr>
          <w:rFonts w:hint="default"/>
        </w:rPr>
        <w:t>阶数</w:t>
      </w:r>
      <w:r>
        <w:rPr>
          <w:rFonts w:hint="eastAsia"/>
        </w:rPr>
        <w:t>，并提出了通过两阶段的知识</w:t>
      </w:r>
      <w:r>
        <w:rPr>
          <w:rFonts w:hint="default"/>
        </w:rPr>
        <w:t>迁移</w:t>
      </w:r>
      <w:r>
        <w:rPr>
          <w:rFonts w:hint="eastAsia"/>
        </w:rPr>
        <w:t>来促进低分辨率图像识别的混合</w:t>
      </w:r>
      <w:r>
        <w:rPr>
          <w:rFonts w:hint="default"/>
        </w:rPr>
        <w:t>阶数</w:t>
      </w:r>
      <w:r>
        <w:rPr>
          <w:rFonts w:hint="eastAsia"/>
        </w:rPr>
        <w:t>关系知识</w:t>
      </w:r>
      <w:r>
        <w:rPr>
          <w:rFonts w:hint="default"/>
        </w:rPr>
        <w:t>蒸馏</w:t>
      </w:r>
      <w:r>
        <w:rPr>
          <w:rFonts w:hint="eastAsia"/>
        </w:rPr>
        <w:t>（HORKD）（见图2）。 第一个跨结构蒸馏阶段将各种</w:t>
      </w:r>
      <w:r>
        <w:rPr>
          <w:rFonts w:hint="default"/>
        </w:rPr>
        <w:t>阶数</w:t>
      </w:r>
      <w:r>
        <w:rPr>
          <w:rFonts w:hint="eastAsia"/>
        </w:rPr>
        <w:t>关系知识从高分辨率的繁琐模型（</w:t>
      </w:r>
      <w:r>
        <w:rPr>
          <w:rFonts w:hint="eastAsia"/>
          <w:b/>
          <w:bCs/>
        </w:rPr>
        <w:t>教师</w:t>
      </w:r>
      <w:r>
        <w:rPr>
          <w:rFonts w:hint="eastAsia"/>
        </w:rPr>
        <w:t>）转移到模仿模型的行为的高分辨率紧凑模型（</w:t>
      </w:r>
      <w:r>
        <w:rPr>
          <w:rFonts w:hint="eastAsia"/>
          <w:b/>
          <w:bCs/>
        </w:rPr>
        <w:t>助</w:t>
      </w:r>
      <w:r>
        <w:rPr>
          <w:rFonts w:hint="default"/>
          <w:b/>
          <w:bCs/>
        </w:rPr>
        <w:t>教</w:t>
      </w:r>
      <w:r>
        <w:rPr>
          <w:rFonts w:hint="eastAsia"/>
        </w:rPr>
        <w:t>）。然后，我们将各种</w:t>
      </w:r>
      <w:r>
        <w:rPr>
          <w:rFonts w:hint="default"/>
        </w:rPr>
        <w:t>阶数</w:t>
      </w:r>
      <w:r>
        <w:rPr>
          <w:rFonts w:hint="eastAsia"/>
        </w:rPr>
        <w:t>关系知识从</w:t>
      </w:r>
      <w:r>
        <w:rPr>
          <w:rFonts w:hint="default"/>
        </w:rPr>
        <w:t>助教模型</w:t>
      </w:r>
      <w:r>
        <w:rPr>
          <w:rFonts w:hint="eastAsia"/>
        </w:rPr>
        <w:t>转移到一个低分辨率的紧凑模型（</w:t>
      </w:r>
      <w:r>
        <w:rPr>
          <w:rFonts w:hint="eastAsia"/>
          <w:b/>
          <w:bCs/>
        </w:rPr>
        <w:t>学生</w:t>
      </w:r>
      <w:r>
        <w:rPr>
          <w:rFonts w:hint="eastAsia"/>
        </w:rPr>
        <w:t>），该模型模仿</w:t>
      </w:r>
      <w:r>
        <w:rPr>
          <w:rFonts w:hint="default"/>
        </w:rPr>
        <w:t>跨</w:t>
      </w:r>
      <w:r>
        <w:rPr>
          <w:rFonts w:hint="eastAsia"/>
        </w:rPr>
        <w:t>分辨率蒸馏助手的行为。</w:t>
      </w:r>
    </w:p>
    <w:p>
      <w:pPr>
        <w:rPr>
          <w:rFonts w:hint="default"/>
        </w:rPr>
      </w:pPr>
      <w:r>
        <w:rPr>
          <w:rFonts w:hint="eastAsia"/>
          <w:b/>
          <w:bCs/>
          <w:highlight w:val="yellow"/>
        </w:rPr>
        <w:t>传统知识</w:t>
      </w:r>
      <w:r>
        <w:rPr>
          <w:rFonts w:hint="default"/>
          <w:b/>
          <w:bCs/>
          <w:highlight w:val="yellow"/>
        </w:rPr>
        <w:t>蒸馏</w:t>
      </w:r>
      <w:r>
        <w:rPr>
          <w:rFonts w:hint="eastAsia"/>
          <w:b/>
          <w:bCs/>
          <w:highlight w:val="yellow"/>
        </w:rPr>
        <w:t>方法</w:t>
      </w:r>
      <w:r>
        <w:rPr>
          <w:rFonts w:hint="eastAsia"/>
        </w:rPr>
        <w:t>更加关注表示</w:t>
      </w:r>
      <w:r>
        <w:rPr>
          <w:rFonts w:hint="default"/>
          <w:b/>
          <w:bCs/>
          <w:highlight w:val="yellow"/>
        </w:rPr>
        <w:t>特征</w:t>
      </w:r>
      <w:r>
        <w:rPr>
          <w:rFonts w:hint="eastAsia"/>
          <w:b/>
          <w:bCs/>
          <w:highlight w:val="yellow"/>
        </w:rPr>
        <w:t>空间中实例之间的逐点关系</w:t>
      </w:r>
      <w:r>
        <w:rPr>
          <w:rFonts w:hint="eastAsia"/>
          <w:highlight w:val="yellow"/>
        </w:rPr>
        <w:t>，</w:t>
      </w:r>
      <w:r>
        <w:rPr>
          <w:rFonts w:hint="eastAsia"/>
        </w:rPr>
        <w:t>在该空间中</w:t>
      </w:r>
      <w:r>
        <w:rPr>
          <w:rFonts w:hint="eastAsia"/>
          <w:b/>
          <w:bCs/>
          <w:highlight w:val="yellow"/>
        </w:rPr>
        <w:t>知识的传递可能不充分</w:t>
      </w:r>
      <w:r>
        <w:rPr>
          <w:rFonts w:hint="eastAsia"/>
        </w:rPr>
        <w:t>。相比之下，我们的方法旨在通过</w:t>
      </w:r>
      <w:r>
        <w:rPr>
          <w:rFonts w:hint="eastAsia"/>
          <w:b/>
          <w:bCs/>
          <w:highlight w:val="yellow"/>
        </w:rPr>
        <w:t>考虑高阶关系来实现更好的知识传递</w:t>
      </w:r>
      <w:r>
        <w:rPr>
          <w:rFonts w:hint="eastAsia"/>
        </w:rPr>
        <w:t>。通过重新定义损失函数，学生可以很好地学习老师提取的结构知识，并有效地弥补了分辨率降低带来的必要信息的不足 ，从而提高其识别性能。为此，分别将χ</w:t>
      </w:r>
      <w:r>
        <w:rPr>
          <w:rFonts w:hint="eastAsia"/>
          <w:vertAlign w:val="superscript"/>
        </w:rPr>
        <w:t>n</w:t>
      </w:r>
      <w:r>
        <w:rPr>
          <w:rFonts w:hint="eastAsia"/>
        </w:rPr>
        <w:t>和χˆ</w:t>
      </w:r>
      <w:r>
        <w:rPr>
          <w:rFonts w:hint="eastAsia"/>
          <w:vertAlign w:val="superscript"/>
        </w:rPr>
        <w:t>n</w:t>
      </w:r>
      <w:r>
        <w:rPr>
          <w:rFonts w:hint="eastAsia"/>
        </w:rPr>
        <w:t>表示为一组不同的高分辨率和低分辨率实例的n阶元组，f</w:t>
      </w:r>
      <w:r>
        <w:rPr>
          <w:rFonts w:hint="eastAsia"/>
          <w:vertAlign w:val="subscript"/>
        </w:rPr>
        <w:t xml:space="preserve">i </w:t>
      </w:r>
      <w:r>
        <w:rPr>
          <w:rFonts w:hint="eastAsia"/>
        </w:rPr>
        <w:t>=φ</w:t>
      </w:r>
      <w:r>
        <w:rPr>
          <w:rFonts w:hint="eastAsia"/>
          <w:vertAlign w:val="subscript"/>
        </w:rPr>
        <w:t>t</w:t>
      </w:r>
      <w:r>
        <w:rPr>
          <w:rFonts w:hint="eastAsia"/>
        </w:rPr>
        <w:t>（x</w:t>
      </w:r>
      <w:r>
        <w:rPr>
          <w:rFonts w:hint="eastAsia"/>
          <w:vertAlign w:val="subscript"/>
        </w:rPr>
        <w:t>i</w:t>
      </w:r>
      <w:r>
        <w:rPr>
          <w:rFonts w:hint="eastAsia"/>
        </w:rPr>
        <w:t>; w</w:t>
      </w:r>
      <w:r>
        <w:rPr>
          <w:rFonts w:hint="eastAsia"/>
          <w:vertAlign w:val="subscript"/>
        </w:rPr>
        <w:t>t</w:t>
      </w:r>
      <w:r>
        <w:rPr>
          <w:rFonts w:hint="eastAsia"/>
        </w:rPr>
        <w:t>）作为从高分辨率图像x</w:t>
      </w:r>
      <w:r>
        <w:rPr>
          <w:rFonts w:hint="eastAsia"/>
          <w:vertAlign w:val="subscript"/>
        </w:rPr>
        <w:t>i</w:t>
      </w:r>
      <w:r>
        <w:rPr>
          <w:rFonts w:hint="eastAsia"/>
        </w:rPr>
        <w:t>提取的教师知识 并且g</w:t>
      </w:r>
      <w:r>
        <w:rPr>
          <w:rFonts w:hint="eastAsia"/>
          <w:vertAlign w:val="subscript"/>
        </w:rPr>
        <w:t xml:space="preserve">i </w:t>
      </w:r>
      <w:r>
        <w:rPr>
          <w:rFonts w:hint="eastAsia"/>
        </w:rPr>
        <w:t>=φ</w:t>
      </w:r>
      <w:r>
        <w:rPr>
          <w:rFonts w:hint="eastAsia"/>
          <w:vertAlign w:val="subscript"/>
        </w:rPr>
        <w:t>s</w:t>
      </w:r>
      <w:r>
        <w:rPr>
          <w:rFonts w:hint="eastAsia"/>
        </w:rPr>
        <w:t>（xˆ</w:t>
      </w:r>
      <w:r>
        <w:rPr>
          <w:rFonts w:hint="eastAsia"/>
          <w:vertAlign w:val="subscript"/>
        </w:rPr>
        <w:t>i</w:t>
      </w:r>
      <w:r>
        <w:rPr>
          <w:rFonts w:hint="eastAsia"/>
        </w:rPr>
        <w:t>; w</w:t>
      </w:r>
      <w:r>
        <w:rPr>
          <w:rFonts w:hint="eastAsia"/>
          <w:vertAlign w:val="subscript"/>
        </w:rPr>
        <w:t>s</w:t>
      </w:r>
      <w:r>
        <w:rPr>
          <w:rFonts w:hint="eastAsia"/>
        </w:rPr>
        <w:t>）作为来自响应低分辨率图像xˆ</w:t>
      </w:r>
      <w:r>
        <w:rPr>
          <w:rFonts w:hint="eastAsia"/>
          <w:vertAlign w:val="subscript"/>
        </w:rPr>
        <w:t>i</w:t>
      </w:r>
      <w:r>
        <w:rPr>
          <w:rFonts w:hint="eastAsia"/>
        </w:rPr>
        <w:t>的学生知识，可以将n阶蒸馏过程表示为</w:t>
      </w:r>
      <w:r>
        <w:rPr>
          <w:rFonts w:hint="default"/>
        </w:rPr>
        <w:t>：</w:t>
      </w:r>
    </w:p>
    <w:p>
      <w:pPr>
        <w:jc w:val="center"/>
      </w:pPr>
      <w:r>
        <w:drawing>
          <wp:inline distT="0" distB="0" distL="114300" distR="114300">
            <wp:extent cx="2565400" cy="4787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565400" cy="478790"/>
                    </a:xfrm>
                    <a:prstGeom prst="rect">
                      <a:avLst/>
                    </a:prstGeom>
                    <a:noFill/>
                    <a:ln w="9525">
                      <a:noFill/>
                    </a:ln>
                  </pic:spPr>
                </pic:pic>
              </a:graphicData>
            </a:graphic>
          </wp:inline>
        </w:drawing>
      </w:r>
    </w:p>
    <w:p>
      <w:pPr>
        <w:jc w:val="left"/>
        <w:rPr>
          <w:rFonts w:hint="eastAsia"/>
        </w:rPr>
      </w:pPr>
      <w:r>
        <w:rPr>
          <w:rFonts w:hint="eastAsia"/>
        </w:rPr>
        <w:t>其中ψ是一个</w:t>
      </w:r>
      <w:r>
        <w:rPr>
          <w:rFonts w:hint="eastAsia"/>
          <w:b/>
          <w:bCs/>
          <w:highlight w:val="yellow"/>
        </w:rPr>
        <w:t>关系</w:t>
      </w:r>
      <w:r>
        <w:rPr>
          <w:rFonts w:hint="default"/>
          <w:b/>
          <w:bCs/>
          <w:highlight w:val="yellow"/>
        </w:rPr>
        <w:t>势</w:t>
      </w:r>
      <w:r>
        <w:rPr>
          <w:rFonts w:hint="eastAsia"/>
          <w:b/>
          <w:bCs/>
          <w:highlight w:val="yellow"/>
        </w:rPr>
        <w:t>函数</w:t>
      </w:r>
      <w:r>
        <w:rPr>
          <w:rFonts w:hint="eastAsia"/>
        </w:rPr>
        <w:t>，用于测量给定n元组的关系能</w:t>
      </w:r>
      <w:r>
        <w:rPr>
          <w:rFonts w:hint="default"/>
        </w:rPr>
        <w:t>量</w:t>
      </w:r>
      <w:r>
        <w:rPr>
          <w:rFonts w:hint="eastAsia"/>
        </w:rPr>
        <w:t>，并且是一种损失，惩罚了师生之间的差异。</w:t>
      </w:r>
    </w:p>
    <w:p>
      <w:pPr>
        <w:keepNext w:val="0"/>
        <w:keepLines w:val="0"/>
        <w:widowControl/>
        <w:suppressLineNumbers w:val="0"/>
        <w:jc w:val="left"/>
        <w:rPr>
          <w:rFonts w:ascii="NimbusRomNo9L-Medi" w:hAnsi="NimbusRomNo9L-Medi" w:eastAsia="NimbusRomNo9L-Medi" w:cs="NimbusRomNo9L-Medi"/>
          <w:b/>
          <w:color w:val="231F20"/>
          <w:kern w:val="0"/>
          <w:sz w:val="21"/>
          <w:szCs w:val="21"/>
          <w:lang w:val="en-US" w:eastAsia="zh-CN" w:bidi="ar"/>
        </w:rPr>
      </w:pPr>
      <w:r>
        <w:rPr>
          <w:rFonts w:ascii="NimbusRomNo9L-Medi" w:hAnsi="NimbusRomNo9L-Medi" w:eastAsia="NimbusRomNo9L-Medi" w:cs="NimbusRomNo9L-Medi"/>
          <w:b/>
          <w:color w:val="231F20"/>
          <w:kern w:val="0"/>
          <w:sz w:val="21"/>
          <w:szCs w:val="21"/>
          <w:lang w:val="en-US" w:eastAsia="zh-CN" w:bidi="ar"/>
        </w:rPr>
        <w:t>Hybrid Order Relational Knowledge</w:t>
      </w:r>
    </w:p>
    <w:p>
      <w:pPr>
        <w:rPr>
          <w:rFonts w:hint="eastAsia"/>
          <w:lang w:val="en-US" w:eastAsia="zh-CN"/>
        </w:rPr>
      </w:pPr>
      <w:r>
        <w:rPr>
          <w:rFonts w:hint="eastAsia"/>
          <w:lang w:val="en-US" w:eastAsia="zh-CN"/>
        </w:rPr>
        <w:t>显然，</w:t>
      </w:r>
      <w:r>
        <w:rPr>
          <w:rFonts w:hint="eastAsia"/>
          <w:b/>
          <w:bCs/>
          <w:highlight w:val="yellow"/>
          <w:lang w:val="en-US" w:eastAsia="zh-CN"/>
        </w:rPr>
        <w:t>关系</w:t>
      </w:r>
      <w:r>
        <w:rPr>
          <w:rFonts w:hint="default"/>
          <w:b/>
          <w:bCs/>
          <w:highlight w:val="yellow"/>
          <w:lang w:eastAsia="zh-CN"/>
        </w:rPr>
        <w:t>势</w:t>
      </w:r>
      <w:r>
        <w:rPr>
          <w:rFonts w:hint="eastAsia"/>
          <w:b/>
          <w:bCs/>
          <w:highlight w:val="yellow"/>
          <w:lang w:val="en-US" w:eastAsia="zh-CN"/>
        </w:rPr>
        <w:t>函数ψ</w:t>
      </w:r>
      <w:r>
        <w:rPr>
          <w:rFonts w:hint="eastAsia"/>
          <w:lang w:val="en-US" w:eastAsia="zh-CN"/>
        </w:rPr>
        <w:t>在关系知识</w:t>
      </w:r>
      <w:r>
        <w:rPr>
          <w:rFonts w:hint="default"/>
          <w:lang w:eastAsia="zh-CN"/>
        </w:rPr>
        <w:t>蒸馏</w:t>
      </w:r>
      <w:r>
        <w:rPr>
          <w:rFonts w:hint="eastAsia"/>
          <w:lang w:val="en-US" w:eastAsia="zh-CN"/>
        </w:rPr>
        <w:t>中起着关键作用，它</w:t>
      </w:r>
      <w:r>
        <w:rPr>
          <w:rFonts w:hint="eastAsia"/>
          <w:b/>
          <w:bCs/>
          <w:highlight w:val="yellow"/>
          <w:lang w:val="en-US" w:eastAsia="zh-CN"/>
        </w:rPr>
        <w:t>影响知识</w:t>
      </w:r>
      <w:r>
        <w:rPr>
          <w:rFonts w:hint="default"/>
          <w:b/>
          <w:bCs/>
          <w:highlight w:val="yellow"/>
          <w:lang w:eastAsia="zh-CN"/>
        </w:rPr>
        <w:t>蒸馏</w:t>
      </w:r>
      <w:r>
        <w:rPr>
          <w:rFonts w:hint="eastAsia"/>
          <w:b/>
          <w:bCs/>
          <w:highlight w:val="yellow"/>
          <w:lang w:val="en-US" w:eastAsia="zh-CN"/>
        </w:rPr>
        <w:t>过程的有效性和效率</w:t>
      </w:r>
      <w:r>
        <w:rPr>
          <w:rFonts w:hint="eastAsia"/>
          <w:lang w:val="en-US" w:eastAsia="zh-CN"/>
        </w:rPr>
        <w:t>。通常，在花费更多计算时，</w:t>
      </w:r>
      <w:r>
        <w:rPr>
          <w:rFonts w:hint="default"/>
          <w:b/>
          <w:bCs/>
          <w:highlight w:val="yellow"/>
          <w:lang w:eastAsia="zh-CN"/>
        </w:rPr>
        <w:t>一个</w:t>
      </w:r>
      <w:r>
        <w:rPr>
          <w:rFonts w:hint="eastAsia"/>
          <w:b/>
          <w:bCs/>
          <w:highlight w:val="yellow"/>
          <w:lang w:val="en-US" w:eastAsia="zh-CN"/>
        </w:rPr>
        <w:t>高阶势函数在捕获高层结构信息方面可能更强大</w:t>
      </w:r>
      <w:r>
        <w:rPr>
          <w:rFonts w:hint="eastAsia"/>
          <w:lang w:val="en-US" w:eastAsia="zh-CN"/>
        </w:rPr>
        <w:t>。 假设一个输出表示空间（例如</w:t>
      </w:r>
      <w:r>
        <w:rPr>
          <w:rFonts w:hint="default"/>
          <w:lang w:eastAsia="zh-CN"/>
        </w:rPr>
        <w:t>mini batch</w:t>
      </w:r>
      <w:r>
        <w:rPr>
          <w:rFonts w:hint="eastAsia"/>
          <w:lang w:val="en-US" w:eastAsia="zh-CN"/>
        </w:rPr>
        <w:t>）有m个示例，则n元组空间的大小为其组合</w:t>
      </w:r>
      <w:r>
        <w:rPr>
          <w:rFonts w:hint="default"/>
          <w:lang w:eastAsia="zh-CN"/>
        </w:rPr>
        <w:t>数</w:t>
      </w:r>
      <w:r>
        <w:rPr>
          <w:rFonts w:hint="eastAsia"/>
          <w:lang w:val="en-US" w:eastAsia="zh-CN"/>
        </w:rPr>
        <w:t>C</w:t>
      </w:r>
      <w:r>
        <w:rPr>
          <w:rFonts w:hint="eastAsia"/>
          <w:vertAlign w:val="superscript"/>
          <w:lang w:val="en-US" w:eastAsia="zh-CN"/>
        </w:rPr>
        <w:t>n</w:t>
      </w:r>
      <w:r>
        <w:rPr>
          <w:rFonts w:hint="eastAsia"/>
          <w:vertAlign w:val="subscript"/>
          <w:lang w:val="en-US" w:eastAsia="zh-CN"/>
        </w:rPr>
        <w:t>m</w:t>
      </w:r>
      <w:r>
        <w:rPr>
          <w:rFonts w:hint="eastAsia"/>
          <w:lang w:val="en-US" w:eastAsia="zh-CN"/>
        </w:rPr>
        <w:t>。</w:t>
      </w:r>
    </w:p>
    <w:p>
      <w:pPr>
        <w:rPr>
          <w:rFonts w:hint="eastAsia"/>
          <w:lang w:val="en-US" w:eastAsia="zh-CN"/>
        </w:rPr>
      </w:pPr>
      <w:r>
        <w:rPr>
          <w:rFonts w:hint="eastAsia"/>
          <w:lang w:val="en-US" w:eastAsia="zh-CN"/>
        </w:rPr>
        <w:t>我们的蒸馏过程试图使教师流和学生流之间的</w:t>
      </w:r>
      <w:r>
        <w:rPr>
          <w:rFonts w:hint="eastAsia"/>
          <w:b/>
          <w:bCs/>
          <w:highlight w:val="yellow"/>
          <w:lang w:val="en-US" w:eastAsia="zh-CN"/>
        </w:rPr>
        <w:t>势能信息匹配</w:t>
      </w:r>
      <w:r>
        <w:rPr>
          <w:rFonts w:hint="eastAsia"/>
          <w:lang w:val="en-US" w:eastAsia="zh-CN"/>
        </w:rPr>
        <w:t>。 因此，</w:t>
      </w:r>
      <w:r>
        <w:rPr>
          <w:rFonts w:hint="default"/>
          <w:b/>
          <w:bCs/>
          <w:highlight w:val="yellow"/>
          <w:lang w:eastAsia="zh-CN"/>
        </w:rPr>
        <w:t>small batch normalization</w:t>
      </w:r>
      <w:r>
        <w:rPr>
          <w:rFonts w:hint="eastAsia"/>
          <w:b/>
          <w:bCs/>
          <w:highlight w:val="yellow"/>
          <w:lang w:val="en-US" w:eastAsia="zh-CN"/>
        </w:rPr>
        <w:t>非常有用</w:t>
      </w:r>
      <w:r>
        <w:rPr>
          <w:rFonts w:hint="eastAsia"/>
          <w:lang w:val="en-US" w:eastAsia="zh-CN"/>
        </w:rPr>
        <w:t>，尤其是当两个流之间的差异很大时。为了补偿分辨率降低中的信息丢失，我们</w:t>
      </w:r>
      <w:r>
        <w:rPr>
          <w:rFonts w:hint="eastAsia"/>
          <w:b/>
          <w:bCs/>
          <w:highlight w:val="yellow"/>
          <w:lang w:val="en-US" w:eastAsia="zh-CN"/>
        </w:rPr>
        <w:t>希望传递各种</w:t>
      </w:r>
      <w:r>
        <w:rPr>
          <w:rFonts w:hint="default"/>
          <w:b/>
          <w:bCs/>
          <w:highlight w:val="yellow"/>
          <w:lang w:eastAsia="zh-CN"/>
        </w:rPr>
        <w:t>阶数</w:t>
      </w:r>
      <w:r>
        <w:rPr>
          <w:rFonts w:hint="eastAsia"/>
          <w:b/>
          <w:bCs/>
          <w:highlight w:val="yellow"/>
          <w:lang w:val="en-US" w:eastAsia="zh-CN"/>
        </w:rPr>
        <w:t>关系知识</w:t>
      </w:r>
      <w:r>
        <w:rPr>
          <w:rFonts w:hint="eastAsia"/>
          <w:lang w:val="en-US" w:eastAsia="zh-CN"/>
        </w:rPr>
        <w:t>。 因此，需要开发一种有效的解决方案以有效地解决这一问题。 在这项工作中，我们</w:t>
      </w:r>
      <w:r>
        <w:rPr>
          <w:rFonts w:hint="eastAsia"/>
          <w:b/>
          <w:bCs/>
          <w:highlight w:val="yellow"/>
          <w:lang w:val="en-US" w:eastAsia="zh-CN"/>
        </w:rPr>
        <w:t>首先采用传统的低阶关系知识：1阶，2阶和3阶</w:t>
      </w:r>
      <w:r>
        <w:rPr>
          <w:rFonts w:hint="eastAsia"/>
          <w:lang w:val="en-US" w:eastAsia="zh-CN"/>
        </w:rPr>
        <w:t>。 此外，我们提出了一种有效的方法来利用高阶相关知识。</w:t>
      </w:r>
    </w:p>
    <w:p>
      <w:pPr>
        <w:keepNext w:val="0"/>
        <w:keepLines w:val="0"/>
        <w:widowControl/>
        <w:suppressLineNumbers w:val="0"/>
        <w:jc w:val="left"/>
      </w:pPr>
      <w:r>
        <w:rPr>
          <w:rFonts w:ascii="NimbusRomNo9L-Medi" w:hAnsi="NimbusRomNo9L-Medi" w:eastAsia="NimbusRomNo9L-Medi" w:cs="NimbusRomNo9L-Medi"/>
          <w:b/>
          <w:color w:val="231F20"/>
          <w:kern w:val="0"/>
          <w:sz w:val="19"/>
          <w:szCs w:val="19"/>
          <w:lang w:val="en-US" w:eastAsia="zh-CN" w:bidi="ar"/>
        </w:rPr>
        <w:t>1-order relational knowledge.</w:t>
      </w:r>
    </w:p>
    <w:p>
      <w:pPr>
        <w:rPr>
          <w:rFonts w:hint="eastAsia"/>
          <w:lang w:val="en-US" w:eastAsia="zh-CN"/>
        </w:rPr>
      </w:pPr>
      <w:r>
        <w:rPr>
          <w:rFonts w:hint="eastAsia"/>
          <w:lang w:val="en-US" w:eastAsia="zh-CN"/>
        </w:rPr>
        <w:t>当n = 1且该关系为一元时，也称为</w:t>
      </w:r>
      <w:r>
        <w:rPr>
          <w:rFonts w:hint="eastAsia"/>
          <w:b/>
          <w:bCs/>
          <w:highlight w:val="yellow"/>
          <w:lang w:val="en-US" w:eastAsia="zh-CN"/>
        </w:rPr>
        <w:t>逐点蒸馏损失</w:t>
      </w:r>
      <w:r>
        <w:rPr>
          <w:rFonts w:hint="eastAsia"/>
          <w:lang w:val="en-US" w:eastAsia="zh-CN"/>
        </w:rPr>
        <w:t>。它在以前的作品中很流行，该作品将</w:t>
      </w:r>
      <w:r>
        <w:rPr>
          <w:rFonts w:hint="eastAsia"/>
          <w:b/>
          <w:bCs/>
          <w:highlight w:val="yellow"/>
          <w:lang w:val="en-US" w:eastAsia="zh-CN"/>
        </w:rPr>
        <w:t>老师产生的</w:t>
      </w:r>
      <w:r>
        <w:rPr>
          <w:rFonts w:hint="default"/>
          <w:b/>
          <w:bCs/>
          <w:highlight w:val="yellow"/>
          <w:lang w:eastAsia="zh-CN"/>
        </w:rPr>
        <w:t>类</w:t>
      </w:r>
      <w:r>
        <w:rPr>
          <w:rFonts w:hint="eastAsia"/>
          <w:b/>
          <w:bCs/>
          <w:highlight w:val="yellow"/>
          <w:lang w:val="en-US" w:eastAsia="zh-CN"/>
        </w:rPr>
        <w:t>概率</w:t>
      </w:r>
      <w:r>
        <w:rPr>
          <w:rFonts w:hint="eastAsia"/>
          <w:lang w:val="en-US" w:eastAsia="zh-CN"/>
        </w:rPr>
        <w:t>用作训练学生或</w:t>
      </w:r>
      <w:r>
        <w:rPr>
          <w:rFonts w:hint="eastAsia"/>
          <w:b/>
          <w:bCs/>
          <w:highlight w:val="yellow"/>
          <w:lang w:val="en-US" w:eastAsia="zh-CN"/>
        </w:rPr>
        <w:t>传递中间特征图</w:t>
      </w:r>
      <w:r>
        <w:rPr>
          <w:rFonts w:hint="eastAsia"/>
          <w:lang w:val="en-US" w:eastAsia="zh-CN"/>
        </w:rPr>
        <w:t>的软目标。 在这项工作中，我们转移特征，损失函数如下所示：</w:t>
      </w:r>
    </w:p>
    <w:p>
      <w:pPr>
        <w:rPr>
          <w:rFonts w:hint="eastAsia"/>
          <w:lang w:val="en-US" w:eastAsia="zh-CN"/>
        </w:rPr>
      </w:pPr>
    </w:p>
    <w:p>
      <w:pPr>
        <w:jc w:val="left"/>
      </w:pPr>
      <w:r>
        <w:drawing>
          <wp:inline distT="0" distB="0" distL="114300" distR="114300">
            <wp:extent cx="1776095" cy="436880"/>
            <wp:effectExtent l="0" t="0" r="1905" b="203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776095" cy="436880"/>
                    </a:xfrm>
                    <a:prstGeom prst="rect">
                      <a:avLst/>
                    </a:prstGeom>
                    <a:noFill/>
                    <a:ln w="9525">
                      <a:noFill/>
                    </a:ln>
                  </pic:spPr>
                </pic:pic>
              </a:graphicData>
            </a:graphic>
          </wp:inline>
        </w:drawing>
      </w:r>
    </w:p>
    <w:p>
      <w:pPr>
        <w:jc w:val="left"/>
        <w:rPr>
          <w:rFonts w:hint="eastAsia"/>
        </w:rPr>
      </w:pPr>
      <w:r>
        <w:rPr>
          <w:rFonts w:hint="eastAsia"/>
        </w:rPr>
        <w:t>其中</w:t>
      </w:r>
      <w:r>
        <w:rPr>
          <w:rFonts w:hint="default"/>
        </w:rPr>
        <w:t>l</w:t>
      </w:r>
      <w:r>
        <w:rPr>
          <w:rFonts w:hint="eastAsia"/>
        </w:rPr>
        <w:t>1是一个测量</w:t>
      </w:r>
      <w:r>
        <w:rPr>
          <w:rFonts w:hint="eastAsia"/>
          <w:b/>
          <w:bCs/>
          <w:highlight w:val="yellow"/>
        </w:rPr>
        <w:t>师生特征实例之间的L1距离</w:t>
      </w:r>
      <w:r>
        <w:rPr>
          <w:rFonts w:hint="eastAsia"/>
        </w:rPr>
        <w:t>的函数。</w:t>
      </w:r>
    </w:p>
    <w:p>
      <w:pPr>
        <w:keepNext w:val="0"/>
        <w:keepLines w:val="0"/>
        <w:widowControl/>
        <w:suppressLineNumbers w:val="0"/>
        <w:jc w:val="left"/>
      </w:pPr>
      <w:r>
        <w:rPr>
          <w:rFonts w:ascii="NimbusRomNo9L-Medi" w:hAnsi="NimbusRomNo9L-Medi" w:eastAsia="NimbusRomNo9L-Medi" w:cs="NimbusRomNo9L-Medi"/>
          <w:b/>
          <w:color w:val="231F20"/>
          <w:kern w:val="0"/>
          <w:sz w:val="19"/>
          <w:szCs w:val="19"/>
          <w:lang w:val="en-US" w:eastAsia="zh-CN" w:bidi="ar"/>
        </w:rPr>
        <w:t xml:space="preserve">2-order relational knowledge. </w:t>
      </w:r>
    </w:p>
    <w:p>
      <w:pPr>
        <w:jc w:val="left"/>
        <w:rPr>
          <w:rFonts w:hint="default"/>
        </w:rPr>
      </w:pPr>
      <w:r>
        <w:rPr>
          <w:rFonts w:hint="eastAsia"/>
        </w:rPr>
        <w:t>也称为</w:t>
      </w:r>
      <w:r>
        <w:rPr>
          <w:rFonts w:hint="default"/>
          <w:b/>
          <w:bCs/>
          <w:highlight w:val="yellow"/>
        </w:rPr>
        <w:t>逐</w:t>
      </w:r>
      <w:r>
        <w:rPr>
          <w:rFonts w:hint="eastAsia"/>
          <w:b/>
          <w:bCs/>
          <w:highlight w:val="yellow"/>
        </w:rPr>
        <w:t>对蒸馏损失</w:t>
      </w:r>
      <w:r>
        <w:rPr>
          <w:rFonts w:hint="eastAsia"/>
        </w:rPr>
        <w:t>。最近的工作已将其用于各种任务，例如图像分类，图像检索和语义分割。其目的是在实例之间</w:t>
      </w:r>
      <w:r>
        <w:rPr>
          <w:rFonts w:hint="eastAsia"/>
          <w:b/>
          <w:bCs/>
          <w:highlight w:val="yellow"/>
        </w:rPr>
        <w:t>传递成对关系</w:t>
      </w:r>
      <w:r>
        <w:rPr>
          <w:rFonts w:hint="eastAsia"/>
        </w:rPr>
        <w:t>，特别是在我们的方法中</w:t>
      </w:r>
      <w:r>
        <w:rPr>
          <w:rFonts w:hint="eastAsia"/>
          <w:b/>
          <w:bCs/>
          <w:highlight w:val="yellow"/>
        </w:rPr>
        <w:t>成对相似</w:t>
      </w:r>
      <w:r>
        <w:rPr>
          <w:rFonts w:hint="default"/>
          <w:b/>
          <w:bCs/>
          <w:highlight w:val="yellow"/>
        </w:rPr>
        <w:t>性</w:t>
      </w:r>
      <w:r>
        <w:rPr>
          <w:rFonts w:hint="eastAsia"/>
        </w:rPr>
        <w:t>。我们采用平方差来表示二阶关系知识蒸馏损失</w:t>
      </w:r>
      <w:r>
        <w:rPr>
          <w:rFonts w:hint="default"/>
        </w:rPr>
        <w:t>：</w:t>
      </w:r>
    </w:p>
    <w:p>
      <w:pPr>
        <w:jc w:val="center"/>
      </w:pPr>
      <w:r>
        <w:drawing>
          <wp:inline distT="0" distB="0" distL="114300" distR="114300">
            <wp:extent cx="2726690" cy="576580"/>
            <wp:effectExtent l="0" t="0" r="165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726690" cy="576580"/>
                    </a:xfrm>
                    <a:prstGeom prst="rect">
                      <a:avLst/>
                    </a:prstGeom>
                    <a:noFill/>
                    <a:ln w="9525">
                      <a:noFill/>
                    </a:ln>
                  </pic:spPr>
                </pic:pic>
              </a:graphicData>
            </a:graphic>
          </wp:inline>
        </w:drawing>
      </w:r>
    </w:p>
    <w:p>
      <w:pPr>
        <w:jc w:val="left"/>
        <w:rPr>
          <w:rFonts w:hint="eastAsia"/>
        </w:rPr>
      </w:pPr>
    </w:p>
    <w:p>
      <w:pPr>
        <w:jc w:val="left"/>
        <w:rPr>
          <w:rFonts w:hint="eastAsia"/>
        </w:rPr>
      </w:pPr>
      <w:r>
        <w:rPr>
          <w:rFonts w:hint="eastAsia"/>
        </w:rPr>
        <w:t>其中</w:t>
      </w:r>
      <w:r>
        <w:rPr>
          <w:rFonts w:hint="eastAsia"/>
          <w:b/>
          <w:bCs/>
          <w:highlight w:val="yellow"/>
        </w:rPr>
        <w:t>ψ</w:t>
      </w:r>
      <w:r>
        <w:rPr>
          <w:rFonts w:hint="eastAsia"/>
          <w:b/>
          <w:bCs/>
          <w:highlight w:val="yellow"/>
          <w:vertAlign w:val="subscript"/>
        </w:rPr>
        <w:t>d</w:t>
      </w:r>
      <w:r>
        <w:rPr>
          <w:rFonts w:hint="eastAsia"/>
        </w:rPr>
        <w:t>是归一化的损失函数，用于测量</w:t>
      </w:r>
      <w:r>
        <w:rPr>
          <w:rFonts w:hint="default"/>
        </w:rPr>
        <w:t>mini-batch</w:t>
      </w:r>
      <w:r>
        <w:rPr>
          <w:rFonts w:hint="eastAsia"/>
        </w:rPr>
        <w:t>空间中</w:t>
      </w:r>
      <w:r>
        <w:rPr>
          <w:rFonts w:hint="eastAsia"/>
          <w:b/>
          <w:bCs/>
          <w:highlight w:val="yellow"/>
        </w:rPr>
        <w:t>两个实例的</w:t>
      </w:r>
      <w:r>
        <w:rPr>
          <w:rFonts w:hint="default"/>
          <w:b/>
          <w:bCs/>
          <w:highlight w:val="yellow"/>
        </w:rPr>
        <w:t>特征</w:t>
      </w:r>
      <w:r>
        <w:rPr>
          <w:rFonts w:hint="eastAsia"/>
          <w:b/>
          <w:bCs/>
          <w:highlight w:val="yellow"/>
        </w:rPr>
        <w:t>之间的L2距离</w:t>
      </w:r>
    </w:p>
    <w:p>
      <w:pPr>
        <w:jc w:val="left"/>
      </w:pPr>
      <w:r>
        <w:rPr>
          <w:rFonts w:hint="default"/>
        </w:rPr>
        <w:t>有</w:t>
      </w:r>
      <w:r>
        <w:drawing>
          <wp:inline distT="0" distB="0" distL="114300" distR="114300">
            <wp:extent cx="1613535" cy="194310"/>
            <wp:effectExtent l="0" t="0" r="1206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613535" cy="194310"/>
                    </a:xfrm>
                    <a:prstGeom prst="rect">
                      <a:avLst/>
                    </a:prstGeom>
                    <a:noFill/>
                    <a:ln w="9525">
                      <a:noFill/>
                    </a:ln>
                  </pic:spPr>
                </pic:pic>
              </a:graphicData>
            </a:graphic>
          </wp:inline>
        </w:drawing>
      </w:r>
      <w:r>
        <w:t>，</w:t>
      </w:r>
      <w:r>
        <w:drawing>
          <wp:inline distT="0" distB="0" distL="114300" distR="114300">
            <wp:extent cx="1833245" cy="194945"/>
            <wp:effectExtent l="0" t="0" r="209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833245" cy="194945"/>
                    </a:xfrm>
                    <a:prstGeom prst="rect">
                      <a:avLst/>
                    </a:prstGeom>
                    <a:noFill/>
                    <a:ln w="9525">
                      <a:noFill/>
                    </a:ln>
                  </pic:spPr>
                </pic:pic>
              </a:graphicData>
            </a:graphic>
          </wp:inline>
        </w:drawing>
      </w:r>
    </w:p>
    <w:p>
      <w:pPr>
        <w:jc w:val="left"/>
      </w:pPr>
    </w:p>
    <w:p>
      <w:pPr>
        <w:keepNext w:val="0"/>
        <w:keepLines w:val="0"/>
        <w:widowControl/>
        <w:suppressLineNumbers w:val="0"/>
        <w:jc w:val="left"/>
      </w:pPr>
      <w:r>
        <w:rPr>
          <w:rFonts w:ascii="NimbusRomNo9L-Medi" w:hAnsi="NimbusRomNo9L-Medi" w:eastAsia="NimbusRomNo9L-Medi" w:cs="NimbusRomNo9L-Medi"/>
          <w:b/>
          <w:color w:val="231F20"/>
          <w:kern w:val="0"/>
          <w:sz w:val="19"/>
          <w:szCs w:val="19"/>
          <w:lang w:val="en-US" w:eastAsia="zh-CN" w:bidi="ar"/>
        </w:rPr>
        <w:t>3-order relational knowledge</w:t>
      </w:r>
    </w:p>
    <w:p>
      <w:pPr>
        <w:jc w:val="left"/>
        <w:rPr>
          <w:rFonts w:hint="eastAsia"/>
        </w:rPr>
      </w:pPr>
      <w:r>
        <w:rPr>
          <w:rFonts w:hint="eastAsia"/>
        </w:rPr>
        <w:t>它以三元组形式度量示例之间的关系。 为此，Park等。 提出一个角度蒸馏损失，该损失由输出特征空间中的三个示例形成：</w:t>
      </w:r>
    </w:p>
    <w:p>
      <w:pPr>
        <w:jc w:val="left"/>
      </w:pPr>
      <w:r>
        <w:drawing>
          <wp:inline distT="0" distB="0" distL="114300" distR="114300">
            <wp:extent cx="3285490" cy="534670"/>
            <wp:effectExtent l="0" t="0" r="16510" b="241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285490" cy="534670"/>
                    </a:xfrm>
                    <a:prstGeom prst="rect">
                      <a:avLst/>
                    </a:prstGeom>
                    <a:noFill/>
                    <a:ln w="9525">
                      <a:noFill/>
                    </a:ln>
                  </pic:spPr>
                </pic:pic>
              </a:graphicData>
            </a:graphic>
          </wp:inline>
        </w:drawing>
      </w:r>
    </w:p>
    <w:p>
      <w:pPr>
        <w:jc w:val="left"/>
        <w:rPr>
          <w:rFonts w:hint="default"/>
        </w:rPr>
      </w:pPr>
      <w:r>
        <w:rPr>
          <w:rFonts w:hint="eastAsia"/>
        </w:rPr>
        <w:t>其中</w:t>
      </w:r>
      <w:r>
        <w:rPr>
          <w:rFonts w:hint="default"/>
        </w:rPr>
        <w:t>l</w:t>
      </w:r>
      <w:r>
        <w:rPr>
          <w:rFonts w:hint="eastAsia"/>
        </w:rPr>
        <w:t>3是</w:t>
      </w:r>
      <w:r>
        <w:rPr>
          <w:rFonts w:hint="eastAsia"/>
          <w:b/>
          <w:bCs/>
          <w:highlight w:val="yellow"/>
        </w:rPr>
        <w:t>Huber损失</w:t>
      </w:r>
      <w:r>
        <w:rPr>
          <w:rFonts w:hint="eastAsia"/>
        </w:rPr>
        <w:t>。 角度</w:t>
      </w:r>
      <w:r>
        <w:rPr>
          <w:rFonts w:hint="default"/>
        </w:rPr>
        <w:t>（angle-wise）</w:t>
      </w:r>
      <w:r>
        <w:rPr>
          <w:rFonts w:hint="eastAsia"/>
        </w:rPr>
        <w:t>势函数</w:t>
      </w:r>
      <w:r>
        <w:rPr>
          <w:rFonts w:hint="eastAsia"/>
          <w:b/>
          <w:bCs/>
          <w:highlight w:val="yellow"/>
        </w:rPr>
        <w:t>ψ</w:t>
      </w:r>
      <w:r>
        <w:rPr>
          <w:rFonts w:hint="eastAsia"/>
          <w:b/>
          <w:bCs/>
          <w:highlight w:val="yellow"/>
          <w:vertAlign w:val="subscript"/>
        </w:rPr>
        <w:t>a</w:t>
      </w:r>
      <w:r>
        <w:rPr>
          <w:rFonts w:hint="eastAsia"/>
        </w:rPr>
        <w:t>表示为</w:t>
      </w:r>
      <w:r>
        <w:rPr>
          <w:rFonts w:hint="default"/>
        </w:rPr>
        <w:t>：</w:t>
      </w:r>
    </w:p>
    <w:p>
      <w:pPr>
        <w:jc w:val="left"/>
      </w:pPr>
      <w:r>
        <w:drawing>
          <wp:inline distT="0" distB="0" distL="114300" distR="114300">
            <wp:extent cx="3314065" cy="476250"/>
            <wp:effectExtent l="0" t="0" r="1333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314065" cy="476250"/>
                    </a:xfrm>
                    <a:prstGeom prst="rect">
                      <a:avLst/>
                    </a:prstGeom>
                    <a:noFill/>
                    <a:ln w="9525">
                      <a:noFill/>
                    </a:ln>
                  </pic:spPr>
                </pic:pic>
              </a:graphicData>
            </a:graphic>
          </wp:inline>
        </w:drawing>
      </w:r>
    </w:p>
    <w:p>
      <w:pPr>
        <w:jc w:val="left"/>
        <w:rPr>
          <w:rFonts w:hint="eastAsia"/>
        </w:rPr>
      </w:pPr>
      <w:r>
        <w:rPr>
          <w:rFonts w:hint="eastAsia"/>
        </w:rPr>
        <w:t>其中&lt;</w:t>
      </w:r>
      <w:r>
        <w:rPr>
          <w:rFonts w:hint="default"/>
        </w:rPr>
        <w:t xml:space="preserve">...  </w:t>
      </w:r>
      <w:r>
        <w:rPr>
          <w:rFonts w:hint="eastAsia"/>
        </w:rPr>
        <w:t>，</w:t>
      </w:r>
      <w:r>
        <w:rPr>
          <w:rFonts w:hint="default"/>
        </w:rPr>
        <w:t xml:space="preserve">... </w:t>
      </w:r>
      <w:r>
        <w:rPr>
          <w:rFonts w:hint="eastAsia"/>
        </w:rPr>
        <w:t>&gt;是点积运算符。三阶关系知识通过</w:t>
      </w:r>
      <w:r>
        <w:rPr>
          <w:rFonts w:hint="eastAsia"/>
          <w:b/>
          <w:bCs/>
          <w:highlight w:val="yellow"/>
        </w:rPr>
        <w:t>惩罚角度差</w:t>
      </w:r>
      <w:r>
        <w:rPr>
          <w:rFonts w:hint="eastAsia"/>
        </w:rPr>
        <w:t>来传递嵌入训练实例的关系，由于三阶关系知识的阶数较高，因此可能能够传递更多有效信息，从而在训练学生方面更具灵活性。</w:t>
      </w:r>
    </w:p>
    <w:p>
      <w:pPr>
        <w:jc w:val="left"/>
        <w:rPr>
          <w:rFonts w:hint="eastAsia"/>
        </w:rPr>
      </w:pPr>
    </w:p>
    <w:p>
      <w:pPr>
        <w:keepNext w:val="0"/>
        <w:keepLines w:val="0"/>
        <w:widowControl/>
        <w:suppressLineNumbers w:val="0"/>
        <w:jc w:val="left"/>
      </w:pPr>
      <w:r>
        <w:rPr>
          <w:rFonts w:ascii="NimbusRomNo9L-Medi" w:hAnsi="NimbusRomNo9L-Medi" w:eastAsia="NimbusRomNo9L-Medi" w:cs="NimbusRomNo9L-Medi"/>
          <w:b/>
          <w:color w:val="231F20"/>
          <w:kern w:val="0"/>
          <w:sz w:val="19"/>
          <w:szCs w:val="19"/>
          <w:lang w:val="en-US" w:eastAsia="zh-CN" w:bidi="ar"/>
        </w:rPr>
        <w:t>Center-based relational knowledge</w:t>
      </w:r>
    </w:p>
    <w:p>
      <w:pPr>
        <w:jc w:val="left"/>
        <w:rPr>
          <w:rFonts w:hint="eastAsia"/>
        </w:rPr>
      </w:pPr>
      <w:r>
        <w:rPr>
          <w:rFonts w:hint="eastAsia"/>
        </w:rPr>
        <w:t>通常，当</w:t>
      </w:r>
      <w:r>
        <w:rPr>
          <w:rFonts w:hint="eastAsia"/>
          <w:b/>
          <w:bCs/>
          <w:highlight w:val="yellow"/>
        </w:rPr>
        <w:t>阶数大于3时</w:t>
      </w:r>
      <w:r>
        <w:rPr>
          <w:rFonts w:hint="eastAsia"/>
        </w:rPr>
        <w:t>，它将带来以下两个问题：</w:t>
      </w:r>
    </w:p>
    <w:p>
      <w:pPr>
        <w:numPr>
          <w:ilvl w:val="0"/>
          <w:numId w:val="1"/>
        </w:numPr>
        <w:jc w:val="left"/>
        <w:rPr>
          <w:rFonts w:hint="eastAsia"/>
        </w:rPr>
      </w:pPr>
      <w:r>
        <w:rPr>
          <w:rFonts w:hint="eastAsia"/>
        </w:rPr>
        <w:t>正如我们期望的那样，</w:t>
      </w:r>
      <w:r>
        <w:rPr>
          <w:rFonts w:hint="eastAsia"/>
          <w:b/>
          <w:bCs/>
          <w:highlight w:val="yellow"/>
        </w:rPr>
        <w:t>计算成本将增加</w:t>
      </w:r>
      <w:r>
        <w:rPr>
          <w:rFonts w:hint="eastAsia"/>
        </w:rPr>
        <w:t>，</w:t>
      </w:r>
    </w:p>
    <w:p>
      <w:pPr>
        <w:numPr>
          <w:ilvl w:val="0"/>
          <w:numId w:val="1"/>
        </w:numPr>
        <w:jc w:val="left"/>
        <w:rPr>
          <w:rFonts w:hint="eastAsia"/>
        </w:rPr>
      </w:pPr>
      <w:r>
        <w:rPr>
          <w:rFonts w:hint="default"/>
        </w:rPr>
        <w:t>势</w:t>
      </w:r>
      <w:r>
        <w:rPr>
          <w:rFonts w:hint="eastAsia"/>
        </w:rPr>
        <w:t>函数难以定义。</w:t>
      </w:r>
    </w:p>
    <w:p>
      <w:pPr>
        <w:numPr>
          <w:numId w:val="0"/>
        </w:numPr>
        <w:jc w:val="left"/>
        <w:rPr>
          <w:rFonts w:hint="eastAsia"/>
        </w:rPr>
      </w:pPr>
    </w:p>
    <w:p>
      <w:pPr>
        <w:numPr>
          <w:ilvl w:val="0"/>
          <w:numId w:val="0"/>
        </w:numPr>
        <w:jc w:val="left"/>
        <w:rPr>
          <w:rFonts w:hint="eastAsia"/>
        </w:rPr>
      </w:pPr>
      <w:r>
        <w:rPr>
          <w:rFonts w:hint="eastAsia"/>
        </w:rPr>
        <w:t xml:space="preserve"> 解决第一个问题的可行方法是减少训练时每个</w:t>
      </w:r>
      <w:r>
        <w:rPr>
          <w:rFonts w:hint="default"/>
        </w:rPr>
        <w:t>mini batch</w:t>
      </w:r>
      <w:r>
        <w:rPr>
          <w:rFonts w:hint="eastAsia"/>
        </w:rPr>
        <w:t>中的示例数。但是，很明显，示例与</w:t>
      </w:r>
      <w:r>
        <w:rPr>
          <w:rFonts w:hint="default"/>
        </w:rPr>
        <w:t>mini batch</w:t>
      </w:r>
      <w:r>
        <w:rPr>
          <w:rFonts w:hint="eastAsia"/>
        </w:rPr>
        <w:t>之外的其他一些示例之间的关系将丢失，从而</w:t>
      </w:r>
      <w:r>
        <w:rPr>
          <w:rFonts w:hint="eastAsia"/>
          <w:b/>
          <w:bCs/>
          <w:highlight w:val="yellow"/>
        </w:rPr>
        <w:t>降低了知识转移的充分性</w:t>
      </w:r>
      <w:r>
        <w:rPr>
          <w:rFonts w:hint="eastAsia"/>
        </w:rPr>
        <w:t>。 在这项工作中，我们</w:t>
      </w:r>
      <w:r>
        <w:rPr>
          <w:rFonts w:hint="eastAsia"/>
          <w:b/>
          <w:bCs/>
          <w:highlight w:val="yellow"/>
        </w:rPr>
        <w:t>提出了以</w:t>
      </w:r>
      <w:r>
        <w:rPr>
          <w:rFonts w:hint="default"/>
          <w:b/>
          <w:bCs/>
          <w:highlight w:val="yellow"/>
        </w:rPr>
        <w:t>类</w:t>
      </w:r>
      <w:r>
        <w:rPr>
          <w:rFonts w:hint="eastAsia"/>
          <w:b/>
          <w:bCs/>
          <w:highlight w:val="yellow"/>
        </w:rPr>
        <w:t>为中心的关系知识来解决这些问题</w:t>
      </w:r>
      <w:r>
        <w:rPr>
          <w:rFonts w:hint="eastAsia"/>
        </w:rPr>
        <w:t>。</w:t>
      </w:r>
    </w:p>
    <w:p>
      <w:pPr>
        <w:numPr>
          <w:ilvl w:val="0"/>
          <w:numId w:val="0"/>
        </w:numPr>
        <w:jc w:val="left"/>
      </w:pPr>
      <w:r>
        <w:rPr>
          <w:rFonts w:hint="default"/>
        </w:rPr>
        <w:t>一个额外的例子集</w:t>
      </w:r>
      <w:r>
        <w:drawing>
          <wp:inline distT="0" distB="0" distL="114300" distR="114300">
            <wp:extent cx="681990" cy="164465"/>
            <wp:effectExtent l="0" t="0" r="381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681990" cy="164465"/>
                    </a:xfrm>
                    <a:prstGeom prst="rect">
                      <a:avLst/>
                    </a:prstGeom>
                    <a:noFill/>
                    <a:ln w="9525">
                      <a:noFill/>
                    </a:ln>
                  </pic:spPr>
                </pic:pic>
              </a:graphicData>
            </a:graphic>
          </wp:inline>
        </w:drawing>
      </w:r>
      <w:r>
        <w:t>，用来描述输出特征空间的类中心：</w:t>
      </w:r>
    </w:p>
    <w:p>
      <w:pPr>
        <w:numPr>
          <w:ilvl w:val="0"/>
          <w:numId w:val="0"/>
        </w:numPr>
        <w:jc w:val="left"/>
      </w:pPr>
      <w:r>
        <w:drawing>
          <wp:inline distT="0" distB="0" distL="114300" distR="114300">
            <wp:extent cx="1670050" cy="524510"/>
            <wp:effectExtent l="0" t="0" r="635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1670050" cy="524510"/>
                    </a:xfrm>
                    <a:prstGeom prst="rect">
                      <a:avLst/>
                    </a:prstGeom>
                    <a:noFill/>
                    <a:ln w="9525">
                      <a:noFill/>
                    </a:ln>
                  </pic:spPr>
                </pic:pic>
              </a:graphicData>
            </a:graphic>
          </wp:inline>
        </w:drawing>
      </w:r>
    </w:p>
    <w:p>
      <w:pPr>
        <w:numPr>
          <w:ilvl w:val="0"/>
          <w:numId w:val="0"/>
        </w:numPr>
        <w:jc w:val="left"/>
        <w:rPr>
          <w:rFonts w:hint="eastAsia"/>
        </w:rPr>
      </w:pPr>
    </w:p>
    <w:p>
      <w:pPr>
        <w:numPr>
          <w:ilvl w:val="0"/>
          <w:numId w:val="0"/>
        </w:numPr>
        <w:jc w:val="left"/>
        <w:rPr>
          <w:rFonts w:hint="eastAsia"/>
        </w:rPr>
      </w:pPr>
      <w:r>
        <w:rPr>
          <w:rFonts w:hint="eastAsia"/>
        </w:rPr>
        <w:t>其中δ（l</w:t>
      </w:r>
      <w:r>
        <w:rPr>
          <w:rFonts w:hint="eastAsia"/>
          <w:vertAlign w:val="subscript"/>
        </w:rPr>
        <w:t xml:space="preserve">i </w:t>
      </w:r>
      <w:r>
        <w:rPr>
          <w:rFonts w:hint="eastAsia"/>
        </w:rPr>
        <w:t>= c）是一个指标函数，如果l</w:t>
      </w:r>
      <w:r>
        <w:rPr>
          <w:rFonts w:hint="eastAsia"/>
          <w:vertAlign w:val="subscript"/>
        </w:rPr>
        <w:t xml:space="preserve">i </w:t>
      </w:r>
      <w:r>
        <w:rPr>
          <w:rFonts w:hint="eastAsia"/>
        </w:rPr>
        <w:t>= c等于1，否则等于0。 C是总</w:t>
      </w:r>
      <w:r>
        <w:rPr>
          <w:rFonts w:hint="default"/>
        </w:rPr>
        <w:t>类</w:t>
      </w:r>
      <w:r>
        <w:rPr>
          <w:rFonts w:hint="eastAsia"/>
        </w:rPr>
        <w:t>数。这样，每个示例的特征在于特定类中心的特征实例，而类中心则由平均特征实例表示。 然后，</w:t>
      </w:r>
      <w:r>
        <w:rPr>
          <w:rFonts w:hint="eastAsia"/>
          <w:b/>
          <w:bCs/>
          <w:highlight w:val="yellow"/>
        </w:rPr>
        <w:t>使用这些类中心构建一个支持空间</w:t>
      </w:r>
      <w:r>
        <w:rPr>
          <w:rFonts w:hint="eastAsia"/>
        </w:rPr>
        <w:t>，该支持空间可用于创建实例的C阶关系知识：</w:t>
      </w:r>
    </w:p>
    <w:p>
      <w:pPr>
        <w:numPr>
          <w:ilvl w:val="0"/>
          <w:numId w:val="0"/>
        </w:numPr>
        <w:jc w:val="left"/>
      </w:pPr>
      <w:r>
        <w:drawing>
          <wp:inline distT="0" distB="0" distL="114300" distR="114300">
            <wp:extent cx="2534285" cy="4470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534285" cy="447040"/>
                    </a:xfrm>
                    <a:prstGeom prst="rect">
                      <a:avLst/>
                    </a:prstGeom>
                    <a:noFill/>
                    <a:ln w="9525">
                      <a:noFill/>
                    </a:ln>
                  </pic:spPr>
                </pic:pic>
              </a:graphicData>
            </a:graphic>
          </wp:inline>
        </w:drawing>
      </w:r>
    </w:p>
    <w:p>
      <w:pPr>
        <w:numPr>
          <w:ilvl w:val="0"/>
          <w:numId w:val="0"/>
        </w:numPr>
        <w:jc w:val="left"/>
        <w:rPr>
          <w:rFonts w:hint="eastAsia"/>
        </w:rPr>
      </w:pPr>
      <w:r>
        <w:rPr>
          <w:rFonts w:hint="eastAsia"/>
        </w:rPr>
        <w:t>其中</w:t>
      </w:r>
      <w:r>
        <w:rPr>
          <w:rFonts w:hint="eastAsia"/>
          <w:b/>
          <w:bCs/>
          <w:highlight w:val="yellow"/>
        </w:rPr>
        <w:t>ψ</w:t>
      </w:r>
      <w:r>
        <w:rPr>
          <w:rFonts w:hint="eastAsia"/>
          <w:b/>
          <w:bCs/>
          <w:highlight w:val="yellow"/>
          <w:vertAlign w:val="subscript"/>
        </w:rPr>
        <w:t>e</w:t>
      </w:r>
      <w:r>
        <w:rPr>
          <w:rFonts w:hint="eastAsia"/>
        </w:rPr>
        <w:t>度量两个</w:t>
      </w:r>
      <w:r>
        <w:rPr>
          <w:rFonts w:hint="default"/>
        </w:rPr>
        <w:t>实例</w:t>
      </w:r>
      <w:r>
        <w:rPr>
          <w:rFonts w:hint="eastAsia"/>
        </w:rPr>
        <w:t>特征之间的</w:t>
      </w:r>
      <w:r>
        <w:rPr>
          <w:rFonts w:hint="eastAsia"/>
          <w:b/>
          <w:bCs/>
          <w:highlight w:val="yellow"/>
        </w:rPr>
        <w:t>L2距离</w:t>
      </w:r>
      <w:r>
        <w:rPr>
          <w:rFonts w:hint="eastAsia"/>
        </w:rPr>
        <w:t>，其中</w:t>
      </w:r>
      <w:r>
        <w:drawing>
          <wp:inline distT="0" distB="0" distL="114300" distR="114300">
            <wp:extent cx="1460500" cy="196850"/>
            <wp:effectExtent l="0" t="0" r="1270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1460500" cy="196850"/>
                    </a:xfrm>
                    <a:prstGeom prst="rect">
                      <a:avLst/>
                    </a:prstGeom>
                    <a:noFill/>
                    <a:ln w="9525">
                      <a:noFill/>
                    </a:ln>
                  </pic:spPr>
                </pic:pic>
              </a:graphicData>
            </a:graphic>
          </wp:inline>
        </w:drawing>
      </w:r>
      <w:r>
        <w:rPr>
          <w:rFonts w:hint="eastAsia"/>
        </w:rPr>
        <w:t>。 以此方式，该高阶关系可以被转换为一组2阶关系，其可以被有效地解决。</w:t>
      </w:r>
    </w:p>
    <w:p>
      <w:pPr>
        <w:numPr>
          <w:ilvl w:val="0"/>
          <w:numId w:val="0"/>
        </w:numPr>
        <w:jc w:val="left"/>
        <w:rPr>
          <w:rFonts w:hint="eastAsia"/>
        </w:rPr>
      </w:pPr>
    </w:p>
    <w:p>
      <w:pPr>
        <w:keepNext w:val="0"/>
        <w:keepLines w:val="0"/>
        <w:widowControl/>
        <w:suppressLineNumbers w:val="0"/>
        <w:jc w:val="left"/>
      </w:pPr>
      <w:r>
        <w:rPr>
          <w:rFonts w:ascii="NimbusRomNo9L-Medi" w:hAnsi="NimbusRomNo9L-Medi" w:eastAsia="NimbusRomNo9L-Medi" w:cs="NimbusRomNo9L-Medi"/>
          <w:b/>
          <w:color w:val="231F20"/>
          <w:kern w:val="0"/>
          <w:sz w:val="19"/>
          <w:szCs w:val="19"/>
          <w:lang w:val="en-US" w:eastAsia="zh-CN" w:bidi="ar"/>
        </w:rPr>
        <w:t xml:space="preserve">Total distillation loss. </w:t>
      </w:r>
    </w:p>
    <w:p>
      <w:pPr>
        <w:numPr>
          <w:ilvl w:val="0"/>
          <w:numId w:val="0"/>
        </w:numPr>
        <w:jc w:val="left"/>
        <w:rPr>
          <w:rFonts w:hint="eastAsia"/>
        </w:rPr>
      </w:pPr>
      <w:r>
        <w:rPr>
          <w:rFonts w:hint="eastAsia"/>
        </w:rPr>
        <w:t>通过混合</w:t>
      </w:r>
      <w:r>
        <w:rPr>
          <w:rFonts w:hint="default"/>
        </w:rPr>
        <w:t>阶数</w:t>
      </w:r>
      <w:r>
        <w:rPr>
          <w:rFonts w:hint="eastAsia"/>
        </w:rPr>
        <w:t>关系，要传递的知识可以涉及各种级别的关系，即个人级别，配对级别，三重态级别和</w:t>
      </w:r>
      <w:r>
        <w:rPr>
          <w:rFonts w:hint="default"/>
        </w:rPr>
        <w:t>group</w:t>
      </w:r>
      <w:r>
        <w:rPr>
          <w:rFonts w:hint="eastAsia"/>
        </w:rPr>
        <w:t>级别的知识。最后，总蒸馏损失是这四个损失的加权总和：</w:t>
      </w:r>
    </w:p>
    <w:p>
      <w:pPr>
        <w:numPr>
          <w:ilvl w:val="0"/>
          <w:numId w:val="0"/>
        </w:numPr>
        <w:jc w:val="center"/>
      </w:pPr>
      <w:r>
        <w:drawing>
          <wp:inline distT="0" distB="0" distL="114300" distR="114300">
            <wp:extent cx="2107565" cy="296545"/>
            <wp:effectExtent l="0" t="0" r="63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107565" cy="296545"/>
                    </a:xfrm>
                    <a:prstGeom prst="rect">
                      <a:avLst/>
                    </a:prstGeom>
                    <a:noFill/>
                    <a:ln w="9525">
                      <a:noFill/>
                    </a:ln>
                  </pic:spPr>
                </pic:pic>
              </a:graphicData>
            </a:graphic>
          </wp:inline>
        </w:drawing>
      </w:r>
    </w:p>
    <w:p>
      <w:pPr>
        <w:keepNext w:val="0"/>
        <w:keepLines w:val="0"/>
        <w:widowControl/>
        <w:suppressLineNumbers w:val="0"/>
        <w:jc w:val="left"/>
      </w:pPr>
      <w:r>
        <w:rPr>
          <w:rFonts w:ascii="NimbusRomNo9L-Medi" w:hAnsi="NimbusRomNo9L-Medi" w:eastAsia="NimbusRomNo9L-Medi" w:cs="NimbusRomNo9L-Medi"/>
          <w:b/>
          <w:color w:val="231F20"/>
          <w:kern w:val="0"/>
          <w:sz w:val="21"/>
          <w:szCs w:val="21"/>
          <w:lang w:val="en-US" w:eastAsia="zh-CN" w:bidi="ar"/>
        </w:rPr>
        <w:t>Two-Stage Knowledge Transfer</w:t>
      </w:r>
    </w:p>
    <w:p>
      <w:pPr>
        <w:numPr>
          <w:ilvl w:val="0"/>
          <w:numId w:val="0"/>
        </w:numPr>
        <w:jc w:val="left"/>
        <w:rPr>
          <w:rFonts w:hint="eastAsia"/>
        </w:rPr>
      </w:pPr>
      <w:r>
        <w:rPr>
          <w:rFonts w:hint="eastAsia"/>
        </w:rPr>
        <w:t>如图2所示，知识转移包括两个阶段。在</w:t>
      </w:r>
      <w:r>
        <w:rPr>
          <w:rFonts w:hint="eastAsia"/>
          <w:b/>
          <w:bCs/>
          <w:highlight w:val="yellow"/>
        </w:rPr>
        <w:t>第一个跨结构蒸馏阶段</w:t>
      </w:r>
      <w:r>
        <w:rPr>
          <w:rFonts w:hint="eastAsia"/>
        </w:rPr>
        <w:t>，教师和助手网络的输入是高分辨率图像。目的是</w:t>
      </w:r>
      <w:r>
        <w:rPr>
          <w:rFonts w:hint="eastAsia"/>
          <w:b/>
          <w:bCs/>
          <w:highlight w:val="yellow"/>
        </w:rPr>
        <w:t>减轻结构冗余</w:t>
      </w:r>
      <w:r>
        <w:rPr>
          <w:rFonts w:hint="default"/>
        </w:rPr>
        <w:t>（</w:t>
      </w:r>
      <w:r>
        <w:rPr>
          <w:rFonts w:hint="eastAsia"/>
        </w:rPr>
        <w:t>例如许多知识提炼方法的一般过程（Hinton，Vinyals和Dean 2015； Romero等人，2015）</w:t>
      </w:r>
      <w:r>
        <w:rPr>
          <w:rFonts w:hint="default"/>
        </w:rPr>
        <w:t>）</w:t>
      </w:r>
      <w:r>
        <w:rPr>
          <w:rFonts w:hint="eastAsia"/>
        </w:rPr>
        <w:t xml:space="preserve">。 </w:t>
      </w:r>
    </w:p>
    <w:p>
      <w:pPr>
        <w:numPr>
          <w:ilvl w:val="0"/>
          <w:numId w:val="0"/>
        </w:numPr>
        <w:jc w:val="left"/>
        <w:rPr>
          <w:rFonts w:hint="eastAsia"/>
        </w:rPr>
      </w:pPr>
      <w:r>
        <w:rPr>
          <w:rFonts w:hint="eastAsia"/>
        </w:rPr>
        <w:t>经过</w:t>
      </w:r>
      <w:r>
        <w:rPr>
          <w:rFonts w:hint="default"/>
        </w:rPr>
        <w:t>跨</w:t>
      </w:r>
      <w:r>
        <w:rPr>
          <w:rFonts w:hint="eastAsia"/>
        </w:rPr>
        <w:t>结构蒸馏后，</w:t>
      </w:r>
      <w:r>
        <w:rPr>
          <w:rFonts w:hint="eastAsia"/>
          <w:b/>
          <w:bCs/>
          <w:highlight w:val="yellow"/>
        </w:rPr>
        <w:t>分辨率仍然存在冗余</w:t>
      </w:r>
      <w:r>
        <w:rPr>
          <w:rFonts w:hint="eastAsia"/>
        </w:rPr>
        <w:t>，这意味着在充分了解相应的高分辨率图像后，仍可以识别出低分辨率图像。在第二个跨分辨率的步骤中，我们使用助理网络作为新老师来指导与助理网络具有相同结构的低分辨率学生网络的训练。目的是减少由于分辨率降低而导致的信息丢失。</w:t>
      </w:r>
    </w:p>
    <w:p>
      <w:pPr>
        <w:numPr>
          <w:ilvl w:val="0"/>
          <w:numId w:val="0"/>
        </w:numPr>
        <w:jc w:val="left"/>
        <w:rPr>
          <w:rFonts w:hint="eastAsia"/>
        </w:rPr>
      </w:pPr>
    </w:p>
    <w:p>
      <w:pPr>
        <w:keepNext w:val="0"/>
        <w:keepLines w:val="0"/>
        <w:widowControl/>
        <w:suppressLineNumbers w:val="0"/>
        <w:jc w:val="left"/>
      </w:pPr>
      <w:r>
        <w:rPr>
          <w:rFonts w:ascii="NimbusRomNo9L-Medi" w:hAnsi="NimbusRomNo9L-Medi" w:eastAsia="NimbusRomNo9L-Medi" w:cs="NimbusRomNo9L-Medi"/>
          <w:b/>
          <w:color w:val="231F20"/>
          <w:kern w:val="0"/>
          <w:sz w:val="23"/>
          <w:szCs w:val="23"/>
          <w:lang w:val="en-US" w:eastAsia="zh-CN" w:bidi="ar"/>
        </w:rPr>
        <w:t>Experiments</w:t>
      </w:r>
    </w:p>
    <w:p>
      <w:pPr>
        <w:keepNext w:val="0"/>
        <w:keepLines w:val="0"/>
        <w:widowControl/>
        <w:suppressLineNumbers w:val="0"/>
        <w:jc w:val="left"/>
      </w:pPr>
      <w:r>
        <w:rPr>
          <w:rFonts w:ascii="NimbusRomNo9L-Medi" w:hAnsi="NimbusRomNo9L-Medi" w:eastAsia="NimbusRomNo9L-Medi" w:cs="NimbusRomNo9L-Medi"/>
          <w:b/>
          <w:color w:val="231F20"/>
          <w:kern w:val="0"/>
          <w:sz w:val="21"/>
          <w:szCs w:val="21"/>
          <w:lang w:val="en-US" w:eastAsia="zh-CN" w:bidi="ar"/>
        </w:rPr>
        <w:t>Low-resolution Image Classifification</w:t>
      </w:r>
    </w:p>
    <w:p>
      <w:pPr>
        <w:numPr>
          <w:ilvl w:val="0"/>
          <w:numId w:val="0"/>
        </w:numPr>
        <w:jc w:val="left"/>
        <w:rPr>
          <w:rFonts w:hint="default"/>
        </w:rPr>
      </w:pPr>
      <w:r>
        <w:rPr>
          <w:rFonts w:hint="default"/>
        </w:rPr>
        <w:t>数据集：CIFAR100</w:t>
      </w:r>
    </w:p>
    <w:p>
      <w:pPr>
        <w:numPr>
          <w:ilvl w:val="0"/>
          <w:numId w:val="0"/>
        </w:numPr>
        <w:jc w:val="left"/>
        <w:rPr>
          <w:rFonts w:hint="default"/>
        </w:rPr>
      </w:pPr>
      <w:r>
        <w:rPr>
          <w:rFonts w:hint="default"/>
        </w:rPr>
        <w:t>模型：ResNet50（32×32）ResNet18（16×16）</w:t>
      </w:r>
    </w:p>
    <w:p>
      <w:pPr>
        <w:numPr>
          <w:ilvl w:val="0"/>
          <w:numId w:val="0"/>
        </w:numPr>
        <w:jc w:val="left"/>
      </w:pPr>
      <w:r>
        <w:drawing>
          <wp:inline distT="0" distB="0" distL="114300" distR="114300">
            <wp:extent cx="3154680" cy="1785620"/>
            <wp:effectExtent l="0" t="0" r="2032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154680" cy="1785620"/>
                    </a:xfrm>
                    <a:prstGeom prst="rect">
                      <a:avLst/>
                    </a:prstGeom>
                    <a:noFill/>
                    <a:ln w="9525">
                      <a:noFill/>
                    </a:ln>
                  </pic:spPr>
                </pic:pic>
              </a:graphicData>
            </a:graphic>
          </wp:inline>
        </w:drawing>
      </w:r>
      <w:bookmarkStart w:id="0" w:name="_GoBack"/>
      <w:bookmarkEnd w:id="0"/>
    </w:p>
    <w:p>
      <w:pPr>
        <w:numPr>
          <w:ilvl w:val="0"/>
          <w:numId w:val="0"/>
        </w:numPr>
        <w:jc w:val="left"/>
      </w:pPr>
      <w:r>
        <w:t>32-分辨率-Resnet/VGGNet</w:t>
      </w:r>
    </w:p>
    <w:p>
      <w:pPr>
        <w:numPr>
          <w:ilvl w:val="0"/>
          <w:numId w:val="0"/>
        </w:numPr>
        <w:jc w:val="left"/>
      </w:pPr>
    </w:p>
    <w:p>
      <w:pPr>
        <w:keepNext w:val="0"/>
        <w:keepLines w:val="0"/>
        <w:widowControl/>
        <w:suppressLineNumbers w:val="0"/>
        <w:jc w:val="left"/>
      </w:pPr>
      <w:r>
        <w:rPr>
          <w:rFonts w:ascii="NimbusRomNo9L-Medi" w:hAnsi="NimbusRomNo9L-Medi" w:eastAsia="NimbusRomNo9L-Medi" w:cs="NimbusRomNo9L-Medi"/>
          <w:b/>
          <w:color w:val="231F20"/>
          <w:kern w:val="0"/>
          <w:sz w:val="21"/>
          <w:szCs w:val="21"/>
          <w:lang w:val="en-US" w:eastAsia="zh-CN" w:bidi="ar"/>
        </w:rPr>
        <w:t>Low-resolution Face Recognition</w:t>
      </w:r>
    </w:p>
    <w:p>
      <w:pPr>
        <w:numPr>
          <w:ilvl w:val="0"/>
          <w:numId w:val="0"/>
        </w:numPr>
        <w:jc w:val="left"/>
        <w:rPr>
          <w:rFonts w:hint="default"/>
        </w:rPr>
      </w:pPr>
      <w:r>
        <w:rPr>
          <w:rFonts w:hint="default"/>
        </w:rPr>
        <w:t>老师：VGGFace2 学生：ResNet34</w:t>
      </w:r>
    </w:p>
    <w:p>
      <w:pPr>
        <w:numPr>
          <w:ilvl w:val="0"/>
          <w:numId w:val="0"/>
        </w:numPr>
        <w:jc w:val="left"/>
        <w:rPr>
          <w:rFonts w:hint="default"/>
        </w:rPr>
      </w:pPr>
      <w:r>
        <w:rPr>
          <w:rFonts w:hint="default"/>
        </w:rPr>
        <w:t>数据集：UMDFaces 验证集：LFW UCCS</w:t>
      </w:r>
    </w:p>
    <w:p>
      <w:pPr>
        <w:numPr>
          <w:ilvl w:val="0"/>
          <w:numId w:val="0"/>
        </w:numPr>
        <w:jc w:val="left"/>
      </w:pPr>
      <w:r>
        <w:drawing>
          <wp:inline distT="0" distB="0" distL="114300" distR="114300">
            <wp:extent cx="3350895" cy="3034030"/>
            <wp:effectExtent l="0" t="0" r="190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350895" cy="3034030"/>
                    </a:xfrm>
                    <a:prstGeom prst="rect">
                      <a:avLst/>
                    </a:prstGeom>
                    <a:noFill/>
                    <a:ln w="9525">
                      <a:noFill/>
                    </a:ln>
                  </pic:spPr>
                </pic:pic>
              </a:graphicData>
            </a:graphic>
          </wp:inline>
        </w:drawing>
      </w:r>
    </w:p>
    <w:p>
      <w:pPr>
        <w:numPr>
          <w:ilvl w:val="0"/>
          <w:numId w:val="0"/>
        </w:numPr>
        <w:jc w:val="left"/>
        <w:rPr>
          <w:rFonts w:hint="default"/>
        </w:rPr>
      </w:pPr>
      <w:r>
        <w:drawing>
          <wp:inline distT="0" distB="0" distL="114300" distR="114300">
            <wp:extent cx="3251835" cy="1083945"/>
            <wp:effectExtent l="0" t="0" r="2476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251835" cy="1083945"/>
                    </a:xfrm>
                    <a:prstGeom prst="rect">
                      <a:avLst/>
                    </a:prstGeom>
                    <a:noFill/>
                    <a:ln w="9525">
                      <a:noFill/>
                    </a:ln>
                  </pic:spPr>
                </pic:pic>
              </a:graphicData>
            </a:graphic>
          </wp:inline>
        </w:drawing>
      </w:r>
    </w:p>
    <w:p>
      <w:pPr>
        <w:numPr>
          <w:ilvl w:val="0"/>
          <w:numId w:val="0"/>
        </w:numPr>
        <w:jc w:val="left"/>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NimbusRomNo9L-Medi">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NimbusRomNo9L-Regu">
    <w:altName w:val="苹方-简"/>
    <w:panose1 w:val="00000000000000000000"/>
    <w:charset w:val="00"/>
    <w:family w:val="auto"/>
    <w:pitch w:val="default"/>
    <w:sig w:usb0="00000000" w:usb1="00000000" w:usb2="00000000" w:usb3="00000000" w:csb0="00000000" w:csb1="00000000"/>
  </w:font>
  <w:font w:name="CMMI10">
    <w:altName w:val="苹方-简"/>
    <w:panose1 w:val="00000000000000000000"/>
    <w:charset w:val="00"/>
    <w:family w:val="auto"/>
    <w:pitch w:val="default"/>
    <w:sig w:usb0="00000000" w:usb1="00000000" w:usb2="00000000" w:usb3="00000000" w:csb0="00000000" w:csb1="00000000"/>
  </w:font>
  <w:font w:name="CMR7">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CC7C7E"/>
    <w:multiLevelType w:val="singleLevel"/>
    <w:tmpl w:val="5FCC7C7E"/>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9D678D"/>
    <w:rsid w:val="1AFD0526"/>
    <w:rsid w:val="1BB715A5"/>
    <w:rsid w:val="1BDFE908"/>
    <w:rsid w:val="1F779356"/>
    <w:rsid w:val="1F7F7249"/>
    <w:rsid w:val="1F9DC9E2"/>
    <w:rsid w:val="1FDFD5D7"/>
    <w:rsid w:val="1FEFB527"/>
    <w:rsid w:val="1FF0C607"/>
    <w:rsid w:val="1FFDB879"/>
    <w:rsid w:val="26F6E5BE"/>
    <w:rsid w:val="273D97B2"/>
    <w:rsid w:val="27F440A5"/>
    <w:rsid w:val="27FF9419"/>
    <w:rsid w:val="2ECF8906"/>
    <w:rsid w:val="2FD939BB"/>
    <w:rsid w:val="2FFB2AE1"/>
    <w:rsid w:val="2FFF7E2A"/>
    <w:rsid w:val="33CB181D"/>
    <w:rsid w:val="36713CED"/>
    <w:rsid w:val="36BFAB31"/>
    <w:rsid w:val="3789637F"/>
    <w:rsid w:val="37DD1378"/>
    <w:rsid w:val="37FFE056"/>
    <w:rsid w:val="38EE9F3C"/>
    <w:rsid w:val="395BE02B"/>
    <w:rsid w:val="3977D911"/>
    <w:rsid w:val="3A7D3C08"/>
    <w:rsid w:val="3C9FB65F"/>
    <w:rsid w:val="3CBF3AF7"/>
    <w:rsid w:val="3D6FE946"/>
    <w:rsid w:val="3E2B32F0"/>
    <w:rsid w:val="3F733531"/>
    <w:rsid w:val="3F767389"/>
    <w:rsid w:val="3F7FAD09"/>
    <w:rsid w:val="3F9D263B"/>
    <w:rsid w:val="3FCA0419"/>
    <w:rsid w:val="3FDE00AF"/>
    <w:rsid w:val="3FEB1FC6"/>
    <w:rsid w:val="3FFCFAE6"/>
    <w:rsid w:val="46EE6309"/>
    <w:rsid w:val="4747EEAE"/>
    <w:rsid w:val="4BF4517E"/>
    <w:rsid w:val="4CE7FF32"/>
    <w:rsid w:val="4FDD5EDA"/>
    <w:rsid w:val="4FFCFAB4"/>
    <w:rsid w:val="50F7AE8B"/>
    <w:rsid w:val="53E782F7"/>
    <w:rsid w:val="55F984CE"/>
    <w:rsid w:val="57DF4EB9"/>
    <w:rsid w:val="57E549BD"/>
    <w:rsid w:val="593F8A47"/>
    <w:rsid w:val="5BDF0324"/>
    <w:rsid w:val="5BFF8A69"/>
    <w:rsid w:val="5CFFAA2B"/>
    <w:rsid w:val="5DA35EB7"/>
    <w:rsid w:val="5DEB593A"/>
    <w:rsid w:val="5DFF2449"/>
    <w:rsid w:val="5E75CBB5"/>
    <w:rsid w:val="5EED386B"/>
    <w:rsid w:val="5F27A6EE"/>
    <w:rsid w:val="5F4FBEC3"/>
    <w:rsid w:val="5F7A6D80"/>
    <w:rsid w:val="5FD5236F"/>
    <w:rsid w:val="5FE7793C"/>
    <w:rsid w:val="5FFFCCE7"/>
    <w:rsid w:val="60DB4739"/>
    <w:rsid w:val="62BB114A"/>
    <w:rsid w:val="63FF7806"/>
    <w:rsid w:val="67A3BE01"/>
    <w:rsid w:val="67F311AC"/>
    <w:rsid w:val="6A6DA206"/>
    <w:rsid w:val="6BB71D30"/>
    <w:rsid w:val="6BFEE4C0"/>
    <w:rsid w:val="6C7A1EA7"/>
    <w:rsid w:val="6CFBCEBF"/>
    <w:rsid w:val="6D77E017"/>
    <w:rsid w:val="6DDF9B6E"/>
    <w:rsid w:val="6E6BD27D"/>
    <w:rsid w:val="6EDDA58E"/>
    <w:rsid w:val="6EEA7359"/>
    <w:rsid w:val="6EFFEC3B"/>
    <w:rsid w:val="6F2DE4C0"/>
    <w:rsid w:val="6F6DC9BB"/>
    <w:rsid w:val="6F7BA48A"/>
    <w:rsid w:val="6FECF1A8"/>
    <w:rsid w:val="7133B805"/>
    <w:rsid w:val="7139B10F"/>
    <w:rsid w:val="72ED5CD7"/>
    <w:rsid w:val="72FBF921"/>
    <w:rsid w:val="737F3C3B"/>
    <w:rsid w:val="73EE097B"/>
    <w:rsid w:val="758FCB65"/>
    <w:rsid w:val="75BB3E4E"/>
    <w:rsid w:val="75DF4B57"/>
    <w:rsid w:val="773F20D8"/>
    <w:rsid w:val="77AFA48C"/>
    <w:rsid w:val="77FD95F6"/>
    <w:rsid w:val="77FF5CC0"/>
    <w:rsid w:val="787B7EA0"/>
    <w:rsid w:val="78A7290C"/>
    <w:rsid w:val="797FF1DB"/>
    <w:rsid w:val="79DDC832"/>
    <w:rsid w:val="7ADF4F3C"/>
    <w:rsid w:val="7AFFDA68"/>
    <w:rsid w:val="7CD94949"/>
    <w:rsid w:val="7D994B5E"/>
    <w:rsid w:val="7DB7E2A7"/>
    <w:rsid w:val="7DBF801D"/>
    <w:rsid w:val="7DFFF2C5"/>
    <w:rsid w:val="7E9D678D"/>
    <w:rsid w:val="7EBFCDE4"/>
    <w:rsid w:val="7ECE1EDC"/>
    <w:rsid w:val="7EE74F15"/>
    <w:rsid w:val="7EF1D821"/>
    <w:rsid w:val="7F1F51E2"/>
    <w:rsid w:val="7F5FB2B6"/>
    <w:rsid w:val="7F6F7DAD"/>
    <w:rsid w:val="7F73747F"/>
    <w:rsid w:val="7F9D393A"/>
    <w:rsid w:val="7FC6A600"/>
    <w:rsid w:val="7FCC50F9"/>
    <w:rsid w:val="7FCE28BF"/>
    <w:rsid w:val="7FCE5310"/>
    <w:rsid w:val="7FDCBEB0"/>
    <w:rsid w:val="7FE652D9"/>
    <w:rsid w:val="7FEB6F71"/>
    <w:rsid w:val="7FEDB631"/>
    <w:rsid w:val="7FEEDA66"/>
    <w:rsid w:val="7FF07300"/>
    <w:rsid w:val="7FFA6A3B"/>
    <w:rsid w:val="7FFF0F20"/>
    <w:rsid w:val="7FFF1E0E"/>
    <w:rsid w:val="7FFF811C"/>
    <w:rsid w:val="7FFFAD18"/>
    <w:rsid w:val="7FFFB882"/>
    <w:rsid w:val="87E7E83F"/>
    <w:rsid w:val="97AFB2AD"/>
    <w:rsid w:val="9A7A0700"/>
    <w:rsid w:val="9AFF3E37"/>
    <w:rsid w:val="9FDF60DE"/>
    <w:rsid w:val="9FE9FD54"/>
    <w:rsid w:val="9FF6CFE4"/>
    <w:rsid w:val="9FFFE3E8"/>
    <w:rsid w:val="A7C50A69"/>
    <w:rsid w:val="A7DFCF8E"/>
    <w:rsid w:val="AB6DFFD3"/>
    <w:rsid w:val="AD5FD4EB"/>
    <w:rsid w:val="AD67330D"/>
    <w:rsid w:val="AF3AE1AB"/>
    <w:rsid w:val="AF7FC837"/>
    <w:rsid w:val="AFB831E4"/>
    <w:rsid w:val="AFCEA468"/>
    <w:rsid w:val="AFE3A1FF"/>
    <w:rsid w:val="AFFF1878"/>
    <w:rsid w:val="B2BEF5A3"/>
    <w:rsid w:val="B3322316"/>
    <w:rsid w:val="B3DAB613"/>
    <w:rsid w:val="B6DC629F"/>
    <w:rsid w:val="B6FD2781"/>
    <w:rsid w:val="B7B9C478"/>
    <w:rsid w:val="B7DF8628"/>
    <w:rsid w:val="B7EFBC98"/>
    <w:rsid w:val="B9BFF061"/>
    <w:rsid w:val="BBCD5D88"/>
    <w:rsid w:val="BBDFEC12"/>
    <w:rsid w:val="BBFD5543"/>
    <w:rsid w:val="BBFDF1D4"/>
    <w:rsid w:val="BCBF0C84"/>
    <w:rsid w:val="BCFFFBFD"/>
    <w:rsid w:val="BDBDB452"/>
    <w:rsid w:val="BDEF4819"/>
    <w:rsid w:val="BEE54B5C"/>
    <w:rsid w:val="BEED9F3E"/>
    <w:rsid w:val="BFC1C667"/>
    <w:rsid w:val="BFF7B5F4"/>
    <w:rsid w:val="BFFFF16A"/>
    <w:rsid w:val="C5AB087B"/>
    <w:rsid w:val="C8FF5A3D"/>
    <w:rsid w:val="CA9F6BAA"/>
    <w:rsid w:val="CBE9D78D"/>
    <w:rsid w:val="CFA3E97C"/>
    <w:rsid w:val="CFDF9828"/>
    <w:rsid w:val="D5F241E2"/>
    <w:rsid w:val="D5FEEA56"/>
    <w:rsid w:val="D77E2E2E"/>
    <w:rsid w:val="D77F624C"/>
    <w:rsid w:val="D7AFCDD6"/>
    <w:rsid w:val="D7DF01DB"/>
    <w:rsid w:val="D9E37016"/>
    <w:rsid w:val="DB7F9516"/>
    <w:rsid w:val="DBBDAD65"/>
    <w:rsid w:val="DDAEFC4A"/>
    <w:rsid w:val="DDBF97A5"/>
    <w:rsid w:val="DDDB80BC"/>
    <w:rsid w:val="DEEA27FB"/>
    <w:rsid w:val="DEEF987E"/>
    <w:rsid w:val="DFB7053F"/>
    <w:rsid w:val="DFBAEEE0"/>
    <w:rsid w:val="DFD7D100"/>
    <w:rsid w:val="DFDE8593"/>
    <w:rsid w:val="DFEF894B"/>
    <w:rsid w:val="DFF340AF"/>
    <w:rsid w:val="DFF53442"/>
    <w:rsid w:val="E1F3D538"/>
    <w:rsid w:val="E57F6883"/>
    <w:rsid w:val="E5F7572F"/>
    <w:rsid w:val="E77A534D"/>
    <w:rsid w:val="E7EEACF0"/>
    <w:rsid w:val="E83F4157"/>
    <w:rsid w:val="ECFF88E2"/>
    <w:rsid w:val="ED5F17D1"/>
    <w:rsid w:val="ED67C4A3"/>
    <w:rsid w:val="EDAF2F3A"/>
    <w:rsid w:val="EE4FFD54"/>
    <w:rsid w:val="EF5B81E1"/>
    <w:rsid w:val="EF5F1F10"/>
    <w:rsid w:val="EF7B93D6"/>
    <w:rsid w:val="EFAED11D"/>
    <w:rsid w:val="EFCF95C5"/>
    <w:rsid w:val="EFE1392C"/>
    <w:rsid w:val="EFEF572E"/>
    <w:rsid w:val="EFFA42C8"/>
    <w:rsid w:val="F29DCDD2"/>
    <w:rsid w:val="F3778001"/>
    <w:rsid w:val="F3DBCFBE"/>
    <w:rsid w:val="F3DF1784"/>
    <w:rsid w:val="F3F79434"/>
    <w:rsid w:val="F4FBF82F"/>
    <w:rsid w:val="F5FC2F66"/>
    <w:rsid w:val="F679336F"/>
    <w:rsid w:val="F7971B3B"/>
    <w:rsid w:val="F7EDC465"/>
    <w:rsid w:val="F7FB27F3"/>
    <w:rsid w:val="F7FEE102"/>
    <w:rsid w:val="F7FF0351"/>
    <w:rsid w:val="F8C79ECA"/>
    <w:rsid w:val="F8EFED20"/>
    <w:rsid w:val="F9BB075E"/>
    <w:rsid w:val="F9D3F255"/>
    <w:rsid w:val="F9FBE6D4"/>
    <w:rsid w:val="FA72691D"/>
    <w:rsid w:val="FA7D17E5"/>
    <w:rsid w:val="FAC5F472"/>
    <w:rsid w:val="FAFFC097"/>
    <w:rsid w:val="FB1BC810"/>
    <w:rsid w:val="FB7DB3D5"/>
    <w:rsid w:val="FBBF346B"/>
    <w:rsid w:val="FBC3927D"/>
    <w:rsid w:val="FBF7F9B5"/>
    <w:rsid w:val="FBFB29BB"/>
    <w:rsid w:val="FBFD4EB3"/>
    <w:rsid w:val="FBFEA366"/>
    <w:rsid w:val="FBFF63A4"/>
    <w:rsid w:val="FCDA7567"/>
    <w:rsid w:val="FCDAEEB5"/>
    <w:rsid w:val="FCDE1EA4"/>
    <w:rsid w:val="FCDF42E3"/>
    <w:rsid w:val="FCE907F2"/>
    <w:rsid w:val="FCF9D892"/>
    <w:rsid w:val="FCFEBA18"/>
    <w:rsid w:val="FD6741BB"/>
    <w:rsid w:val="FD7A481B"/>
    <w:rsid w:val="FD934850"/>
    <w:rsid w:val="FD9EF6D8"/>
    <w:rsid w:val="FDE70A3E"/>
    <w:rsid w:val="FDF49D9D"/>
    <w:rsid w:val="FDFC42F5"/>
    <w:rsid w:val="FDFE7155"/>
    <w:rsid w:val="FEDBA0B4"/>
    <w:rsid w:val="FEEF3987"/>
    <w:rsid w:val="FEFB1DE5"/>
    <w:rsid w:val="FF374D29"/>
    <w:rsid w:val="FF5DA7AD"/>
    <w:rsid w:val="FF5FA64C"/>
    <w:rsid w:val="FF6CE9AA"/>
    <w:rsid w:val="FF7E86E4"/>
    <w:rsid w:val="FF7F884E"/>
    <w:rsid w:val="FF933CE7"/>
    <w:rsid w:val="FFA3CD4E"/>
    <w:rsid w:val="FFBB8807"/>
    <w:rsid w:val="FFD7709D"/>
    <w:rsid w:val="FFDD393C"/>
    <w:rsid w:val="FFDF6D0B"/>
    <w:rsid w:val="FFEBBF32"/>
    <w:rsid w:val="FFFB1889"/>
    <w:rsid w:val="FFFE4972"/>
    <w:rsid w:val="FFFE4FB5"/>
    <w:rsid w:val="FFFF32CB"/>
    <w:rsid w:val="FFFF8D49"/>
    <w:rsid w:val="FFFFF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2020-12-05T23:40:00Z</dcterms:created>
  <dc:creator>maziyao</dc:creator>
  <cp:lastModifiedBy>maziyao</cp:lastModifiedBy>
  <dcterms:modified xsi:type="dcterms:W3CDTF">2020-12-22T20:55:40Z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