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pPr>
      <w:r>
        <w:rPr>
          <w:rFonts w:ascii="LinBiolinumTB" w:hAnsi="LinBiolinumTB" w:eastAsia="LinBiolinumTB" w:cs="LinBiolinumTB"/>
          <w:b/>
          <w:color w:val="000000"/>
          <w:kern w:val="0"/>
          <w:sz w:val="34"/>
          <w:szCs w:val="34"/>
          <w:lang w:val="en-US" w:eastAsia="zh-CN" w:bidi="ar"/>
        </w:rPr>
        <w:t xml:space="preserve">Learning Cross-Resolution Representations by </w:t>
      </w:r>
    </w:p>
    <w:p>
      <w:pPr>
        <w:keepNext w:val="0"/>
        <w:keepLines w:val="0"/>
        <w:widowControl/>
        <w:suppressLineNumbers w:val="0"/>
        <w:jc w:val="left"/>
      </w:pPr>
      <w:r>
        <w:rPr>
          <w:rFonts w:hint="default" w:ascii="LinBiolinumTB" w:hAnsi="LinBiolinumTB" w:eastAsia="LinBiolinumTB" w:cs="LinBiolinumTB"/>
          <w:b/>
          <w:color w:val="000000"/>
          <w:kern w:val="0"/>
          <w:sz w:val="34"/>
          <w:szCs w:val="34"/>
          <w:lang w:val="en-US" w:eastAsia="zh-CN" w:bidi="ar"/>
        </w:rPr>
        <w:t xml:space="preserve">Cycle-Consistency for Person Re-Identification </w:t>
      </w:r>
    </w:p>
    <w:p>
      <w:pPr>
        <w:keepNext w:val="0"/>
        <w:keepLines w:val="0"/>
        <w:widowControl/>
        <w:suppressLineNumbers w:val="0"/>
        <w:jc w:val="left"/>
        <w:rPr>
          <w:rFonts w:hint="default"/>
          <w:lang w:eastAsia="zh-CN"/>
        </w:rPr>
      </w:pPr>
    </w:p>
    <w:p>
      <w:pPr>
        <w:keepNext w:val="0"/>
        <w:keepLines w:val="0"/>
        <w:widowControl/>
        <w:suppressLineNumbers w:val="0"/>
        <w:jc w:val="left"/>
        <w:rPr>
          <w:rFonts w:ascii="CMSY10" w:hAnsi="CMSY10" w:eastAsia="CMSY10" w:cs="CMSY10"/>
          <w:i w:val="0"/>
          <w:iCs/>
          <w:color w:val="000000"/>
          <w:kern w:val="0"/>
          <w:sz w:val="19"/>
          <w:szCs w:val="19"/>
          <w:vertAlign w:val="baseline"/>
          <w:lang w:eastAsia="zh-CN" w:bidi="ar"/>
        </w:rPr>
      </w:pPr>
      <w:r>
        <w:rPr>
          <w:rFonts w:ascii="CMSY10" w:hAnsi="CMSY10" w:eastAsia="CMSY10" w:cs="CMSY10"/>
          <w:i w:val="0"/>
          <w:iCs/>
          <w:color w:val="000000"/>
          <w:kern w:val="0"/>
          <w:sz w:val="19"/>
          <w:szCs w:val="19"/>
          <w:vertAlign w:val="baseline"/>
          <w:lang w:eastAsia="zh-CN" w:bidi="ar"/>
        </w:rPr>
        <w:t>通过行人重识别的循环一致性学习跨分辨率的表示</w:t>
      </w:r>
    </w:p>
    <w:p>
      <w:pPr>
        <w:keepNext w:val="0"/>
        <w:keepLines w:val="0"/>
        <w:widowControl/>
        <w:suppressLineNumbers w:val="0"/>
        <w:jc w:val="left"/>
        <w:rPr>
          <w:rFonts w:ascii="CMSY10" w:hAnsi="CMSY10" w:eastAsia="CMSY10" w:cs="CMSY10"/>
          <w:i w:val="0"/>
          <w:iCs/>
          <w:color w:val="000000"/>
          <w:kern w:val="0"/>
          <w:sz w:val="19"/>
          <w:szCs w:val="19"/>
          <w:vertAlign w:val="baseline"/>
          <w:lang w:eastAsia="zh-CN" w:bidi="ar"/>
        </w:rPr>
      </w:pPr>
      <w:r>
        <w:rPr>
          <w:rFonts w:ascii="CMSY10" w:hAnsi="CMSY10" w:eastAsia="CMSY10" w:cs="CMSY10"/>
          <w:b/>
          <w:bCs/>
          <w:i w:val="0"/>
          <w:iCs/>
          <w:color w:val="000000"/>
          <w:kern w:val="0"/>
          <w:sz w:val="19"/>
          <w:szCs w:val="19"/>
          <w:vertAlign w:val="baseline"/>
          <w:lang w:eastAsia="zh-CN" w:bidi="ar"/>
        </w:rPr>
        <w:t>摘要</w:t>
      </w:r>
      <w:r>
        <w:rPr>
          <w:rFonts w:ascii="CMSY10" w:hAnsi="CMSY10" w:eastAsia="CMSY10" w:cs="CMSY10"/>
          <w:i w:val="0"/>
          <w:iCs/>
          <w:color w:val="000000"/>
          <w:kern w:val="0"/>
          <w:sz w:val="19"/>
          <w:szCs w:val="19"/>
          <w:vertAlign w:val="baseline"/>
          <w:lang w:eastAsia="zh-CN" w:bidi="ar"/>
        </w:rPr>
        <w:t>：</w:t>
      </w:r>
    </w:p>
    <w:p>
      <w:pPr>
        <w:keepNext w:val="0"/>
        <w:keepLines w:val="0"/>
        <w:widowControl/>
        <w:suppressLineNumbers w:val="0"/>
        <w:jc w:val="left"/>
        <w:rPr>
          <w:rFonts w:hint="default" w:ascii="CMSY10" w:hAnsi="CMSY10" w:eastAsia="CMSY10" w:cs="CMSY10"/>
          <w:i w:val="0"/>
          <w:iCs/>
          <w:color w:val="000000"/>
          <w:kern w:val="0"/>
          <w:sz w:val="19"/>
          <w:szCs w:val="19"/>
          <w:vertAlign w:val="baseline"/>
          <w:lang w:val="en-US" w:eastAsia="zh-CN" w:bidi="ar"/>
        </w:rPr>
      </w:pPr>
      <w:r>
        <w:rPr>
          <w:rFonts w:hint="default" w:ascii="CMSY10" w:hAnsi="CMSY10" w:eastAsia="CMSY10" w:cs="CMSY10"/>
          <w:i w:val="0"/>
          <w:iCs/>
          <w:color w:val="000000"/>
          <w:kern w:val="0"/>
          <w:sz w:val="19"/>
          <w:szCs w:val="19"/>
          <w:vertAlign w:val="baseline"/>
          <w:lang w:eastAsia="zh-CN" w:bidi="ar"/>
        </w:rPr>
        <w:t>人物</w:t>
      </w:r>
      <w:r>
        <w:rPr>
          <w:rFonts w:hint="eastAsia" w:ascii="CMSY10" w:hAnsi="CMSY10" w:eastAsia="CMSY10" w:cs="CMSY10"/>
          <w:i w:val="0"/>
          <w:iCs/>
          <w:color w:val="000000"/>
          <w:kern w:val="0"/>
          <w:sz w:val="19"/>
          <w:szCs w:val="19"/>
          <w:vertAlign w:val="baseline"/>
          <w:lang w:eastAsia="zh-CN" w:bidi="ar"/>
        </w:rPr>
        <w:t>重识别(re-id)经常将低分辨率</w:t>
      </w:r>
      <w:r>
        <w:rPr>
          <w:rFonts w:hint="default" w:ascii="CMSY10" w:hAnsi="CMSY10" w:eastAsia="CMSY10" w:cs="CMSY10"/>
          <w:i w:val="0"/>
          <w:iCs/>
          <w:color w:val="000000"/>
          <w:kern w:val="0"/>
          <w:sz w:val="19"/>
          <w:szCs w:val="19"/>
          <w:vertAlign w:val="baseline"/>
          <w:lang w:eastAsia="zh-CN" w:bidi="ar"/>
        </w:rPr>
        <w:t>probe</w:t>
      </w:r>
      <w:r>
        <w:rPr>
          <w:rFonts w:hint="eastAsia" w:ascii="CMSY10" w:hAnsi="CMSY10" w:eastAsia="CMSY10" w:cs="CMSY10"/>
          <w:i w:val="0"/>
          <w:iCs/>
          <w:color w:val="000000"/>
          <w:kern w:val="0"/>
          <w:sz w:val="19"/>
          <w:szCs w:val="19"/>
          <w:vertAlign w:val="baseline"/>
          <w:lang w:eastAsia="zh-CN" w:bidi="ar"/>
        </w:rPr>
        <w:t>与高分辨率</w:t>
      </w:r>
      <w:r>
        <w:rPr>
          <w:rFonts w:hint="default" w:ascii="CMSY10" w:hAnsi="CMSY10" w:eastAsia="CMSY10" w:cs="CMSY10"/>
          <w:i w:val="0"/>
          <w:iCs/>
          <w:color w:val="000000"/>
          <w:kern w:val="0"/>
          <w:sz w:val="19"/>
          <w:szCs w:val="19"/>
          <w:vertAlign w:val="baseline"/>
          <w:lang w:eastAsia="zh-CN" w:bidi="ar"/>
        </w:rPr>
        <w:t>gallery</w:t>
      </w:r>
      <w:r>
        <w:rPr>
          <w:rFonts w:hint="eastAsia" w:ascii="CMSY10" w:hAnsi="CMSY10" w:eastAsia="CMSY10" w:cs="CMSY10"/>
          <w:i w:val="0"/>
          <w:iCs/>
          <w:color w:val="000000"/>
          <w:kern w:val="0"/>
          <w:sz w:val="19"/>
          <w:szCs w:val="19"/>
          <w:vertAlign w:val="baseline"/>
          <w:lang w:eastAsia="zh-CN" w:bidi="ar"/>
        </w:rPr>
        <w:t>图像匹配。</w:t>
      </w:r>
      <w:r>
        <w:rPr>
          <w:rFonts w:hint="default" w:ascii="CMSY10" w:hAnsi="CMSY10" w:eastAsia="CMSY10" w:cs="CMSY10"/>
          <w:i w:val="0"/>
          <w:iCs/>
          <w:color w:val="000000"/>
          <w:kern w:val="0"/>
          <w:sz w:val="19"/>
          <w:szCs w:val="19"/>
          <w:vertAlign w:val="baseline"/>
          <w:lang w:eastAsia="zh-CN" w:bidi="ar"/>
        </w:rPr>
        <w:t>许多方法能处理SR后的图像，但对原始的低分辨率图像泛化性能很差。作者希望生成的图像表示在分辨率变化的时候对id的识别是一致的，是具有鲁棒性的。因此作者提出了CCR模型来</w:t>
      </w:r>
      <w:r>
        <w:rPr>
          <w:rFonts w:hint="default" w:ascii="CMSY10" w:hAnsi="CMSY10" w:eastAsia="CMSY10" w:cs="CMSY10"/>
          <w:i w:val="0"/>
          <w:iCs/>
          <w:color w:val="000000"/>
          <w:kern w:val="0"/>
          <w:sz w:val="19"/>
          <w:szCs w:val="19"/>
          <w:highlight w:val="cyan"/>
          <w:vertAlign w:val="baseline"/>
          <w:lang w:eastAsia="zh-CN" w:bidi="ar"/>
        </w:rPr>
        <w:t>学习分辨率变化时identity不变的表示</w:t>
      </w:r>
      <w:r>
        <w:rPr>
          <w:rFonts w:hint="default" w:ascii="CMSY10" w:hAnsi="CMSY10" w:eastAsia="CMSY10" w:cs="CMSY10"/>
          <w:i w:val="0"/>
          <w:iCs/>
          <w:color w:val="000000"/>
          <w:kern w:val="0"/>
          <w:sz w:val="19"/>
          <w:szCs w:val="19"/>
          <w:vertAlign w:val="baseline"/>
          <w:lang w:eastAsia="zh-CN" w:bidi="ar"/>
        </w:rPr>
        <w:t>。</w:t>
      </w:r>
      <w:r>
        <w:rPr>
          <w:rFonts w:hint="default" w:ascii="CMSY10" w:hAnsi="CMSY10" w:eastAsia="CMSY10" w:cs="CMSY10"/>
          <w:i w:val="0"/>
          <w:iCs/>
          <w:color w:val="000000"/>
          <w:kern w:val="0"/>
          <w:sz w:val="19"/>
          <w:szCs w:val="19"/>
          <w:vertAlign w:val="baseline"/>
          <w:lang w:val="en-US" w:eastAsia="zh-CN" w:bidi="ar"/>
        </w:rPr>
        <w:t>给定训练图像，我们的bi-MetaSR模块可实现从低到高然后再到低的自适应分辨率周期，反之亦然。在解决方案循环中，我们强制其表示保持一致。</w:t>
      </w:r>
      <w:r>
        <w:rPr>
          <w:rFonts w:hint="default" w:ascii="CMSY10" w:hAnsi="CMSY10" w:eastAsia="CMSY10" w:cs="CMSY10"/>
          <w:i w:val="0"/>
          <w:iCs/>
          <w:color w:val="000000"/>
          <w:kern w:val="0"/>
          <w:sz w:val="19"/>
          <w:szCs w:val="19"/>
          <w:highlight w:val="cyan"/>
          <w:vertAlign w:val="baseline"/>
          <w:lang w:val="en-US" w:eastAsia="zh-CN" w:bidi="ar"/>
        </w:rPr>
        <w:t>这种周期一致性促使我们的模型在各种分辨率下充分利用关键的区分身份信息。</w:t>
      </w:r>
      <w:r>
        <w:rPr>
          <w:rFonts w:hint="default" w:ascii="CMSY10" w:hAnsi="CMSY10" w:eastAsia="CMSY10" w:cs="CMSY10"/>
          <w:i w:val="0"/>
          <w:iCs/>
          <w:color w:val="000000"/>
          <w:kern w:val="0"/>
          <w:sz w:val="19"/>
          <w:szCs w:val="19"/>
          <w:vertAlign w:val="baseline"/>
          <w:lang w:val="en-US" w:eastAsia="zh-CN" w:bidi="ar"/>
        </w:rPr>
        <w:t>为了进一步改善跨分辨率的表示，我们提出了一种与HR一致的损失，它将低分辨率的表现拉向更具信息量的高分辨率对应对象。由于增强了分辨率变化的鲁棒性，我们的模型可以在测试时直接处理各种分辨率，而无需额外的</w:t>
      </w:r>
      <w:r>
        <w:rPr>
          <w:rFonts w:hint="default" w:ascii="CMSY10" w:hAnsi="CMSY10" w:eastAsia="CMSY10" w:cs="CMSY10"/>
          <w:i w:val="0"/>
          <w:iCs/>
          <w:color w:val="000000"/>
          <w:kern w:val="0"/>
          <w:sz w:val="19"/>
          <w:szCs w:val="19"/>
          <w:vertAlign w:val="baseline"/>
          <w:lang w:eastAsia="zh-CN" w:bidi="ar"/>
        </w:rPr>
        <w:t>超分处理</w:t>
      </w:r>
      <w:r>
        <w:rPr>
          <w:rFonts w:hint="default" w:ascii="CMSY10" w:hAnsi="CMSY10" w:eastAsia="CMSY10" w:cs="CMSY10"/>
          <w:i w:val="0"/>
          <w:iCs/>
          <w:color w:val="000000"/>
          <w:kern w:val="0"/>
          <w:sz w:val="19"/>
          <w:szCs w:val="19"/>
          <w:vertAlign w:val="baseline"/>
          <w:lang w:val="en-US" w:eastAsia="zh-CN" w:bidi="ar"/>
        </w:rPr>
        <w:t>。</w:t>
      </w:r>
    </w:p>
    <w:p>
      <w:pPr>
        <w:keepNext w:val="0"/>
        <w:keepLines w:val="0"/>
        <w:widowControl/>
        <w:suppressLineNumbers w:val="0"/>
        <w:jc w:val="left"/>
        <w:rPr>
          <w:rFonts w:hint="default" w:ascii="CMSY10" w:hAnsi="CMSY10" w:eastAsia="CMSY10" w:cs="CMSY10"/>
          <w:i w:val="0"/>
          <w:iCs/>
          <w:color w:val="000000"/>
          <w:kern w:val="0"/>
          <w:sz w:val="19"/>
          <w:szCs w:val="19"/>
          <w:vertAlign w:val="baseline"/>
          <w:lang w:eastAsia="zh-CN" w:bidi="ar"/>
        </w:rPr>
      </w:pPr>
      <w:r>
        <w:rPr>
          <w:rFonts w:hint="default" w:ascii="CMSY10" w:hAnsi="CMSY10" w:eastAsia="CMSY10" w:cs="CMSY10"/>
          <w:i w:val="0"/>
          <w:iCs/>
          <w:color w:val="000000"/>
          <w:kern w:val="0"/>
          <w:sz w:val="19"/>
          <w:szCs w:val="19"/>
          <w:vertAlign w:val="baseline"/>
          <w:lang w:eastAsia="zh-CN" w:bidi="ar"/>
        </w:rPr>
        <w:t>跨分辨率Re-id：匹配不同摄像头捕捉到的人是否是同一个人。现实世界中一般摄像头捕捉到的人的分辨率一般是不可控的，这里将HR人图像定义为gallery集，监控摄像头捕捉到的人定义为probe集合。</w:t>
      </w:r>
    </w:p>
    <w:p>
      <w:pPr>
        <w:keepNext w:val="0"/>
        <w:keepLines w:val="0"/>
        <w:widowControl/>
        <w:suppressLineNumbers w:val="0"/>
        <w:jc w:val="left"/>
        <w:rPr>
          <w:rFonts w:hint="default" w:ascii="CMSY10" w:hAnsi="CMSY10" w:eastAsia="CMSY10" w:cs="CMSY10"/>
          <w:i w:val="0"/>
          <w:iCs/>
          <w:color w:val="000000"/>
          <w:kern w:val="0"/>
          <w:sz w:val="19"/>
          <w:szCs w:val="19"/>
          <w:highlight w:val="cyan"/>
          <w:vertAlign w:val="baseline"/>
          <w:lang w:eastAsia="zh-CN" w:bidi="ar"/>
        </w:rPr>
      </w:pPr>
      <w:r>
        <w:rPr>
          <w:rFonts w:hint="default" w:ascii="CMSY10" w:hAnsi="CMSY10" w:eastAsia="CMSY10" w:cs="CMSY10"/>
          <w:i w:val="0"/>
          <w:iCs/>
          <w:color w:val="000000"/>
          <w:kern w:val="0"/>
          <w:sz w:val="19"/>
          <w:szCs w:val="19"/>
          <w:highlight w:val="cyan"/>
          <w:vertAlign w:val="baseline"/>
          <w:lang w:eastAsia="zh-CN" w:bidi="ar"/>
        </w:rPr>
        <w:t>以前的方法一般将LR图像SR处理，这种情况下模型仅适应SR图像，在LR图像上泛化性能不好，对分辨率变化不鲁棒。SR方法可以在不改变关键信息的基础上引入更多纹理细节，从而便于识别，但是严重依赖SR模块会引入额外的计算成本，图片SR会引入噪声会影响识别结果。因此作者寻找高低分辨率一致的行人表示。可以直接将LR图像送入识别器识别而不用超分。</w:t>
      </w:r>
    </w:p>
    <w:p>
      <w:pPr>
        <w:keepNext w:val="0"/>
        <w:keepLines w:val="0"/>
        <w:widowControl/>
        <w:suppressLineNumbers w:val="0"/>
        <w:jc w:val="left"/>
        <w:rPr>
          <w:rFonts w:hint="default" w:ascii="CMSY10" w:hAnsi="CMSY10" w:eastAsia="CMSY10" w:cs="CMSY10"/>
          <w:i w:val="0"/>
          <w:iCs/>
          <w:color w:val="000000"/>
          <w:kern w:val="0"/>
          <w:sz w:val="19"/>
          <w:szCs w:val="19"/>
          <w:vertAlign w:val="baseline"/>
          <w:lang w:eastAsia="zh-CN" w:bidi="ar"/>
        </w:rPr>
      </w:pPr>
      <w:r>
        <w:rPr>
          <w:rFonts w:hint="default" w:ascii="CMSY10" w:hAnsi="CMSY10" w:eastAsia="CMSY10" w:cs="CMSY10"/>
          <w:i w:val="0"/>
          <w:iCs/>
          <w:color w:val="000000"/>
          <w:kern w:val="0"/>
          <w:sz w:val="19"/>
          <w:szCs w:val="19"/>
          <w:highlight w:val="cyan"/>
          <w:vertAlign w:val="baseline"/>
          <w:lang w:eastAsia="zh-CN" w:bidi="ar"/>
        </w:rPr>
        <w:t>为了学习与超分辨率方法身份一致的表示，获得更丰富的信息，并且不引入噪声</w:t>
      </w:r>
      <w:r>
        <w:rPr>
          <w:rFonts w:hint="default" w:ascii="CMSY10" w:hAnsi="CMSY10" w:eastAsia="CMSY10" w:cs="CMSY10"/>
          <w:i w:val="0"/>
          <w:iCs/>
          <w:color w:val="000000"/>
          <w:kern w:val="0"/>
          <w:sz w:val="19"/>
          <w:szCs w:val="19"/>
          <w:vertAlign w:val="baseline"/>
          <w:lang w:eastAsia="zh-CN" w:bidi="ar"/>
        </w:rPr>
        <w:t xml:space="preserve">，提出了CCR模型，依赖循环一致性学习跨分辨率的表示。给定LR训练图像，我们的模型首先将其放大以进行恢复，然后进行缩小以重建原始的低分辨率。 在分辨率循环中，我们强制其表示身份表示保持一致。 </w:t>
      </w:r>
    </w:p>
    <w:p>
      <w:pPr>
        <w:keepNext w:val="0"/>
        <w:keepLines w:val="0"/>
        <w:widowControl/>
        <w:suppressLineNumbers w:val="0"/>
        <w:jc w:val="left"/>
        <w:rPr>
          <w:rFonts w:hint="default" w:ascii="CMSY10" w:hAnsi="CMSY10" w:eastAsia="CMSY10" w:cs="CMSY10"/>
          <w:i w:val="0"/>
          <w:iCs/>
          <w:color w:val="000000"/>
          <w:kern w:val="0"/>
          <w:sz w:val="19"/>
          <w:szCs w:val="19"/>
          <w:vertAlign w:val="baseline"/>
          <w:lang w:eastAsia="zh-CN" w:bidi="ar"/>
        </w:rPr>
      </w:pPr>
      <w:r>
        <w:rPr>
          <w:rFonts w:hint="default" w:ascii="CMSY10" w:hAnsi="CMSY10" w:eastAsia="CMSY10" w:cs="CMSY10"/>
          <w:i w:val="0"/>
          <w:iCs/>
          <w:color w:val="000000"/>
          <w:kern w:val="0"/>
          <w:sz w:val="19"/>
          <w:szCs w:val="19"/>
          <w:vertAlign w:val="baseline"/>
          <w:lang w:eastAsia="zh-CN" w:bidi="ar"/>
        </w:rPr>
        <w:t>后向重构LR图像会限制SR过程产生更少的噪声，使上采样的特征表示更有意义。</w:t>
      </w:r>
      <w:r>
        <w:rPr>
          <w:rFonts w:hint="default" w:ascii="CMSY10" w:hAnsi="CMSY10" w:eastAsia="CMSY10" w:cs="CMSY10"/>
          <w:i w:val="0"/>
          <w:iCs/>
          <w:color w:val="000000"/>
          <w:kern w:val="0"/>
          <w:sz w:val="19"/>
          <w:szCs w:val="19"/>
          <w:highlight w:val="cyan"/>
          <w:vertAlign w:val="baseline"/>
          <w:lang w:eastAsia="zh-CN" w:bidi="ar"/>
        </w:rPr>
        <w:t>分辨率cycle仅仅对图片细节有影响，并不影响身份信息</w:t>
      </w:r>
      <w:r>
        <w:rPr>
          <w:rFonts w:hint="default" w:ascii="CMSY10" w:hAnsi="CMSY10" w:eastAsia="CMSY10" w:cs="CMSY10"/>
          <w:i w:val="0"/>
          <w:iCs/>
          <w:color w:val="000000"/>
          <w:kern w:val="0"/>
          <w:sz w:val="19"/>
          <w:szCs w:val="19"/>
          <w:vertAlign w:val="baseline"/>
          <w:lang w:eastAsia="zh-CN" w:bidi="ar"/>
        </w:rPr>
        <w:t>。</w:t>
      </w:r>
      <w:r>
        <w:rPr>
          <w:rFonts w:hint="default" w:ascii="CMSY10" w:hAnsi="CMSY10" w:eastAsia="CMSY10" w:cs="CMSY10"/>
          <w:i w:val="0"/>
          <w:iCs/>
          <w:color w:val="000000"/>
          <w:kern w:val="0"/>
          <w:sz w:val="19"/>
          <w:szCs w:val="19"/>
          <w:highlight w:val="cyan"/>
          <w:vertAlign w:val="baseline"/>
          <w:lang w:eastAsia="zh-CN" w:bidi="ar"/>
        </w:rPr>
        <w:t>bi-MetaSR模块可实现一个周期内的双向分辨率转换</w:t>
      </w:r>
      <w:r>
        <w:rPr>
          <w:rFonts w:hint="default" w:ascii="CMSY10" w:hAnsi="CMSY10" w:eastAsia="CMSY10" w:cs="CMSY10"/>
          <w:i w:val="0"/>
          <w:iCs/>
          <w:color w:val="000000"/>
          <w:kern w:val="0"/>
          <w:sz w:val="19"/>
          <w:szCs w:val="19"/>
          <w:vertAlign w:val="baseline"/>
          <w:lang w:eastAsia="zh-CN" w:bidi="ar"/>
        </w:rPr>
        <w:t>。</w:t>
      </w:r>
    </w:p>
    <w:p>
      <w:pPr>
        <w:keepNext w:val="0"/>
        <w:keepLines w:val="0"/>
        <w:widowControl/>
        <w:suppressLineNumbers w:val="0"/>
        <w:jc w:val="left"/>
        <w:rPr>
          <w:rFonts w:hint="default" w:ascii="CMSY10" w:hAnsi="CMSY10" w:eastAsia="CMSY10" w:cs="CMSY10"/>
          <w:i w:val="0"/>
          <w:iCs/>
          <w:color w:val="000000"/>
          <w:kern w:val="0"/>
          <w:sz w:val="19"/>
          <w:szCs w:val="19"/>
          <w:vertAlign w:val="baseline"/>
          <w:lang w:eastAsia="zh-CN" w:bidi="ar"/>
        </w:rPr>
      </w:pPr>
      <w:r>
        <w:rPr>
          <w:rFonts w:hint="default" w:ascii="CMSY10" w:hAnsi="CMSY10" w:eastAsia="CMSY10" w:cs="CMSY10"/>
          <w:i w:val="0"/>
          <w:iCs/>
          <w:color w:val="000000"/>
          <w:kern w:val="0"/>
          <w:sz w:val="19"/>
          <w:szCs w:val="19"/>
          <w:vertAlign w:val="baseline"/>
          <w:lang w:eastAsia="zh-CN" w:bidi="ar"/>
        </w:rPr>
        <w:t>提出了一个损失，以HR作为锚点，使LR表示向HR移动。</w:t>
      </w:r>
    </w:p>
    <w:p>
      <w:pPr>
        <w:keepNext w:val="0"/>
        <w:keepLines w:val="0"/>
        <w:widowControl/>
        <w:suppressLineNumbers w:val="0"/>
        <w:jc w:val="left"/>
        <w:rPr>
          <w:rFonts w:hint="default" w:ascii="CMSY10" w:hAnsi="CMSY10" w:eastAsia="CMSY10" w:cs="CMSY10"/>
          <w:i w:val="0"/>
          <w:iCs/>
          <w:color w:val="000000"/>
          <w:kern w:val="0"/>
          <w:sz w:val="19"/>
          <w:szCs w:val="19"/>
          <w:vertAlign w:val="baseline"/>
          <w:lang w:eastAsia="zh-CN" w:bidi="ar"/>
        </w:rPr>
      </w:pPr>
      <w:r>
        <w:rPr>
          <w:rFonts w:hint="default" w:ascii="CMSY10" w:hAnsi="CMSY10" w:eastAsia="CMSY10" w:cs="CMSY10"/>
          <w:i w:val="0"/>
          <w:iCs/>
          <w:color w:val="000000"/>
          <w:kern w:val="0"/>
          <w:sz w:val="19"/>
          <w:szCs w:val="19"/>
          <w:vertAlign w:val="baseline"/>
          <w:lang w:eastAsia="zh-CN" w:bidi="ar"/>
        </w:rPr>
        <w:t>与现有的针对单向放大的SR模块不同，作者改进的bi-MetaSR可以</w:t>
      </w:r>
      <w:r>
        <w:rPr>
          <w:rFonts w:hint="default" w:ascii="CMSY10" w:hAnsi="CMSY10" w:eastAsia="CMSY10" w:cs="CMSY10"/>
          <w:i w:val="0"/>
          <w:iCs/>
          <w:color w:val="000000"/>
          <w:kern w:val="0"/>
          <w:sz w:val="19"/>
          <w:szCs w:val="19"/>
          <w:highlight w:val="cyan"/>
          <w:vertAlign w:val="baseline"/>
          <w:lang w:eastAsia="zh-CN" w:bidi="ar"/>
        </w:rPr>
        <w:t>以任意比例因子自适应地实现双向放大和缩小</w:t>
      </w:r>
      <w:r>
        <w:rPr>
          <w:rFonts w:hint="default" w:ascii="CMSY10" w:hAnsi="CMSY10" w:eastAsia="CMSY10" w:cs="CMSY10"/>
          <w:i w:val="0"/>
          <w:iCs/>
          <w:color w:val="000000"/>
          <w:kern w:val="0"/>
          <w:sz w:val="19"/>
          <w:szCs w:val="19"/>
          <w:vertAlign w:val="baseline"/>
          <w:lang w:eastAsia="zh-CN" w:bidi="ar"/>
        </w:rPr>
        <w:t>。</w:t>
      </w:r>
    </w:p>
    <w:p>
      <w:pPr>
        <w:keepNext w:val="0"/>
        <w:keepLines w:val="0"/>
        <w:widowControl/>
        <w:suppressLineNumbers w:val="0"/>
        <w:jc w:val="left"/>
        <w:rPr>
          <w:rFonts w:hint="default" w:ascii="CMSY10" w:hAnsi="CMSY10" w:eastAsia="CMSY10" w:cs="CMSY10"/>
          <w:i w:val="0"/>
          <w:iCs/>
          <w:color w:val="000000"/>
          <w:kern w:val="0"/>
          <w:sz w:val="19"/>
          <w:szCs w:val="19"/>
          <w:vertAlign w:val="baseline"/>
          <w:lang w:eastAsia="zh-CN" w:bidi="ar"/>
        </w:rPr>
      </w:pPr>
      <w:r>
        <w:rPr>
          <w:rFonts w:hint="default" w:ascii="CMSY10" w:hAnsi="CMSY10" w:eastAsia="CMSY10" w:cs="CMSY10"/>
          <w:i w:val="0"/>
          <w:iCs/>
          <w:color w:val="000000"/>
          <w:kern w:val="0"/>
          <w:sz w:val="19"/>
          <w:szCs w:val="19"/>
          <w:vertAlign w:val="baseline"/>
          <w:lang w:eastAsia="zh-CN" w:bidi="ar"/>
        </w:rPr>
        <w:t>循环一致性通过规范化从一种模态到另一种模态的映射，然后再回到原始模态，从而提高了特征学习的水平。</w:t>
      </w:r>
    </w:p>
    <w:p>
      <w:pPr>
        <w:keepNext w:val="0"/>
        <w:keepLines w:val="0"/>
        <w:widowControl/>
        <w:suppressLineNumbers w:val="0"/>
        <w:jc w:val="left"/>
        <w:rPr>
          <w:rFonts w:hint="default" w:ascii="CMSY10" w:hAnsi="CMSY10" w:eastAsia="CMSY10" w:cs="CMSY10"/>
          <w:i w:val="0"/>
          <w:iCs/>
          <w:color w:val="000000"/>
          <w:kern w:val="0"/>
          <w:sz w:val="19"/>
          <w:szCs w:val="19"/>
          <w:highlight w:val="cyan"/>
          <w:vertAlign w:val="baseline"/>
          <w:lang w:eastAsia="zh-CN" w:bidi="ar"/>
        </w:rPr>
      </w:pPr>
      <w:r>
        <w:rPr>
          <w:rFonts w:hint="default" w:ascii="CMSY10" w:hAnsi="CMSY10" w:eastAsia="CMSY10" w:cs="CMSY10"/>
          <w:i w:val="0"/>
          <w:iCs/>
          <w:color w:val="000000"/>
          <w:kern w:val="0"/>
          <w:sz w:val="19"/>
          <w:szCs w:val="19"/>
          <w:highlight w:val="cyan"/>
          <w:vertAlign w:val="baseline"/>
          <w:lang w:eastAsia="zh-CN" w:bidi="ar"/>
        </w:rPr>
        <w:t>方法</w:t>
      </w:r>
    </w:p>
    <w:p>
      <w:pPr>
        <w:keepNext w:val="0"/>
        <w:keepLines w:val="0"/>
        <w:widowControl/>
        <w:suppressLineNumbers w:val="0"/>
        <w:jc w:val="left"/>
      </w:pPr>
      <w:r>
        <w:drawing>
          <wp:inline distT="0" distB="0" distL="114300" distR="114300">
            <wp:extent cx="5762625" cy="2909570"/>
            <wp:effectExtent l="0" t="0" r="3175" b="1143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4"/>
                    <a:stretch>
                      <a:fillRect/>
                    </a:stretch>
                  </pic:blipFill>
                  <pic:spPr>
                    <a:xfrm>
                      <a:off x="0" y="0"/>
                      <a:ext cx="5762625" cy="2909570"/>
                    </a:xfrm>
                    <a:prstGeom prst="rect">
                      <a:avLst/>
                    </a:prstGeom>
                    <a:noFill/>
                    <a:ln w="9525">
                      <a:noFill/>
                    </a:ln>
                  </pic:spPr>
                </pic:pic>
              </a:graphicData>
            </a:graphic>
          </wp:inline>
        </w:drawing>
      </w:r>
    </w:p>
    <w:p>
      <w:pPr>
        <w:keepNext w:val="0"/>
        <w:keepLines w:val="0"/>
        <w:widowControl/>
        <w:suppressLineNumbers w:val="0"/>
        <w:jc w:val="left"/>
        <w:rPr>
          <w:rFonts w:hint="default"/>
          <w:lang w:eastAsia="zh-CN"/>
        </w:rPr>
      </w:pPr>
    </w:p>
    <w:p>
      <w:pPr>
        <w:keepNext w:val="0"/>
        <w:keepLines w:val="0"/>
        <w:widowControl/>
        <w:suppressLineNumbers w:val="0"/>
        <w:jc w:val="left"/>
        <w:rPr>
          <w:rFonts w:hint="default" w:ascii="CMSY10" w:hAnsi="CMSY10" w:eastAsia="CMSY10" w:cs="CMSY10"/>
          <w:i w:val="0"/>
          <w:iCs/>
          <w:color w:val="000000"/>
          <w:kern w:val="0"/>
          <w:sz w:val="19"/>
          <w:szCs w:val="19"/>
          <w:vertAlign w:val="baseline"/>
          <w:lang w:eastAsia="zh-CN" w:bidi="ar"/>
        </w:rPr>
      </w:pPr>
      <w:r>
        <w:rPr>
          <w:rFonts w:hint="default" w:ascii="CMSY10" w:hAnsi="CMSY10" w:eastAsia="CMSY10" w:cs="CMSY10"/>
          <w:i w:val="0"/>
          <w:iCs/>
          <w:color w:val="000000"/>
          <w:kern w:val="0"/>
          <w:sz w:val="19"/>
          <w:szCs w:val="19"/>
          <w:vertAlign w:val="baseline"/>
          <w:lang w:eastAsia="zh-CN" w:bidi="ar"/>
        </w:rPr>
        <w:t>CCR模型通过周期一致性来学习分辨率不同但是身份一致的表示。如图，模型由两个周期组成，其中</w:t>
      </w:r>
      <w:r>
        <w:rPr>
          <w:rFonts w:hint="default" w:ascii="CMSY10" w:hAnsi="CMSY10" w:eastAsia="CMSY10" w:cs="CMSY10"/>
          <w:i w:val="0"/>
          <w:iCs/>
          <w:color w:val="000000"/>
          <w:kern w:val="0"/>
          <w:sz w:val="19"/>
          <w:szCs w:val="19"/>
          <w:highlight w:val="cyan"/>
          <w:vertAlign w:val="baseline"/>
          <w:lang w:eastAsia="zh-CN" w:bidi="ar"/>
        </w:rPr>
        <w:t>图像分辨率有所变化，但它们的身份表示始终保持一致</w:t>
      </w:r>
      <w:r>
        <w:rPr>
          <w:rFonts w:hint="default" w:ascii="CMSY10" w:hAnsi="CMSY10" w:eastAsia="CMSY10" w:cs="CMSY10"/>
          <w:i w:val="0"/>
          <w:iCs/>
          <w:color w:val="000000"/>
          <w:kern w:val="0"/>
          <w:sz w:val="19"/>
          <w:szCs w:val="19"/>
          <w:vertAlign w:val="baseline"/>
          <w:lang w:eastAsia="zh-CN" w:bidi="ar"/>
        </w:rPr>
        <w:t>。</w:t>
      </w:r>
    </w:p>
    <w:p>
      <w:pPr>
        <w:keepNext w:val="0"/>
        <w:keepLines w:val="0"/>
        <w:widowControl/>
        <w:suppressLineNumbers w:val="0"/>
        <w:jc w:val="left"/>
        <w:rPr>
          <w:rFonts w:hint="default" w:ascii="CMSY10" w:hAnsi="CMSY10" w:eastAsia="CMSY10" w:cs="CMSY10"/>
          <w:i w:val="0"/>
          <w:iCs/>
          <w:color w:val="000000"/>
          <w:kern w:val="0"/>
          <w:sz w:val="19"/>
          <w:szCs w:val="19"/>
          <w:vertAlign w:val="baseline"/>
          <w:lang w:eastAsia="zh-CN" w:bidi="ar"/>
        </w:rPr>
      </w:pPr>
      <w:r>
        <w:rPr>
          <w:rFonts w:hint="default" w:ascii="CMSY10" w:hAnsi="CMSY10" w:eastAsia="CMSY10" w:cs="CMSY10"/>
          <w:i w:val="0"/>
          <w:iCs/>
          <w:color w:val="000000"/>
          <w:kern w:val="0"/>
          <w:sz w:val="19"/>
          <w:szCs w:val="19"/>
          <w:vertAlign w:val="baseline"/>
          <w:lang w:eastAsia="zh-CN" w:bidi="ar"/>
        </w:rPr>
        <w:t>在训练期间，模型将一对具有相同身份但被不同摄像机捕获的LR和HR图像XH和XL作为输入。上循环通过将LR图像先超分再降级重构回LR图像。（rc是比例）。下循环相反。</w:t>
      </w:r>
      <w:r>
        <w:rPr>
          <w:rFonts w:hint="default" w:ascii="CMSY10" w:hAnsi="CMSY10" w:eastAsia="CMSY10" w:cs="CMSY10"/>
          <w:i w:val="0"/>
          <w:iCs/>
          <w:color w:val="000000"/>
          <w:kern w:val="0"/>
          <w:sz w:val="19"/>
          <w:szCs w:val="19"/>
          <w:highlight w:val="cyan"/>
          <w:vertAlign w:val="baseline"/>
          <w:lang w:eastAsia="zh-CN" w:bidi="ar"/>
        </w:rPr>
        <w:t>Bi-MetaSR受三个损失函数的和监督</w:t>
      </w:r>
      <w:r>
        <w:rPr>
          <w:rFonts w:hint="default" w:ascii="CMSY10" w:hAnsi="CMSY10" w:eastAsia="CMSY10" w:cs="CMSY10"/>
          <w:i w:val="0"/>
          <w:iCs/>
          <w:color w:val="000000"/>
          <w:kern w:val="0"/>
          <w:sz w:val="19"/>
          <w:szCs w:val="19"/>
          <w:vertAlign w:val="baseline"/>
          <w:lang w:eastAsia="zh-CN" w:bidi="ar"/>
        </w:rPr>
        <w:t>。</w:t>
      </w:r>
      <w:r>
        <w:rPr>
          <w:rFonts w:hint="default" w:ascii="CMSY10" w:hAnsi="CMSY10" w:eastAsia="CMSY10" w:cs="CMSY10"/>
          <w:i w:val="0"/>
          <w:iCs/>
          <w:color w:val="000000"/>
          <w:kern w:val="0"/>
          <w:sz w:val="19"/>
          <w:szCs w:val="19"/>
          <w:highlight w:val="cyan"/>
          <w:vertAlign w:val="baseline"/>
          <w:lang w:eastAsia="zh-CN" w:bidi="ar"/>
        </w:rPr>
        <w:t>reid模块</w:t>
      </w:r>
      <w:r>
        <w:rPr>
          <w:rFonts w:hint="default" w:ascii="CMSY10" w:hAnsi="CMSY10" w:eastAsia="CMSY10" w:cs="CMSY10"/>
          <w:i w:val="0"/>
          <w:iCs/>
          <w:color w:val="000000"/>
          <w:kern w:val="0"/>
          <w:sz w:val="19"/>
          <w:szCs w:val="19"/>
          <w:vertAlign w:val="baseline"/>
          <w:lang w:eastAsia="zh-CN" w:bidi="ar"/>
        </w:rPr>
        <w:t>提取所有的两个循环中的特征表示，通过</w:t>
      </w:r>
      <w:r>
        <w:rPr>
          <w:rFonts w:hint="default" w:ascii="CMSY10" w:hAnsi="CMSY10" w:eastAsia="CMSY10" w:cs="CMSY10"/>
          <w:i w:val="0"/>
          <w:iCs/>
          <w:color w:val="000000"/>
          <w:kern w:val="0"/>
          <w:sz w:val="19"/>
          <w:szCs w:val="19"/>
          <w:highlight w:val="cyan"/>
          <w:vertAlign w:val="baseline"/>
          <w:lang w:eastAsia="zh-CN" w:bidi="ar"/>
        </w:rPr>
        <w:t>身份损失和triplet损失保持身份一致性。HR一致的损失Lcons使得生成的LR表示更靠近信息丰富的HR表示</w:t>
      </w:r>
      <w:r>
        <w:rPr>
          <w:rFonts w:hint="default" w:ascii="CMSY10" w:hAnsi="CMSY10" w:eastAsia="CMSY10" w:cs="CMSY10"/>
          <w:i w:val="0"/>
          <w:iCs/>
          <w:color w:val="000000"/>
          <w:kern w:val="0"/>
          <w:sz w:val="19"/>
          <w:szCs w:val="19"/>
          <w:vertAlign w:val="baseline"/>
          <w:lang w:eastAsia="zh-CN" w:bidi="ar"/>
        </w:rPr>
        <w:t>。</w:t>
      </w:r>
    </w:p>
    <w:p>
      <w:pPr>
        <w:keepNext w:val="0"/>
        <w:keepLines w:val="0"/>
        <w:widowControl/>
        <w:suppressLineNumbers w:val="0"/>
        <w:jc w:val="left"/>
        <w:rPr>
          <w:rFonts w:hint="default" w:ascii="CMSY10" w:hAnsi="CMSY10" w:eastAsia="CMSY10" w:cs="CMSY10"/>
          <w:i w:val="0"/>
          <w:iCs/>
          <w:color w:val="000000"/>
          <w:kern w:val="0"/>
          <w:sz w:val="19"/>
          <w:szCs w:val="19"/>
          <w:vertAlign w:val="baseline"/>
          <w:lang w:eastAsia="zh-CN" w:bidi="ar"/>
        </w:rPr>
      </w:pPr>
      <w:r>
        <w:rPr>
          <w:rFonts w:hint="default" w:ascii="CMSY10" w:hAnsi="CMSY10" w:eastAsia="CMSY10" w:cs="CMSY10"/>
          <w:i w:val="0"/>
          <w:iCs/>
          <w:color w:val="000000"/>
          <w:kern w:val="0"/>
          <w:sz w:val="19"/>
          <w:szCs w:val="19"/>
          <w:vertAlign w:val="baseline"/>
          <w:lang w:eastAsia="zh-CN" w:bidi="ar"/>
        </w:rPr>
        <w:t>测试时，只使用Re-id模块提取特征。</w:t>
      </w:r>
    </w:p>
    <w:p>
      <w:pPr>
        <w:keepNext w:val="0"/>
        <w:keepLines w:val="0"/>
        <w:widowControl/>
        <w:suppressLineNumbers w:val="0"/>
        <w:jc w:val="left"/>
        <w:rPr>
          <w:rFonts w:hint="default" w:ascii="CMSY10" w:hAnsi="CMSY10" w:eastAsia="CMSY10" w:cs="CMSY10"/>
          <w:i w:val="0"/>
          <w:iCs/>
          <w:color w:val="000000"/>
          <w:kern w:val="0"/>
          <w:sz w:val="19"/>
          <w:szCs w:val="19"/>
          <w:vertAlign w:val="baseline"/>
          <w:lang w:eastAsia="zh-CN" w:bidi="ar"/>
        </w:rPr>
      </w:pPr>
      <w:r>
        <w:rPr>
          <w:rFonts w:hint="default" w:ascii="CMSY10" w:hAnsi="CMSY10" w:eastAsia="CMSY10" w:cs="CMSY10"/>
          <w:i w:val="0"/>
          <w:iCs/>
          <w:color w:val="000000"/>
          <w:kern w:val="0"/>
          <w:sz w:val="19"/>
          <w:szCs w:val="19"/>
          <w:highlight w:val="cyan"/>
          <w:vertAlign w:val="baseline"/>
          <w:lang w:eastAsia="zh-CN" w:bidi="ar"/>
        </w:rPr>
        <w:t>Bi-MetaSR</w:t>
      </w:r>
      <w:r>
        <w:rPr>
          <w:rFonts w:hint="default" w:ascii="CMSY10" w:hAnsi="CMSY10" w:eastAsia="CMSY10" w:cs="CMSY10"/>
          <w:i w:val="0"/>
          <w:iCs/>
          <w:color w:val="000000"/>
          <w:kern w:val="0"/>
          <w:sz w:val="19"/>
          <w:szCs w:val="19"/>
          <w:vertAlign w:val="baseline"/>
          <w:lang w:eastAsia="zh-CN" w:bidi="ar"/>
        </w:rPr>
        <w:t>：</w:t>
      </w:r>
    </w:p>
    <w:p>
      <w:pPr>
        <w:keepNext w:val="0"/>
        <w:keepLines w:val="0"/>
        <w:widowControl/>
        <w:suppressLineNumbers w:val="0"/>
        <w:jc w:val="left"/>
        <w:rPr>
          <w:rFonts w:hint="default" w:ascii="CMSY10" w:hAnsi="CMSY10" w:eastAsia="CMSY10" w:cs="CMSY10"/>
          <w:i w:val="0"/>
          <w:iCs/>
          <w:color w:val="000000"/>
          <w:kern w:val="0"/>
          <w:sz w:val="19"/>
          <w:szCs w:val="19"/>
          <w:vertAlign w:val="baseline"/>
          <w:lang w:eastAsia="zh-CN" w:bidi="ar"/>
        </w:rPr>
      </w:pPr>
      <w:r>
        <w:rPr>
          <w:rFonts w:hint="default" w:ascii="CMSY10" w:hAnsi="CMSY10" w:eastAsia="CMSY10" w:cs="CMSY10"/>
          <w:i w:val="0"/>
          <w:iCs/>
          <w:color w:val="000000"/>
          <w:kern w:val="0"/>
          <w:sz w:val="19"/>
          <w:szCs w:val="19"/>
          <w:vertAlign w:val="baseline"/>
          <w:lang w:eastAsia="zh-CN" w:bidi="ar"/>
        </w:rPr>
        <w:t>包括上采样和降采样的双向操作。如图，Bi-MetaSR分为三部分，bi-MetaSR模块包括三个</w:t>
      </w:r>
    </w:p>
    <w:p>
      <w:pPr>
        <w:keepNext w:val="0"/>
        <w:keepLines w:val="0"/>
        <w:widowControl/>
        <w:suppressLineNumbers w:val="0"/>
        <w:jc w:val="left"/>
        <w:rPr>
          <w:rFonts w:hint="default" w:ascii="CMSY10" w:hAnsi="CMSY10" w:eastAsia="CMSY10" w:cs="CMSY10"/>
          <w:i w:val="0"/>
          <w:iCs/>
          <w:color w:val="000000"/>
          <w:kern w:val="0"/>
          <w:sz w:val="19"/>
          <w:szCs w:val="19"/>
          <w:vertAlign w:val="baseline"/>
          <w:lang w:eastAsia="zh-CN" w:bidi="ar"/>
        </w:rPr>
      </w:pPr>
      <w:r>
        <w:rPr>
          <w:rFonts w:hint="default" w:ascii="CMSY10" w:hAnsi="CMSY10" w:eastAsia="CMSY10" w:cs="CMSY10"/>
          <w:i w:val="0"/>
          <w:iCs/>
          <w:color w:val="000000"/>
          <w:kern w:val="0"/>
          <w:sz w:val="19"/>
          <w:szCs w:val="19"/>
          <w:vertAlign w:val="baseline"/>
          <w:lang w:eastAsia="zh-CN" w:bidi="ar"/>
        </w:rPr>
        <w:t xml:space="preserve">部分，包括meta-downscale，深度提取和meta-upscale层。 </w:t>
      </w:r>
    </w:p>
    <w:p>
      <w:pPr>
        <w:keepNext w:val="0"/>
        <w:keepLines w:val="0"/>
        <w:widowControl/>
        <w:suppressLineNumbers w:val="0"/>
        <w:jc w:val="left"/>
        <w:rPr>
          <w:rFonts w:hint="default" w:ascii="CMSY10" w:hAnsi="CMSY10" w:eastAsia="CMSY10" w:cs="CMSY10"/>
          <w:i w:val="0"/>
          <w:iCs/>
          <w:color w:val="000000"/>
          <w:kern w:val="0"/>
          <w:sz w:val="19"/>
          <w:szCs w:val="19"/>
          <w:vertAlign w:val="baseline"/>
          <w:lang w:eastAsia="zh-CN" w:bidi="ar"/>
        </w:rPr>
      </w:pPr>
      <w:r>
        <w:rPr>
          <w:rFonts w:hint="default" w:ascii="CMSY10" w:hAnsi="CMSY10" w:eastAsia="CMSY10" w:cs="CMSY10"/>
          <w:i w:val="0"/>
          <w:iCs/>
          <w:color w:val="000000"/>
          <w:kern w:val="0"/>
          <w:sz w:val="19"/>
          <w:szCs w:val="19"/>
          <w:vertAlign w:val="baseline"/>
          <w:lang w:eastAsia="zh-CN" w:bidi="ar"/>
        </w:rPr>
        <w:t xml:space="preserve">将期望的比例因子r分解：r=rd*ru 。满足rd= 1，ru =r进行放大或rd =r，ru= 1进行缩小。 </w:t>
      </w:r>
    </w:p>
    <w:p>
      <w:pPr>
        <w:keepNext w:val="0"/>
        <w:keepLines w:val="0"/>
        <w:widowControl/>
        <w:suppressLineNumbers w:val="0"/>
        <w:jc w:val="left"/>
        <w:rPr>
          <w:rFonts w:hint="default" w:ascii="CMSY10" w:hAnsi="CMSY10" w:eastAsia="CMSY10" w:cs="CMSY10"/>
          <w:i w:val="0"/>
          <w:iCs/>
          <w:color w:val="000000"/>
          <w:kern w:val="0"/>
          <w:sz w:val="19"/>
          <w:szCs w:val="19"/>
          <w:vertAlign w:val="baseline"/>
          <w:lang w:eastAsia="zh-CN" w:bidi="ar"/>
        </w:rPr>
      </w:pPr>
      <w:r>
        <w:rPr>
          <w:rFonts w:hint="default" w:ascii="CMSY10" w:hAnsi="CMSY10" w:eastAsia="CMSY10" w:cs="CMSY10"/>
          <w:i w:val="0"/>
          <w:iCs/>
          <w:color w:val="000000"/>
          <w:kern w:val="0"/>
          <w:sz w:val="19"/>
          <w:szCs w:val="19"/>
          <w:vertAlign w:val="baseline"/>
          <w:lang w:eastAsia="zh-CN" w:bidi="ar"/>
        </w:rPr>
        <w:t>给定输入图像I，meta-downscale层首先通过降采样因子rd进行降采样提取降级特征，深度提取层保持特征图大小不变提取更深的特征，最后通过meta-upscale层恢复图像。</w:t>
      </w:r>
    </w:p>
    <w:p>
      <w:pPr>
        <w:keepNext w:val="0"/>
        <w:keepLines w:val="0"/>
        <w:widowControl/>
        <w:suppressLineNumbers w:val="0"/>
        <w:jc w:val="left"/>
        <w:rPr>
          <w:rFonts w:hint="default" w:ascii="CMSY10" w:hAnsi="CMSY10" w:eastAsia="CMSY10" w:cs="CMSY10"/>
          <w:i w:val="0"/>
          <w:iCs/>
          <w:color w:val="000000"/>
          <w:kern w:val="0"/>
          <w:sz w:val="19"/>
          <w:szCs w:val="19"/>
          <w:vertAlign w:val="baseline"/>
          <w:lang w:eastAsia="zh-CN" w:bidi="ar"/>
        </w:rPr>
      </w:pPr>
      <w:r>
        <w:drawing>
          <wp:inline distT="0" distB="0" distL="114300" distR="114300">
            <wp:extent cx="5273675" cy="1661160"/>
            <wp:effectExtent l="0" t="0" r="9525" b="1524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5"/>
                    <a:stretch>
                      <a:fillRect/>
                    </a:stretch>
                  </pic:blipFill>
                  <pic:spPr>
                    <a:xfrm>
                      <a:off x="0" y="0"/>
                      <a:ext cx="5273675" cy="1661160"/>
                    </a:xfrm>
                    <a:prstGeom prst="rect">
                      <a:avLst/>
                    </a:prstGeom>
                    <a:noFill/>
                    <a:ln w="9525">
                      <a:noFill/>
                    </a:ln>
                  </pic:spPr>
                </pic:pic>
              </a:graphicData>
            </a:graphic>
          </wp:inline>
        </w:drawing>
      </w:r>
    </w:p>
    <w:p>
      <w:pPr>
        <w:keepNext w:val="0"/>
        <w:keepLines w:val="0"/>
        <w:widowControl/>
        <w:suppressLineNumbers w:val="0"/>
        <w:jc w:val="left"/>
      </w:pPr>
      <w:r>
        <w:rPr>
          <w:rFonts w:ascii="LinLibertineTB" w:hAnsi="LinLibertineTB" w:eastAsia="LinLibertineTB" w:cs="LinLibertineTB"/>
          <w:b/>
          <w:color w:val="000000"/>
          <w:kern w:val="0"/>
          <w:sz w:val="17"/>
          <w:szCs w:val="17"/>
          <w:lang w:val="en-US" w:eastAsia="zh-CN" w:bidi="ar"/>
        </w:rPr>
        <w:t>Meta-downscaling</w:t>
      </w:r>
    </w:p>
    <w:p>
      <w:pPr>
        <w:keepNext w:val="0"/>
        <w:keepLines w:val="0"/>
        <w:widowControl/>
        <w:suppressLineNumbers w:val="0"/>
        <w:jc w:val="left"/>
        <w:rPr>
          <w:rFonts w:hint="default" w:ascii="CMSY10" w:hAnsi="CMSY10" w:eastAsia="CMSY10" w:cs="CMSY10"/>
          <w:i w:val="0"/>
          <w:iCs/>
          <w:color w:val="000000"/>
          <w:kern w:val="0"/>
          <w:sz w:val="19"/>
          <w:szCs w:val="19"/>
          <w:vertAlign w:val="baseline"/>
          <w:lang w:eastAsia="zh-CN" w:bidi="ar"/>
        </w:rPr>
      </w:pPr>
      <w:r>
        <w:rPr>
          <w:rFonts w:hint="default" w:ascii="CMSY10" w:hAnsi="CMSY10" w:eastAsia="CMSY10" w:cs="CMSY10"/>
          <w:i w:val="0"/>
          <w:iCs/>
          <w:color w:val="000000"/>
          <w:kern w:val="0"/>
          <w:sz w:val="19"/>
          <w:szCs w:val="19"/>
          <w:vertAlign w:val="baseline"/>
          <w:lang w:eastAsia="zh-CN" w:bidi="ar"/>
        </w:rPr>
        <w:t>图像的放大和缩小类似于像素点的扩展和压缩，在本文中，bi-MetaSR将所有分辨率转换公式化为首先压缩然后扩展信息的过程。基于此，设计了一个meta-downscaling层，以根据比例因子自适应地压缩输入信息。输入Iin，通过meta-downscaling层根据比例因子rd提取特征Fin：</w:t>
      </w:r>
    </w:p>
    <w:p>
      <w:pPr>
        <w:keepNext w:val="0"/>
        <w:keepLines w:val="0"/>
        <w:widowControl/>
        <w:suppressLineNumbers w:val="0"/>
        <w:jc w:val="left"/>
      </w:pPr>
      <w:r>
        <w:drawing>
          <wp:inline distT="0" distB="0" distL="114300" distR="114300">
            <wp:extent cx="1242695" cy="247015"/>
            <wp:effectExtent l="0" t="0" r="1905" b="698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6"/>
                    <a:stretch>
                      <a:fillRect/>
                    </a:stretch>
                  </pic:blipFill>
                  <pic:spPr>
                    <a:xfrm>
                      <a:off x="0" y="0"/>
                      <a:ext cx="1242695" cy="247015"/>
                    </a:xfrm>
                    <a:prstGeom prst="rect">
                      <a:avLst/>
                    </a:prstGeom>
                    <a:noFill/>
                    <a:ln w="9525">
                      <a:noFill/>
                    </a:ln>
                  </pic:spPr>
                </pic:pic>
              </a:graphicData>
            </a:graphic>
          </wp:inline>
        </w:drawing>
      </w:r>
    </w:p>
    <w:p>
      <w:pPr>
        <w:keepNext w:val="0"/>
        <w:keepLines w:val="0"/>
        <w:widowControl/>
        <w:suppressLineNumbers w:val="0"/>
        <w:jc w:val="left"/>
      </w:pPr>
      <w:r>
        <w:rPr>
          <w:rFonts w:hint="default" w:ascii="Arial" w:hAnsi="Arial" w:cs="Arial"/>
        </w:rPr>
        <w:t>θ</w:t>
      </w:r>
      <w:r>
        <w:rPr>
          <w:rFonts w:hint="default" w:asciiTheme="minorEastAsia" w:hAnsiTheme="minorEastAsia" w:cstheme="minorEastAsia"/>
        </w:rPr>
        <w:t>d代表下采样函数，rd是下采样因子。如果r&gt;1 rd=1，表示输出特征图与输入图片大小一致，但是通道增加。如果rd=r，表示特征图缩小到需要的尺寸。</w:t>
      </w:r>
    </w:p>
    <w:p>
      <w:pPr>
        <w:keepNext w:val="0"/>
        <w:keepLines w:val="0"/>
        <w:widowControl/>
        <w:suppressLineNumbers w:val="0"/>
        <w:jc w:val="left"/>
      </w:pPr>
    </w:p>
    <w:p>
      <w:pPr>
        <w:keepNext w:val="0"/>
        <w:keepLines w:val="0"/>
        <w:widowControl/>
        <w:suppressLineNumbers w:val="0"/>
        <w:jc w:val="left"/>
        <w:rPr>
          <w:rFonts w:hint="default"/>
          <w:lang w:eastAsia="zh-CN"/>
        </w:rPr>
      </w:pPr>
      <w:r>
        <w:rPr>
          <w:rFonts w:hint="default" w:ascii="CMSY10" w:hAnsi="CMSY10" w:eastAsia="CMSY10" w:cs="CMSY10"/>
          <w:b/>
          <w:bCs/>
          <w:i w:val="0"/>
          <w:iCs/>
          <w:color w:val="000000"/>
          <w:kern w:val="0"/>
          <w:sz w:val="19"/>
          <w:szCs w:val="19"/>
          <w:vertAlign w:val="baseline"/>
          <w:lang w:eastAsia="zh-CN" w:bidi="ar"/>
        </w:rPr>
        <w:t>meta-downscaling层</w:t>
      </w:r>
      <w:r>
        <w:rPr>
          <w:rFonts w:hint="default" w:ascii="CMSY10" w:hAnsi="CMSY10" w:eastAsia="CMSY10" w:cs="CMSY10"/>
          <w:i w:val="0"/>
          <w:iCs/>
          <w:color w:val="000000"/>
          <w:kern w:val="0"/>
          <w:sz w:val="19"/>
          <w:szCs w:val="19"/>
          <w:vertAlign w:val="baseline"/>
          <w:lang w:eastAsia="zh-CN" w:bidi="ar"/>
        </w:rPr>
        <w:t>：</w:t>
      </w:r>
    </w:p>
    <w:p>
      <w:pPr>
        <w:keepNext w:val="0"/>
        <w:keepLines w:val="0"/>
        <w:widowControl/>
        <w:suppressLineNumbers w:val="0"/>
        <w:jc w:val="left"/>
        <w:rPr>
          <w:rFonts w:hint="default" w:ascii="CMSY10" w:hAnsi="CMSY10" w:eastAsia="CMSY10" w:cs="CMSY10"/>
          <w:i w:val="0"/>
          <w:iCs/>
          <w:color w:val="000000"/>
          <w:kern w:val="0"/>
          <w:sz w:val="19"/>
          <w:szCs w:val="19"/>
          <w:vertAlign w:val="baseline"/>
          <w:lang w:val="en-US" w:eastAsia="zh-CN" w:bidi="ar"/>
        </w:rPr>
      </w:pPr>
      <w:r>
        <w:drawing>
          <wp:inline distT="0" distB="0" distL="114300" distR="114300">
            <wp:extent cx="5272405" cy="4160520"/>
            <wp:effectExtent l="0" t="0" r="10795" b="508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7"/>
                    <a:stretch>
                      <a:fillRect/>
                    </a:stretch>
                  </pic:blipFill>
                  <pic:spPr>
                    <a:xfrm>
                      <a:off x="0" y="0"/>
                      <a:ext cx="5272405" cy="4160520"/>
                    </a:xfrm>
                    <a:prstGeom prst="rect">
                      <a:avLst/>
                    </a:prstGeom>
                    <a:noFill/>
                    <a:ln w="9525">
                      <a:noFill/>
                    </a:ln>
                  </pic:spPr>
                </pic:pic>
              </a:graphicData>
            </a:graphic>
          </wp:inline>
        </w:drawing>
      </w:r>
    </w:p>
    <w:p>
      <w:pPr>
        <w:keepNext w:val="0"/>
        <w:keepLines w:val="0"/>
        <w:widowControl/>
        <w:suppressLineNumbers w:val="0"/>
        <w:jc w:val="left"/>
        <w:rPr>
          <w:rFonts w:hint="default" w:ascii="CMSY10" w:hAnsi="CMSY10" w:eastAsia="CMSY10" w:cs="CMSY10"/>
          <w:i w:val="0"/>
          <w:iCs/>
          <w:color w:val="000000"/>
          <w:kern w:val="0"/>
          <w:sz w:val="19"/>
          <w:szCs w:val="19"/>
          <w:vertAlign w:val="baseline"/>
          <w:lang w:eastAsia="zh-CN" w:bidi="ar"/>
        </w:rPr>
      </w:pPr>
      <w:r>
        <w:rPr>
          <w:rFonts w:hint="default" w:ascii="CMSY10" w:hAnsi="CMSY10" w:eastAsia="CMSY10" w:cs="CMSY10"/>
          <w:i w:val="0"/>
          <w:iCs/>
          <w:color w:val="000000"/>
          <w:kern w:val="0"/>
          <w:sz w:val="19"/>
          <w:szCs w:val="19"/>
          <w:vertAlign w:val="baseline"/>
          <w:lang w:eastAsia="zh-CN" w:bidi="ar"/>
        </w:rPr>
        <w:t>meta-downscaling层设计如下：</w:t>
      </w:r>
    </w:p>
    <w:p>
      <w:pPr>
        <w:keepNext w:val="0"/>
        <w:keepLines w:val="0"/>
        <w:widowControl/>
        <w:suppressLineNumbers w:val="0"/>
        <w:jc w:val="left"/>
        <w:rPr>
          <w:rFonts w:hint="default" w:ascii="CMSY10" w:hAnsi="CMSY10" w:eastAsia="CMSY10" w:cs="CMSY10"/>
          <w:i w:val="0"/>
          <w:iCs/>
          <w:color w:val="000000"/>
          <w:kern w:val="0"/>
          <w:sz w:val="19"/>
          <w:szCs w:val="19"/>
          <w:vertAlign w:val="baseline"/>
          <w:lang w:eastAsia="zh-CN" w:bidi="ar"/>
        </w:rPr>
      </w:pPr>
      <w:r>
        <w:rPr>
          <w:rFonts w:hint="default" w:ascii="CMSY10" w:hAnsi="CMSY10" w:eastAsia="CMSY10" w:cs="CMSY10"/>
          <w:i w:val="0"/>
          <w:iCs/>
          <w:color w:val="000000"/>
          <w:kern w:val="0"/>
          <w:sz w:val="19"/>
          <w:szCs w:val="19"/>
          <w:vertAlign w:val="baseline"/>
          <w:lang w:eastAsia="zh-CN" w:bidi="ar"/>
        </w:rPr>
        <w:t>特征图Fin的特征向量在（i，j）处的值由输入图像Iin在（i'，j'）处的像素决定，满足：</w:t>
      </w:r>
    </w:p>
    <w:p>
      <w:pPr>
        <w:keepNext w:val="0"/>
        <w:keepLines w:val="0"/>
        <w:widowControl/>
        <w:suppressLineNumbers w:val="0"/>
        <w:jc w:val="left"/>
      </w:pPr>
      <w:r>
        <w:drawing>
          <wp:inline distT="0" distB="0" distL="114300" distR="114300">
            <wp:extent cx="1736725" cy="546735"/>
            <wp:effectExtent l="0" t="0" r="15875" b="1206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8"/>
                    <a:stretch>
                      <a:fillRect/>
                    </a:stretch>
                  </pic:blipFill>
                  <pic:spPr>
                    <a:xfrm>
                      <a:off x="0" y="0"/>
                      <a:ext cx="1736725" cy="546735"/>
                    </a:xfrm>
                    <a:prstGeom prst="rect">
                      <a:avLst/>
                    </a:prstGeom>
                    <a:noFill/>
                    <a:ln w="9525">
                      <a:noFill/>
                    </a:ln>
                  </pic:spPr>
                </pic:pic>
              </a:graphicData>
            </a:graphic>
          </wp:inline>
        </w:drawing>
      </w:r>
    </w:p>
    <w:p>
      <w:pPr>
        <w:keepNext w:val="0"/>
        <w:keepLines w:val="0"/>
        <w:widowControl/>
        <w:suppressLineNumbers w:val="0"/>
        <w:jc w:val="left"/>
        <w:rPr>
          <w:rFonts w:hint="default" w:ascii="CMSY10" w:hAnsi="CMSY10" w:eastAsia="CMSY10" w:cs="CMSY10"/>
          <w:i w:val="0"/>
          <w:iCs/>
          <w:color w:val="000000"/>
          <w:kern w:val="0"/>
          <w:sz w:val="19"/>
          <w:szCs w:val="19"/>
          <w:vertAlign w:val="baseline"/>
          <w:lang w:eastAsia="zh-CN" w:bidi="ar"/>
        </w:rPr>
      </w:pPr>
      <w:r>
        <w:rPr>
          <w:rFonts w:hint="default"/>
          <w:lang w:eastAsia="zh-CN"/>
        </w:rPr>
        <w:t>因此，提取特征向量需要从</w:t>
      </w:r>
      <w:r>
        <w:rPr>
          <w:rFonts w:hint="default" w:ascii="CMSY10" w:hAnsi="CMSY10" w:eastAsia="CMSY10" w:cs="CMSY10"/>
          <w:i w:val="0"/>
          <w:iCs/>
          <w:color w:val="000000"/>
          <w:kern w:val="0"/>
          <w:sz w:val="19"/>
          <w:szCs w:val="19"/>
          <w:vertAlign w:val="baseline"/>
          <w:lang w:eastAsia="zh-CN" w:bidi="ar"/>
        </w:rPr>
        <w:t>（i'，j'）到（i，j）的映射。为了简化，假设映射是线性的，可以公式化为（W为权重）：</w:t>
      </w:r>
    </w:p>
    <w:p>
      <w:pPr>
        <w:keepNext w:val="0"/>
        <w:keepLines w:val="0"/>
        <w:widowControl/>
        <w:suppressLineNumbers w:val="0"/>
        <w:jc w:val="left"/>
      </w:pPr>
      <w:r>
        <w:drawing>
          <wp:inline distT="0" distB="0" distL="114300" distR="114300">
            <wp:extent cx="1922780" cy="328930"/>
            <wp:effectExtent l="0" t="0" r="7620" b="127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9"/>
                    <a:stretch>
                      <a:fillRect/>
                    </a:stretch>
                  </pic:blipFill>
                  <pic:spPr>
                    <a:xfrm>
                      <a:off x="0" y="0"/>
                      <a:ext cx="1922780" cy="328930"/>
                    </a:xfrm>
                    <a:prstGeom prst="rect">
                      <a:avLst/>
                    </a:prstGeom>
                    <a:noFill/>
                    <a:ln w="9525">
                      <a:noFill/>
                    </a:ln>
                  </pic:spPr>
                </pic:pic>
              </a:graphicData>
            </a:graphic>
          </wp:inline>
        </w:drawing>
      </w:r>
    </w:p>
    <w:p>
      <w:pPr>
        <w:keepNext w:val="0"/>
        <w:keepLines w:val="0"/>
        <w:widowControl/>
        <w:suppressLineNumbers w:val="0"/>
        <w:jc w:val="left"/>
        <w:rPr>
          <w:rFonts w:hint="default"/>
          <w:lang w:eastAsia="zh-CN"/>
        </w:rPr>
      </w:pPr>
      <w:r>
        <w:rPr>
          <w:rFonts w:hint="default"/>
          <w:lang w:eastAsia="zh-CN"/>
        </w:rPr>
        <w:t>为了预测权重矩阵W(i，j)，使用权重预测层，这些层将与坐标（i，j）相关的向量Vij和缩减因子rd作为输入。Vij定义为：</w:t>
      </w:r>
    </w:p>
    <w:p>
      <w:pPr>
        <w:keepNext w:val="0"/>
        <w:keepLines w:val="0"/>
        <w:widowControl/>
        <w:suppressLineNumbers w:val="0"/>
        <w:jc w:val="left"/>
      </w:pPr>
      <w:r>
        <w:drawing>
          <wp:inline distT="0" distB="0" distL="114300" distR="114300">
            <wp:extent cx="2910205" cy="532765"/>
            <wp:effectExtent l="0" t="0" r="10795" b="63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0"/>
                    <a:stretch>
                      <a:fillRect/>
                    </a:stretch>
                  </pic:blipFill>
                  <pic:spPr>
                    <a:xfrm>
                      <a:off x="0" y="0"/>
                      <a:ext cx="2910205" cy="532765"/>
                    </a:xfrm>
                    <a:prstGeom prst="rect">
                      <a:avLst/>
                    </a:prstGeom>
                    <a:noFill/>
                    <a:ln w="9525">
                      <a:noFill/>
                    </a:ln>
                  </pic:spPr>
                </pic:pic>
              </a:graphicData>
            </a:graphic>
          </wp:inline>
        </w:drawing>
      </w:r>
    </w:p>
    <w:p>
      <w:pPr>
        <w:keepNext w:val="0"/>
        <w:keepLines w:val="0"/>
        <w:widowControl/>
        <w:suppressLineNumbers w:val="0"/>
        <w:jc w:val="left"/>
        <w:rPr>
          <w:rFonts w:hint="default"/>
          <w:lang w:eastAsia="zh-CN"/>
        </w:rPr>
      </w:pPr>
      <w:r>
        <w:rPr>
          <w:rFonts w:hint="default"/>
          <w:lang w:eastAsia="zh-CN"/>
        </w:rPr>
        <w:t>此定义有两个考虑。首先，位于不同位置的像素应作为权重矩阵响应不同的卷积核，并且最好使用相对坐标而不是绝对坐标。因此，将前两项设计为xxxx和xxxx。其次，仅考虑坐标将使相同相对位置的像素始终具有相同的权重矩阵，而不管缩小因子是多少。 为了使权重矩阵适应不同的缩减因子，增加了第三项。</w:t>
      </w:r>
    </w:p>
    <w:p>
      <w:pPr>
        <w:keepNext w:val="0"/>
        <w:keepLines w:val="0"/>
        <w:widowControl/>
        <w:suppressLineNumbers w:val="0"/>
        <w:jc w:val="left"/>
        <w:rPr>
          <w:rFonts w:hint="default"/>
          <w:lang w:eastAsia="zh-CN"/>
        </w:rPr>
      </w:pPr>
      <w:r>
        <w:rPr>
          <w:rFonts w:hint="default"/>
          <w:lang w:eastAsia="zh-CN"/>
        </w:rPr>
        <w:t>以Vij为输入，权重预测层由两个全连接层以及它们之间的ReLU激活函数组成。作为滤波器，将输出权重矩阵与输入图像上以（i'，j'）为中心的相应区域相乘，以生成特征图上（i，j）处的特征向量。 因此，我们实现了从输入图像到特征图的自适应缩小。</w:t>
      </w:r>
    </w:p>
    <w:p>
      <w:pPr>
        <w:keepNext w:val="0"/>
        <w:keepLines w:val="0"/>
        <w:widowControl/>
        <w:suppressLineNumbers w:val="0"/>
        <w:jc w:val="left"/>
        <w:rPr>
          <w:rFonts w:hint="default"/>
          <w:lang w:eastAsia="zh-CN"/>
        </w:rPr>
      </w:pPr>
    </w:p>
    <w:p>
      <w:pPr>
        <w:keepNext w:val="0"/>
        <w:keepLines w:val="0"/>
        <w:widowControl/>
        <w:suppressLineNumbers w:val="0"/>
        <w:jc w:val="left"/>
      </w:pPr>
      <w:r>
        <w:rPr>
          <w:rFonts w:ascii="LinLibertineTB" w:hAnsi="LinLibertineTB" w:eastAsia="LinLibertineTB" w:cs="LinLibertineTB"/>
          <w:b/>
          <w:color w:val="000000"/>
          <w:kern w:val="0"/>
          <w:sz w:val="17"/>
          <w:szCs w:val="17"/>
          <w:lang w:val="en-US" w:eastAsia="zh-CN" w:bidi="ar"/>
        </w:rPr>
        <w:t xml:space="preserve">Deep extraction and meta-upslcaing. </w:t>
      </w:r>
    </w:p>
    <w:p>
      <w:pPr>
        <w:spacing w:after="212"/>
        <w:rPr>
          <w:rFonts w:hint="default"/>
          <w:lang w:eastAsia="zh-CN"/>
        </w:rPr>
      </w:pPr>
      <w:r>
        <w:rPr>
          <w:rFonts w:hint="default"/>
          <w:lang w:eastAsia="zh-CN"/>
        </w:rPr>
        <w:t>使用深度提取层进一步提取缩小的特征图，但是在深度提取期间特征图的大小保持不变。</w:t>
      </w:r>
    </w:p>
    <w:p>
      <w:pPr>
        <w:spacing w:after="212"/>
        <w:rPr>
          <w:rFonts w:hint="default"/>
          <w:lang w:eastAsia="zh-CN"/>
        </w:rPr>
      </w:pPr>
      <w:r>
        <w:rPr>
          <w:rFonts w:hint="default"/>
          <w:lang w:eastAsia="zh-CN"/>
        </w:rPr>
        <w:t>使用RDN作为深度提取层。</w:t>
      </w:r>
    </w:p>
    <w:p>
      <w:pPr>
        <w:spacing w:after="212"/>
        <w:rPr>
          <w:rFonts w:ascii="LinLibertineTB" w:hAnsi="LinLibertineTB" w:eastAsia="LinLibertineTB" w:cs="LinLibertineTB"/>
          <w:b/>
          <w:color w:val="000000"/>
          <w:kern w:val="0"/>
          <w:sz w:val="17"/>
          <w:szCs w:val="17"/>
          <w:lang w:eastAsia="zh-CN" w:bidi="ar"/>
        </w:rPr>
      </w:pPr>
      <w:r>
        <w:rPr>
          <w:rFonts w:hint="default"/>
          <w:lang w:eastAsia="zh-CN"/>
        </w:rPr>
        <w:t>最后使用</w:t>
      </w:r>
      <w:r>
        <w:rPr>
          <w:rFonts w:ascii="LinLibertineTB" w:hAnsi="LinLibertineTB" w:eastAsia="LinLibertineTB" w:cs="LinLibertineTB"/>
          <w:b/>
          <w:color w:val="000000"/>
          <w:kern w:val="0"/>
          <w:sz w:val="17"/>
          <w:szCs w:val="17"/>
          <w:lang w:val="en-US" w:eastAsia="zh-CN" w:bidi="ar"/>
        </w:rPr>
        <w:t>meta-upslcaing</w:t>
      </w:r>
      <w:r>
        <w:rPr>
          <w:rFonts w:ascii="LinLibertineTB" w:hAnsi="LinLibertineTB" w:eastAsia="LinLibertineTB" w:cs="LinLibertineTB"/>
          <w:b/>
          <w:color w:val="000000"/>
          <w:kern w:val="0"/>
          <w:sz w:val="17"/>
          <w:szCs w:val="17"/>
          <w:lang w:eastAsia="zh-CN" w:bidi="ar"/>
        </w:rPr>
        <w:t>重建图像到期望的大小。与</w:t>
      </w:r>
      <w:r>
        <w:rPr>
          <w:rFonts w:hint="eastAsia" w:ascii="LinLibertineTB" w:hAnsi="LinLibertineTB" w:eastAsia="LinLibertineTB" w:cs="LinLibertineTB"/>
          <w:b/>
          <w:color w:val="000000"/>
          <w:kern w:val="0"/>
          <w:sz w:val="17"/>
          <w:szCs w:val="17"/>
          <w:lang w:eastAsia="zh-CN" w:bidi="ar"/>
        </w:rPr>
        <w:t>meta-downscaling</w:t>
      </w:r>
      <w:r>
        <w:rPr>
          <w:rFonts w:hint="default" w:ascii="LinLibertineTB" w:hAnsi="LinLibertineTB" w:eastAsia="LinLibertineTB" w:cs="LinLibertineTB"/>
          <w:b/>
          <w:color w:val="000000"/>
          <w:kern w:val="0"/>
          <w:sz w:val="17"/>
          <w:szCs w:val="17"/>
          <w:lang w:eastAsia="zh-CN" w:bidi="ar"/>
        </w:rPr>
        <w:t>原理相同。</w:t>
      </w:r>
    </w:p>
    <w:p>
      <w:pPr>
        <w:spacing w:after="212"/>
      </w:pPr>
      <w:r>
        <w:drawing>
          <wp:inline distT="0" distB="0" distL="114300" distR="114300">
            <wp:extent cx="1917065" cy="377825"/>
            <wp:effectExtent l="0" t="0" r="13335" b="317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11"/>
                    <a:stretch>
                      <a:fillRect/>
                    </a:stretch>
                  </pic:blipFill>
                  <pic:spPr>
                    <a:xfrm>
                      <a:off x="0" y="0"/>
                      <a:ext cx="1917065" cy="377825"/>
                    </a:xfrm>
                    <a:prstGeom prst="rect">
                      <a:avLst/>
                    </a:prstGeom>
                    <a:noFill/>
                    <a:ln w="9525">
                      <a:noFill/>
                    </a:ln>
                  </pic:spPr>
                </pic:pic>
              </a:graphicData>
            </a:graphic>
          </wp:inline>
        </w:drawing>
      </w:r>
    </w:p>
    <w:p>
      <w:pPr>
        <w:spacing w:after="212"/>
        <w:rPr>
          <w:rFonts w:hint="default"/>
          <w:lang w:eastAsia="zh-CN"/>
        </w:rPr>
      </w:pPr>
      <w:r>
        <w:rPr>
          <w:rFonts w:hint="default"/>
          <w:b/>
          <w:bCs/>
          <w:sz w:val="28"/>
          <w:szCs w:val="28"/>
          <w:highlight w:val="cyan"/>
          <w:lang w:eastAsia="zh-CN"/>
        </w:rPr>
        <w:t>循环一致性</w:t>
      </w:r>
      <w:r>
        <w:rPr>
          <w:rFonts w:hint="default"/>
          <w:lang w:eastAsia="zh-CN"/>
        </w:rPr>
        <w:t>：</w:t>
      </w:r>
    </w:p>
    <w:p>
      <w:pPr>
        <w:spacing w:after="212"/>
        <w:rPr>
          <w:rFonts w:hint="default"/>
          <w:lang w:eastAsia="zh-CN"/>
        </w:rPr>
      </w:pPr>
      <w:r>
        <w:rPr>
          <w:rFonts w:hint="default"/>
          <w:b/>
          <w:bCs/>
          <w:lang w:eastAsia="zh-CN"/>
        </w:rPr>
        <w:t>分辨率循环</w:t>
      </w:r>
      <w:r>
        <w:rPr>
          <w:rFonts w:hint="default"/>
          <w:lang w:eastAsia="zh-CN"/>
        </w:rPr>
        <w:t>：</w:t>
      </w:r>
    </w:p>
    <w:p>
      <w:pPr>
        <w:spacing w:after="212"/>
        <w:rPr>
          <w:rFonts w:hint="default"/>
          <w:lang w:eastAsia="zh-CN"/>
        </w:rPr>
      </w:pPr>
      <w:r>
        <w:rPr>
          <w:rFonts w:hint="default"/>
          <w:lang w:eastAsia="zh-CN"/>
        </w:rPr>
        <w:t>在本文中，我们旨在学习分辨率变化时保持身份同一性的表示。直观地，upscaled的表示信息越丰富，交叉分辨率表示就越具有竞争力。</w:t>
      </w:r>
      <w:r>
        <w:rPr>
          <w:rFonts w:hint="default"/>
          <w:highlight w:val="cyan"/>
          <w:lang w:eastAsia="zh-CN"/>
        </w:rPr>
        <w:t>为了使upscaled的表示更具丰富的信息，我们从放大的对应项中向后重构了原始LR图像，这可以限制前向放大恢复更多有用的细节而不是噪声。</w:t>
      </w:r>
    </w:p>
    <w:p>
      <w:pPr>
        <w:spacing w:after="212"/>
        <w:rPr>
          <w:rFonts w:hint="default"/>
          <w:lang w:eastAsia="zh-CN"/>
        </w:rPr>
      </w:pPr>
      <w:r>
        <w:rPr>
          <w:rFonts w:hint="default"/>
          <w:lang w:eastAsia="zh-CN"/>
        </w:rPr>
        <w:t>为了使biMetaSR能生成有效的图片，引入两个损失：</w:t>
      </w:r>
    </w:p>
    <w:p>
      <w:pPr>
        <w:spacing w:after="212"/>
        <w:rPr>
          <w:rFonts w:hint="default"/>
          <w:lang w:eastAsia="zh-CN"/>
        </w:rPr>
      </w:pPr>
      <w:r>
        <w:rPr>
          <w:rFonts w:hint="default"/>
          <w:lang w:eastAsia="zh-CN"/>
        </w:rPr>
        <w:t>生成的LR图片与ground truth对比L1：</w:t>
      </w:r>
    </w:p>
    <w:p>
      <w:pPr>
        <w:spacing w:after="212"/>
      </w:pPr>
      <w:r>
        <w:drawing>
          <wp:inline distT="0" distB="0" distL="114300" distR="114300">
            <wp:extent cx="2700655" cy="540385"/>
            <wp:effectExtent l="0" t="0" r="17145" b="1841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12"/>
                    <a:stretch>
                      <a:fillRect/>
                    </a:stretch>
                  </pic:blipFill>
                  <pic:spPr>
                    <a:xfrm>
                      <a:off x="0" y="0"/>
                      <a:ext cx="2700655" cy="540385"/>
                    </a:xfrm>
                    <a:prstGeom prst="rect">
                      <a:avLst/>
                    </a:prstGeom>
                    <a:noFill/>
                    <a:ln w="9525">
                      <a:noFill/>
                    </a:ln>
                  </pic:spPr>
                </pic:pic>
              </a:graphicData>
            </a:graphic>
          </wp:inline>
        </w:drawing>
      </w:r>
    </w:p>
    <w:p>
      <w:pPr>
        <w:spacing w:after="212"/>
        <w:rPr>
          <w:rFonts w:hint="default"/>
          <w:lang w:eastAsia="zh-CN"/>
        </w:rPr>
      </w:pPr>
      <w:r>
        <w:rPr>
          <w:rFonts w:hint="default"/>
          <w:lang w:eastAsia="zh-CN"/>
        </w:rPr>
        <w:t>I，j代表像素坐标。该损失请注意也可以规范放大过程，因为放大和缩小共享bi-MetaSR模块并建立端到端循环。</w:t>
      </w:r>
    </w:p>
    <w:p>
      <w:pPr>
        <w:spacing w:after="212"/>
        <w:rPr>
          <w:rFonts w:hint="default"/>
          <w:lang w:eastAsia="zh-CN"/>
        </w:rPr>
      </w:pPr>
    </w:p>
    <w:p>
      <w:pPr>
        <w:spacing w:after="212"/>
        <w:rPr>
          <w:rFonts w:hint="default"/>
          <w:lang w:eastAsia="zh-CN"/>
        </w:rPr>
      </w:pPr>
    </w:p>
    <w:p>
      <w:pPr>
        <w:spacing w:after="212"/>
        <w:rPr>
          <w:rFonts w:hint="default"/>
          <w:lang w:eastAsia="zh-CN"/>
        </w:rPr>
      </w:pPr>
    </w:p>
    <w:p>
      <w:pPr>
        <w:spacing w:after="212"/>
        <w:rPr>
          <w:rFonts w:hint="default"/>
          <w:lang w:eastAsia="zh-CN"/>
        </w:rPr>
      </w:pPr>
    </w:p>
    <w:p>
      <w:pPr>
        <w:spacing w:after="212"/>
        <w:rPr>
          <w:rFonts w:hint="default"/>
          <w:lang w:eastAsia="zh-CN"/>
        </w:rPr>
      </w:pPr>
    </w:p>
    <w:p>
      <w:pPr>
        <w:spacing w:after="212"/>
        <w:rPr>
          <w:rFonts w:hint="default"/>
          <w:lang w:eastAsia="zh-CN"/>
        </w:rPr>
      </w:pPr>
    </w:p>
    <w:p>
      <w:pPr>
        <w:spacing w:after="212"/>
        <w:rPr>
          <w:rFonts w:hint="default"/>
          <w:lang w:eastAsia="zh-CN"/>
        </w:rPr>
      </w:pPr>
    </w:p>
    <w:p>
      <w:pPr>
        <w:spacing w:after="212"/>
        <w:rPr>
          <w:rFonts w:hint="default"/>
          <w:lang w:eastAsia="zh-CN"/>
        </w:rPr>
      </w:pPr>
    </w:p>
    <w:p>
      <w:pPr>
        <w:spacing w:after="212"/>
        <w:rPr>
          <w:rFonts w:hint="default"/>
          <w:lang w:eastAsia="zh-CN"/>
        </w:rPr>
      </w:pPr>
      <w:r>
        <w:drawing>
          <wp:inline distT="0" distB="0" distL="114300" distR="114300">
            <wp:extent cx="3119120" cy="3759200"/>
            <wp:effectExtent l="0" t="0" r="5080" b="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13"/>
                    <a:stretch>
                      <a:fillRect/>
                    </a:stretch>
                  </pic:blipFill>
                  <pic:spPr>
                    <a:xfrm>
                      <a:off x="0" y="0"/>
                      <a:ext cx="3119120" cy="3759200"/>
                    </a:xfrm>
                    <a:prstGeom prst="rect">
                      <a:avLst/>
                    </a:prstGeom>
                    <a:noFill/>
                    <a:ln w="9525">
                      <a:noFill/>
                    </a:ln>
                  </pic:spPr>
                </pic:pic>
              </a:graphicData>
            </a:graphic>
          </wp:inline>
        </w:drawing>
      </w:r>
    </w:p>
    <w:p>
      <w:pPr>
        <w:spacing w:after="212"/>
        <w:rPr>
          <w:rFonts w:hint="default"/>
          <w:lang w:eastAsia="zh-CN"/>
        </w:rPr>
      </w:pPr>
      <w:r>
        <w:rPr>
          <w:rFonts w:hint="default"/>
          <w:lang w:eastAsia="zh-CN"/>
        </w:rPr>
        <w:t>关于循环比例因子rc，Wang建议自适应选择比例因子以统一所有图像的分辨率是一种有效的策略。受他们的发现启发，我们采用基于size的方式为X</w:t>
      </w:r>
      <w:r>
        <w:rPr>
          <w:rFonts w:hint="default"/>
          <w:vertAlign w:val="subscript"/>
          <w:lang w:eastAsia="zh-CN"/>
        </w:rPr>
        <w:t>L</w:t>
      </w:r>
      <w:r>
        <w:rPr>
          <w:rFonts w:hint="default"/>
          <w:lang w:eastAsia="zh-CN"/>
        </w:rPr>
        <w:t>选择循环比例因子rc。我们首先将可选的比例因子的集合预定义为{2，3，4}，并计算训练集中</w:t>
      </w:r>
      <w:r>
        <w:rPr>
          <w:rFonts w:hint="default"/>
          <w:color w:val="000000" w:themeColor="text1"/>
          <w:highlight w:val="none"/>
          <w:lang w:eastAsia="zh-CN"/>
          <w14:textFill>
            <w14:solidFill>
              <w14:schemeClr w14:val="tx1"/>
            </w14:solidFill>
          </w14:textFill>
        </w:rPr>
        <w:t>所有HR图像的平均分辨率R</w:t>
      </w:r>
      <w:r>
        <w:rPr>
          <w:rFonts w:hint="default"/>
          <w:color w:val="000000" w:themeColor="text1"/>
          <w:highlight w:val="none"/>
          <w:vertAlign w:val="subscript"/>
          <w:lang w:eastAsia="zh-CN"/>
          <w14:textFill>
            <w14:solidFill>
              <w14:schemeClr w14:val="tx1"/>
            </w14:solidFill>
          </w14:textFill>
        </w:rPr>
        <w:t>H</w:t>
      </w:r>
      <w:r>
        <w:rPr>
          <w:rFonts w:hint="default"/>
          <w:lang w:eastAsia="zh-CN"/>
        </w:rPr>
        <w:t>（图像高度和宽度的乘积）。如果X</w:t>
      </w:r>
      <w:r>
        <w:rPr>
          <w:rFonts w:hint="default"/>
          <w:vertAlign w:val="subscript"/>
          <w:lang w:eastAsia="zh-CN"/>
        </w:rPr>
        <w:t>L</w:t>
      </w:r>
      <w:r>
        <w:rPr>
          <w:rFonts w:hint="default"/>
          <w:lang w:eastAsia="zh-CN"/>
        </w:rPr>
        <w:t>的分辨率为R</w:t>
      </w:r>
      <w:r>
        <w:rPr>
          <w:rFonts w:hint="default"/>
          <w:vertAlign w:val="subscript"/>
          <w:lang w:eastAsia="zh-CN"/>
        </w:rPr>
        <w:t>L</w:t>
      </w:r>
      <w:r>
        <w:rPr>
          <w:rFonts w:hint="default"/>
          <w:lang w:eastAsia="zh-CN"/>
        </w:rPr>
        <w:t>，则循环比例因子rc满足rc∈{2，3，4}，并且rc是RH与RL之比的最接近整数。 这样，训练期间的每个放大图像X</w:t>
      </w:r>
      <w:r>
        <w:rPr>
          <w:rFonts w:hint="default"/>
          <w:vertAlign w:val="superscript"/>
          <w:lang w:eastAsia="zh-CN"/>
        </w:rPr>
        <w:t>s</w:t>
      </w:r>
      <w:r>
        <w:rPr>
          <w:rFonts w:hint="default"/>
          <w:vertAlign w:val="subscript"/>
          <w:lang w:eastAsia="zh-CN"/>
        </w:rPr>
        <w:t>l</w:t>
      </w:r>
      <w:r>
        <w:rPr>
          <w:rFonts w:hint="default"/>
          <w:lang w:eastAsia="zh-CN"/>
        </w:rPr>
        <w:t xml:space="preserve">始终具有相似的分辨率。 </w:t>
      </w:r>
    </w:p>
    <w:p>
      <w:pPr>
        <w:spacing w:after="212"/>
        <w:rPr>
          <w:rFonts w:hint="default"/>
          <w:lang w:eastAsia="zh-CN"/>
        </w:rPr>
      </w:pPr>
      <w:r>
        <w:rPr>
          <w:rFonts w:hint="default"/>
          <w:lang w:eastAsia="zh-CN"/>
        </w:rPr>
        <w:t>同样设计了另外一个Cycle，以另外一个摄像头拍到的X</w:t>
      </w:r>
      <w:r>
        <w:rPr>
          <w:rFonts w:hint="default"/>
          <w:vertAlign w:val="subscript"/>
          <w:lang w:eastAsia="zh-CN"/>
        </w:rPr>
        <w:t>H</w:t>
      </w:r>
      <w:r>
        <w:rPr>
          <w:rFonts w:hint="default"/>
          <w:lang w:eastAsia="zh-CN"/>
        </w:rPr>
        <w:t>开始，与X</w:t>
      </w:r>
      <w:r>
        <w:rPr>
          <w:rFonts w:hint="default"/>
          <w:vertAlign w:val="subscript"/>
          <w:lang w:eastAsia="zh-CN"/>
        </w:rPr>
        <w:t>L</w:t>
      </w:r>
      <w:r>
        <w:rPr>
          <w:rFonts w:hint="default"/>
          <w:lang w:eastAsia="zh-CN"/>
        </w:rPr>
        <w:t>属于同一个人。先缩小，再重建HR。分别在上采样和下采样操作建立两个loss。通过双线性差值下采样得到的HR图片和原始图片作为ground truth。总的损失是三个SR损失的和：</w:t>
      </w:r>
    </w:p>
    <w:p>
      <w:pPr>
        <w:spacing w:after="212"/>
      </w:pPr>
      <w:r>
        <w:drawing>
          <wp:inline distT="0" distB="0" distL="114300" distR="114300">
            <wp:extent cx="1868805" cy="364490"/>
            <wp:effectExtent l="0" t="0" r="10795" b="1651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14"/>
                    <a:stretch>
                      <a:fillRect/>
                    </a:stretch>
                  </pic:blipFill>
                  <pic:spPr>
                    <a:xfrm>
                      <a:off x="0" y="0"/>
                      <a:ext cx="1868805" cy="364490"/>
                    </a:xfrm>
                    <a:prstGeom prst="rect">
                      <a:avLst/>
                    </a:prstGeom>
                    <a:noFill/>
                    <a:ln w="9525">
                      <a:noFill/>
                    </a:ln>
                  </pic:spPr>
                </pic:pic>
              </a:graphicData>
            </a:graphic>
          </wp:inline>
        </w:drawing>
      </w:r>
    </w:p>
    <w:p>
      <w:pPr>
        <w:spacing w:after="212"/>
        <w:rPr>
          <w:rFonts w:hint="default"/>
          <w:lang w:eastAsia="zh-CN"/>
        </w:rPr>
      </w:pPr>
      <w:r>
        <w:rPr>
          <w:rFonts w:hint="default"/>
          <w:lang w:eastAsia="zh-CN"/>
        </w:rPr>
        <w:t>总的SR损失用于使bi-MetaSR模块生成接近ground truth的有效图像内容。</w:t>
      </w:r>
    </w:p>
    <w:p>
      <w:pPr>
        <w:spacing w:after="212"/>
        <w:rPr>
          <w:rFonts w:hint="default"/>
          <w:lang w:eastAsia="zh-CN"/>
        </w:rPr>
      </w:pPr>
      <w:r>
        <w:rPr>
          <w:rFonts w:hint="default"/>
          <w:lang w:eastAsia="zh-CN"/>
        </w:rPr>
        <w:t>两个双循环共享bi-MetaSR并互相补充。</w:t>
      </w:r>
      <w:r>
        <w:rPr>
          <w:rFonts w:hint="default"/>
          <w:highlight w:val="cyan"/>
          <w:lang w:eastAsia="zh-CN"/>
        </w:rPr>
        <w:t xml:space="preserve"> 在第一个循环中进行的重构使放大操作可以恢复有用的身份细节并抑制噪声</w:t>
      </w:r>
      <w:r>
        <w:rPr>
          <w:rFonts w:hint="default"/>
          <w:lang w:eastAsia="zh-CN"/>
        </w:rPr>
        <w:t>，而在</w:t>
      </w:r>
      <w:r>
        <w:rPr>
          <w:rFonts w:hint="default"/>
          <w:highlight w:val="cyan"/>
          <w:lang w:eastAsia="zh-CN"/>
        </w:rPr>
        <w:t>第二个循环中进行重构则可以使缩小操作以自适应地保留关键身份信息</w:t>
      </w:r>
      <w:r>
        <w:rPr>
          <w:rFonts w:hint="default"/>
          <w:lang w:eastAsia="zh-CN"/>
        </w:rPr>
        <w:t>。 它们共同促进bi-MetaSR学习双向分辨率转换。 此外，单个周期主要提高了图像内分辨率变化的鲁棒性。 从XL到XH开始联合训练两个双周期可以帮助将鲁棒性扩展到图像间分辨率变化。</w:t>
      </w:r>
    </w:p>
    <w:p>
      <w:pPr>
        <w:keepNext w:val="0"/>
        <w:keepLines w:val="0"/>
        <w:widowControl/>
        <w:suppressLineNumbers w:val="0"/>
        <w:jc w:val="left"/>
      </w:pPr>
      <w:r>
        <w:rPr>
          <w:rFonts w:ascii="LinLibertineTB" w:hAnsi="LinLibertineTB" w:eastAsia="LinLibertineTB" w:cs="LinLibertineTB"/>
          <w:b/>
          <w:color w:val="000000"/>
          <w:kern w:val="0"/>
          <w:sz w:val="17"/>
          <w:szCs w:val="17"/>
          <w:lang w:val="en-US" w:eastAsia="zh-CN" w:bidi="ar"/>
        </w:rPr>
        <w:t xml:space="preserve">Identity consistency. </w:t>
      </w:r>
    </w:p>
    <w:p>
      <w:pPr>
        <w:spacing w:after="212"/>
        <w:rPr>
          <w:rFonts w:hint="default"/>
          <w:lang w:eastAsia="zh-CN"/>
        </w:rPr>
      </w:pPr>
      <w:r>
        <w:rPr>
          <w:rFonts w:hint="default"/>
          <w:lang w:eastAsia="zh-CN"/>
        </w:rPr>
        <w:t>使用了re-id模块来提取两个双循环中六张图像的特征表示。选择ResNet50作为re-id模块。在全局平均池化层后面加一个1*1的卷积，将维数从2048减小到512。因此，re-id模块中为每个图像获取512大小的特征向量。然后，由完全连接的层和softmax函数组成的分类器用于预测每个图像的身份分类。使用身份损失和triplet损失限制身份的一致性。</w:t>
      </w:r>
    </w:p>
    <w:p>
      <w:pPr>
        <w:spacing w:after="212"/>
      </w:pPr>
      <w:r>
        <w:drawing>
          <wp:inline distT="0" distB="0" distL="114300" distR="114300">
            <wp:extent cx="2061845" cy="323215"/>
            <wp:effectExtent l="0" t="0" r="20955" b="698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15"/>
                    <a:stretch>
                      <a:fillRect/>
                    </a:stretch>
                  </pic:blipFill>
                  <pic:spPr>
                    <a:xfrm>
                      <a:off x="0" y="0"/>
                      <a:ext cx="2061845" cy="323215"/>
                    </a:xfrm>
                    <a:prstGeom prst="rect">
                      <a:avLst/>
                    </a:prstGeom>
                    <a:noFill/>
                    <a:ln w="9525">
                      <a:noFill/>
                    </a:ln>
                  </pic:spPr>
                </pic:pic>
              </a:graphicData>
            </a:graphic>
          </wp:inline>
        </w:drawing>
      </w:r>
    </w:p>
    <w:p>
      <w:pPr>
        <w:spacing w:after="212"/>
      </w:pPr>
      <w:r>
        <w:t>Dp dn代表正对和负对样本的距离。</w:t>
      </w:r>
    </w:p>
    <w:p>
      <w:pPr>
        <w:spacing w:after="212"/>
        <w:rPr>
          <w:rFonts w:hint="default"/>
          <w:lang w:eastAsia="zh-CN"/>
        </w:rPr>
      </w:pPr>
      <w:r>
        <w:rPr>
          <w:rFonts w:hint="default"/>
          <w:lang w:eastAsia="zh-CN"/>
        </w:rPr>
        <w:t>仅执行上面两个损失函数可能会将学习到的交叉分辨率表示引入HR和LR表示之间的中间状态。因为是将两种表示互相推进的。应该使得生成的LR表示向HR移动。</w:t>
      </w:r>
      <w:r>
        <w:rPr>
          <w:rFonts w:hint="default"/>
          <w:highlight w:val="cyan"/>
          <w:lang w:eastAsia="zh-CN"/>
        </w:rPr>
        <w:t>因此提出了HR一致性损失</w:t>
      </w:r>
      <w:r>
        <w:rPr>
          <w:rFonts w:hint="default"/>
          <w:lang w:eastAsia="zh-CN"/>
        </w:rPr>
        <w:t>：</w:t>
      </w:r>
    </w:p>
    <w:p>
      <w:pPr>
        <w:spacing w:after="212"/>
      </w:pPr>
      <w:r>
        <w:drawing>
          <wp:inline distT="0" distB="0" distL="114300" distR="114300">
            <wp:extent cx="2096770" cy="532765"/>
            <wp:effectExtent l="0" t="0" r="11430" b="635"/>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16"/>
                    <a:stretch>
                      <a:fillRect/>
                    </a:stretch>
                  </pic:blipFill>
                  <pic:spPr>
                    <a:xfrm>
                      <a:off x="0" y="0"/>
                      <a:ext cx="2096770" cy="532765"/>
                    </a:xfrm>
                    <a:prstGeom prst="rect">
                      <a:avLst/>
                    </a:prstGeom>
                    <a:noFill/>
                    <a:ln w="9525">
                      <a:noFill/>
                    </a:ln>
                  </pic:spPr>
                </pic:pic>
              </a:graphicData>
            </a:graphic>
          </wp:inline>
        </w:drawing>
      </w:r>
    </w:p>
    <w:p>
      <w:pPr>
        <w:spacing w:after="212"/>
      </w:pPr>
      <w:r>
        <w:t>F代表第m个对的HR和LR特征，从每个残</w:t>
      </w:r>
      <w:bookmarkStart w:id="0" w:name="_GoBack"/>
      <w:bookmarkEnd w:id="0"/>
      <w:r>
        <w:t>差块的最后一层提取出来。n代表特征级别（五个残差块）。</w:t>
      </w:r>
    </w:p>
    <w:p>
      <w:pPr>
        <w:spacing w:after="212"/>
        <w:rPr>
          <w:rFonts w:hint="default"/>
          <w:lang w:eastAsia="zh-CN"/>
        </w:rPr>
      </w:pPr>
      <w:r>
        <w:rPr>
          <w:rFonts w:hint="default"/>
          <w:lang w:eastAsia="zh-CN"/>
        </w:rPr>
        <w:t>M=1、2、3因为双循环只有三对LR、HR特征。（下面循环只取GT和下采样版本），以HR特征作为常量。</w:t>
      </w:r>
    </w:p>
    <w:p>
      <w:pPr>
        <w:spacing w:after="212"/>
        <w:rPr>
          <w:rFonts w:hint="default"/>
          <w:lang w:eastAsia="zh-CN"/>
        </w:rPr>
      </w:pPr>
      <w:r>
        <w:rPr>
          <w:rFonts w:hint="default"/>
          <w:b/>
          <w:bCs/>
          <w:lang w:eastAsia="zh-CN"/>
        </w:rPr>
        <w:t>总损失</w:t>
      </w:r>
      <w:r>
        <w:rPr>
          <w:rFonts w:hint="default"/>
          <w:lang w:eastAsia="zh-CN"/>
        </w:rPr>
        <w:t>：</w:t>
      </w:r>
    </w:p>
    <w:p>
      <w:pPr>
        <w:spacing w:after="212"/>
      </w:pPr>
      <w:r>
        <w:drawing>
          <wp:inline distT="0" distB="0" distL="114300" distR="114300">
            <wp:extent cx="3599180" cy="369570"/>
            <wp:effectExtent l="0" t="0" r="7620" b="1143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17"/>
                    <a:stretch>
                      <a:fillRect/>
                    </a:stretch>
                  </pic:blipFill>
                  <pic:spPr>
                    <a:xfrm>
                      <a:off x="0" y="0"/>
                      <a:ext cx="3599180" cy="369570"/>
                    </a:xfrm>
                    <a:prstGeom prst="rect">
                      <a:avLst/>
                    </a:prstGeom>
                    <a:noFill/>
                    <a:ln w="9525">
                      <a:noFill/>
                    </a:ln>
                  </pic:spPr>
                </pic:pic>
              </a:graphicData>
            </a:graphic>
          </wp:inline>
        </w:drawing>
      </w:r>
    </w:p>
    <w:p>
      <w:pPr>
        <w:spacing w:after="212"/>
        <w:rPr>
          <w:rFonts w:hint="eastAsia"/>
        </w:rPr>
      </w:pPr>
      <w:r>
        <w:t>优化总的CCR模型。</w:t>
      </w:r>
      <w:r>
        <w:rPr>
          <w:rFonts w:hint="eastAsia"/>
        </w:rPr>
        <w:t>通过端到端训练，bi-MetaSR可以实现面向re-id的分辨率增强或降低，并且re-id模块可以学习对分辨率变化具有鲁棒性的跨分辨率表示。 得益于这种鲁棒性，测试时我们不再需要bi-MetaSR更改分辨率。</w:t>
      </w:r>
      <w:r>
        <w:rPr>
          <w:rFonts w:hint="eastAsia"/>
          <w:highlight w:val="cyan"/>
        </w:rPr>
        <w:t xml:space="preserve"> re-id模块直接提取所有原始测试图像的特征，因此我们的模型高效，快速</w:t>
      </w:r>
      <w:r>
        <w:rPr>
          <w:rFonts w:hint="eastAsia"/>
        </w:rPr>
        <w:t>。</w:t>
      </w:r>
    </w:p>
    <w:p>
      <w:pPr>
        <w:spacing w:after="212"/>
        <w:rPr>
          <w:rFonts w:hint="default"/>
        </w:rPr>
      </w:pPr>
      <w:r>
        <w:rPr>
          <w:rFonts w:hint="default"/>
          <w:sz w:val="28"/>
          <w:szCs w:val="28"/>
          <w:highlight w:val="cyan"/>
        </w:rPr>
        <w:t>实验</w:t>
      </w:r>
      <w:r>
        <w:rPr>
          <w:rFonts w:hint="default"/>
        </w:rPr>
        <w:t>：</w:t>
      </w:r>
    </w:p>
    <w:p>
      <w:pPr>
        <w:spacing w:after="212"/>
        <w:rPr>
          <w:rFonts w:hint="default"/>
        </w:rPr>
      </w:pPr>
      <w:r>
        <w:rPr>
          <w:rFonts w:hint="default"/>
          <w:highlight w:val="cyan"/>
          <w:lang w:eastAsia="zh-CN"/>
        </w:rPr>
        <w:t>测试</w:t>
      </w:r>
      <w:r>
        <w:rPr>
          <w:rFonts w:hint="default"/>
          <w:lang w:eastAsia="zh-CN"/>
        </w:rPr>
        <w:t>：</w:t>
      </w:r>
      <w:r>
        <w:rPr>
          <w:rFonts w:hint="default" w:ascii="Roboto" w:hAnsi="Roboto" w:eastAsia="Roboto" w:cs="Roboto"/>
          <w:i w:val="0"/>
          <w:caps w:val="0"/>
          <w:color w:val="777777"/>
          <w:spacing w:val="0"/>
          <w:kern w:val="0"/>
          <w:sz w:val="24"/>
          <w:szCs w:val="24"/>
          <w:shd w:val="clear" w:fill="FFFFFF"/>
          <w:lang w:val="en-US" w:eastAsia="zh-CN" w:bidi="ar"/>
        </w:rPr>
        <w:br w:type="textWrapping"/>
      </w:r>
      <w:r>
        <w:rPr>
          <w:rFonts w:hint="default"/>
          <w:lang w:val="en-US" w:eastAsia="zh-CN"/>
        </w:rPr>
        <w:t>为了进行测试，使用所有LR图像构建查询集，并使用每个人的一张随机选择的HR图像构建</w:t>
      </w:r>
      <w:r>
        <w:rPr>
          <w:rFonts w:hint="default"/>
          <w:lang w:eastAsia="zh-CN"/>
        </w:rPr>
        <w:t>gallery</w:t>
      </w:r>
      <w:r>
        <w:rPr>
          <w:rFonts w:hint="default"/>
          <w:lang w:val="en-US" w:eastAsia="zh-CN"/>
        </w:rPr>
        <w:t>。</w:t>
      </w:r>
    </w:p>
    <w:p>
      <w:pPr>
        <w:spacing w:after="212"/>
        <w:rPr>
          <w:rFonts w:hint="default"/>
          <w:lang w:eastAsia="zh-CN"/>
        </w:rPr>
      </w:pPr>
      <w:r>
        <w:rPr>
          <w:rFonts w:hint="default"/>
          <w:lang w:eastAsia="zh-CN"/>
        </w:rPr>
        <w:t>预训练两个模块</w:t>
      </w:r>
    </w:p>
    <w:p>
      <w:pPr>
        <w:spacing w:after="212"/>
        <w:rPr>
          <w:rFonts w:hint="default"/>
          <w:lang w:eastAsia="zh-CN"/>
        </w:rPr>
      </w:pPr>
      <w:r>
        <w:rPr>
          <w:rFonts w:hint="default"/>
          <w:highlight w:val="cyan"/>
          <w:lang w:eastAsia="zh-CN"/>
        </w:rPr>
        <w:t>消融研究</w:t>
      </w:r>
      <w:r>
        <w:rPr>
          <w:rFonts w:hint="default"/>
          <w:lang w:eastAsia="zh-CN"/>
        </w:rPr>
        <w:t>：</w:t>
      </w:r>
    </w:p>
    <w:p>
      <w:pPr>
        <w:spacing w:after="212"/>
        <w:rPr>
          <w:rFonts w:hint="default"/>
          <w:lang w:eastAsia="zh-CN"/>
        </w:rPr>
      </w:pPr>
      <w:r>
        <w:rPr>
          <w:rFonts w:hint="default"/>
          <w:lang w:eastAsia="zh-CN"/>
        </w:rPr>
        <w:t>Non-Cycle：两个cycle仅保留上采样和下采样，仅有四张图片和部分损失作为训练。</w:t>
      </w:r>
    </w:p>
    <w:p>
      <w:pPr>
        <w:spacing w:after="212"/>
      </w:pPr>
      <w:r>
        <w:drawing>
          <wp:inline distT="0" distB="0" distL="114300" distR="114300">
            <wp:extent cx="3362960" cy="1228090"/>
            <wp:effectExtent l="0" t="0" r="15240" b="1651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18"/>
                    <a:stretch>
                      <a:fillRect/>
                    </a:stretch>
                  </pic:blipFill>
                  <pic:spPr>
                    <a:xfrm>
                      <a:off x="0" y="0"/>
                      <a:ext cx="3362960" cy="1228090"/>
                    </a:xfrm>
                    <a:prstGeom prst="rect">
                      <a:avLst/>
                    </a:prstGeom>
                    <a:noFill/>
                    <a:ln w="9525">
                      <a:noFill/>
                    </a:ln>
                  </pic:spPr>
                </pic:pic>
              </a:graphicData>
            </a:graphic>
          </wp:inline>
        </w:drawing>
      </w:r>
    </w:p>
    <w:p>
      <w:pPr>
        <w:spacing w:after="212"/>
        <w:rPr>
          <w:rFonts w:hint="default"/>
          <w:lang w:eastAsia="zh-CN"/>
        </w:rPr>
      </w:pPr>
      <w:r>
        <w:rPr>
          <w:rFonts w:hint="default"/>
          <w:lang w:eastAsia="zh-CN"/>
        </w:rPr>
        <w:t>首先，在没有重构信号反馈的情况下，单向放大会产生更多无用的噪声，而单向缩小会捕获更多琐碎的身份信息。</w:t>
      </w:r>
    </w:p>
    <w:p>
      <w:pPr>
        <w:spacing w:after="212"/>
        <w:rPr>
          <w:rFonts w:hint="default"/>
          <w:lang w:eastAsia="zh-CN"/>
        </w:rPr>
      </w:pPr>
      <w:r>
        <w:rPr>
          <w:rFonts w:hint="default"/>
          <w:lang w:eastAsia="zh-CN"/>
        </w:rPr>
        <w:t>LR / HR周期分别从真实的LR / HR图像开始，并着重于推动原始LR / HR表示对其放大/缩小版本具有鲁棒性。 此外，两个对偶周期共享整个模型，并进一步提高了为bi-MetaSR转换分辨率和提取re-id的交叉分辨率表示的能力。</w:t>
      </w:r>
    </w:p>
    <w:p>
      <w:pPr>
        <w:spacing w:after="212"/>
        <w:rPr>
          <w:rFonts w:hint="default"/>
          <w:lang w:eastAsia="zh-CN"/>
        </w:rPr>
      </w:pPr>
      <w:r>
        <w:rPr>
          <w:rFonts w:hint="default"/>
          <w:lang w:eastAsia="zh-CN"/>
        </w:rPr>
        <w:t>bi-MetaSR可以实现构建分辨率周期所需的自适应分辨率增强或降低。 我们通过将bi-MetaSR替换为用于放大或缩小的双线性插值来验证其有效性。</w:t>
      </w:r>
    </w:p>
    <w:p>
      <w:pPr>
        <w:spacing w:after="212"/>
      </w:pPr>
      <w:r>
        <w:drawing>
          <wp:inline distT="0" distB="0" distL="114300" distR="114300">
            <wp:extent cx="4712970" cy="1691640"/>
            <wp:effectExtent l="0" t="0" r="11430" b="10160"/>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19"/>
                    <a:stretch>
                      <a:fillRect/>
                    </a:stretch>
                  </pic:blipFill>
                  <pic:spPr>
                    <a:xfrm>
                      <a:off x="0" y="0"/>
                      <a:ext cx="4712970" cy="1691640"/>
                    </a:xfrm>
                    <a:prstGeom prst="rect">
                      <a:avLst/>
                    </a:prstGeom>
                    <a:noFill/>
                    <a:ln w="9525">
                      <a:noFill/>
                    </a:ln>
                  </pic:spPr>
                </pic:pic>
              </a:graphicData>
            </a:graphic>
          </wp:inline>
        </w:drawing>
      </w:r>
    </w:p>
    <w:p>
      <w:pPr>
        <w:spacing w:after="212"/>
        <w:rPr>
          <w:rFonts w:hint="default"/>
          <w:lang w:eastAsia="zh-CN"/>
        </w:rPr>
      </w:pPr>
      <w:r>
        <w:rPr>
          <w:rFonts w:hint="default"/>
          <w:lang w:eastAsia="zh-CN"/>
        </w:rPr>
        <w:t>这很容易理解，因为插值是评估图像像素的固定公式，而bi-MetaSR是参数化的模块，可以对其进行优化以合成身份信息以进行re-id。通过使用re-id模块进行的端到端训练，bi-MetaSR可以在放大时恢复信息细节，而在缩小时可以保留重要信息。 因此，bi-MetaSR具有更好的自适应能力，可以实现面向re-id的分辨率转换。</w:t>
      </w:r>
    </w:p>
    <w:p>
      <w:pPr>
        <w:spacing w:after="212"/>
        <w:rPr>
          <w:rFonts w:hint="default"/>
          <w:lang w:eastAsia="zh-CN"/>
        </w:rPr>
      </w:pPr>
      <w:r>
        <w:rPr>
          <w:rFonts w:hint="default"/>
          <w:b/>
          <w:bCs/>
          <w:highlight w:val="cyan"/>
          <w:lang w:eastAsia="zh-CN"/>
        </w:rPr>
        <w:t>Losses</w:t>
      </w:r>
      <w:r>
        <w:rPr>
          <w:rFonts w:hint="default"/>
          <w:lang w:eastAsia="zh-CN"/>
        </w:rPr>
        <w:t>：</w:t>
      </w:r>
    </w:p>
    <w:p>
      <w:pPr>
        <w:spacing w:after="212"/>
        <w:rPr>
          <w:rFonts w:hint="default"/>
          <w:lang w:eastAsia="zh-CN"/>
        </w:rPr>
      </w:pPr>
      <w:r>
        <w:rPr>
          <w:rFonts w:hint="default"/>
          <w:lang w:eastAsia="zh-CN"/>
        </w:rPr>
        <w:t>SR损失：用于学习从高到低、从低到高的分辨率转换。</w:t>
      </w:r>
    </w:p>
    <w:p>
      <w:pPr>
        <w:spacing w:after="212"/>
        <w:rPr>
          <w:rFonts w:hint="default"/>
          <w:lang w:eastAsia="zh-CN"/>
        </w:rPr>
      </w:pPr>
      <w:r>
        <w:rPr>
          <w:rFonts w:hint="default"/>
          <w:lang w:eastAsia="zh-CN"/>
        </w:rPr>
        <w:t>Lid增强不同类别的判别性。</w:t>
      </w:r>
    </w:p>
    <w:p>
      <w:pPr>
        <w:spacing w:after="212"/>
        <w:rPr>
          <w:rFonts w:hint="default"/>
          <w:lang w:eastAsia="zh-CN"/>
        </w:rPr>
      </w:pPr>
      <w:r>
        <w:rPr>
          <w:rFonts w:hint="default"/>
          <w:lang w:eastAsia="zh-CN"/>
        </w:rPr>
        <w:t>Ltri增强类间距离，减少类内距离</w:t>
      </w:r>
    </w:p>
    <w:p>
      <w:pPr>
        <w:spacing w:after="212"/>
        <w:rPr>
          <w:rFonts w:hint="default"/>
          <w:lang w:eastAsia="zh-CN"/>
        </w:rPr>
      </w:pPr>
      <w:r>
        <w:rPr>
          <w:rFonts w:hint="default"/>
          <w:lang w:eastAsia="zh-CN"/>
        </w:rPr>
        <w:t>Lcons使得L特征向H特征靠近</w:t>
      </w:r>
    </w:p>
    <w:p>
      <w:pPr>
        <w:spacing w:after="212"/>
        <w:rPr>
          <w:rFonts w:hint="default"/>
          <w:lang w:eastAsia="zh-CN"/>
        </w:rPr>
      </w:pPr>
      <w:r>
        <w:rPr>
          <w:rFonts w:hint="default"/>
          <w:lang w:eastAsia="zh-CN"/>
        </w:rPr>
        <w:t>以LR为锚点代替HR：</w:t>
      </w:r>
    </w:p>
    <w:p>
      <w:pPr>
        <w:spacing w:after="212"/>
      </w:pPr>
      <w:r>
        <w:drawing>
          <wp:inline distT="0" distB="0" distL="114300" distR="114300">
            <wp:extent cx="4680585" cy="972185"/>
            <wp:effectExtent l="0" t="0" r="18415" b="18415"/>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20"/>
                    <a:stretch>
                      <a:fillRect/>
                    </a:stretch>
                  </pic:blipFill>
                  <pic:spPr>
                    <a:xfrm>
                      <a:off x="0" y="0"/>
                      <a:ext cx="4680585" cy="972185"/>
                    </a:xfrm>
                    <a:prstGeom prst="rect">
                      <a:avLst/>
                    </a:prstGeom>
                    <a:noFill/>
                    <a:ln w="9525">
                      <a:noFill/>
                    </a:ln>
                  </pic:spPr>
                </pic:pic>
              </a:graphicData>
            </a:graphic>
          </wp:inline>
        </w:drawing>
      </w:r>
    </w:p>
    <w:p>
      <w:pPr>
        <w:spacing w:after="212"/>
        <w:rPr>
          <w:rFonts w:hint="default"/>
          <w:lang w:eastAsia="zh-CN"/>
        </w:rPr>
      </w:pPr>
      <w:r>
        <w:rPr>
          <w:rFonts w:hint="default"/>
          <w:lang w:eastAsia="zh-CN"/>
        </w:rPr>
        <w:t>因为HR包含更多的图像细节</w:t>
      </w:r>
    </w:p>
    <w:p>
      <w:pPr>
        <w:spacing w:after="212"/>
        <w:rPr>
          <w:rFonts w:hint="default"/>
          <w:lang w:eastAsia="zh-CN"/>
        </w:rPr>
      </w:pPr>
      <w:r>
        <w:rPr>
          <w:rFonts w:hint="default"/>
          <w:highlight w:val="none"/>
          <w:lang w:eastAsia="zh-CN"/>
        </w:rPr>
        <w:t>分辨率变化的鲁棒性</w:t>
      </w:r>
      <w:r>
        <w:rPr>
          <w:rFonts w:hint="default"/>
          <w:lang w:eastAsia="zh-CN"/>
        </w:rPr>
        <w:t>：</w:t>
      </w:r>
    </w:p>
    <w:p>
      <w:pPr>
        <w:spacing w:after="212"/>
        <w:rPr>
          <w:rFonts w:hint="default"/>
          <w:lang w:eastAsia="zh-CN"/>
        </w:rPr>
      </w:pPr>
      <w:r>
        <w:rPr>
          <w:rFonts w:hint="default"/>
          <w:highlight w:val="cyan"/>
          <w:lang w:eastAsia="zh-CN"/>
        </w:rPr>
        <w:t>其他低分辨率方法都是先超分再Reid，然而BiSR仅在训练阶段学习跨分辨率的表示，测试时不需要复原。</w:t>
      </w:r>
      <w:r>
        <w:rPr>
          <w:rFonts w:hint="default"/>
          <w:lang w:eastAsia="zh-CN"/>
        </w:rPr>
        <w:t>其他方法测试时使用两种方式：先超分/直接复原。</w:t>
      </w:r>
    </w:p>
    <w:p>
      <w:pPr>
        <w:spacing w:after="212"/>
      </w:pPr>
      <w:r>
        <w:drawing>
          <wp:inline distT="0" distB="0" distL="114300" distR="114300">
            <wp:extent cx="4503420" cy="1412240"/>
            <wp:effectExtent l="0" t="0" r="17780" b="10160"/>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6"/>
                    <pic:cNvPicPr>
                      <a:picLocks noChangeAspect="1"/>
                    </pic:cNvPicPr>
                  </pic:nvPicPr>
                  <pic:blipFill>
                    <a:blip r:embed="rId21"/>
                    <a:stretch>
                      <a:fillRect/>
                    </a:stretch>
                  </pic:blipFill>
                  <pic:spPr>
                    <a:xfrm>
                      <a:off x="0" y="0"/>
                      <a:ext cx="4503420" cy="1412240"/>
                    </a:xfrm>
                    <a:prstGeom prst="rect">
                      <a:avLst/>
                    </a:prstGeom>
                    <a:noFill/>
                    <a:ln w="9525">
                      <a:noFill/>
                    </a:ln>
                  </pic:spPr>
                </pic:pic>
              </a:graphicData>
            </a:graphic>
          </wp:inline>
        </w:drawing>
      </w:r>
    </w:p>
    <w:p>
      <w:pPr>
        <w:spacing w:after="212"/>
        <w:rPr>
          <w:rFonts w:hint="default"/>
          <w:lang w:eastAsia="zh-CN"/>
        </w:rPr>
      </w:pPr>
      <w:r>
        <w:rPr>
          <w:rFonts w:hint="default"/>
          <w:lang w:eastAsia="zh-CN"/>
        </w:rPr>
        <w:t>第三种方法结果缺失作者因为找不到合适方法去测，可以看到分辨率变化，不鲁棒，因为移除了超分模块。作者的模型鲁棒，不超分也行。</w:t>
      </w:r>
    </w:p>
    <w:p>
      <w:pPr>
        <w:spacing w:after="212"/>
        <w:rPr>
          <w:rFonts w:hint="default"/>
          <w:lang w:eastAsia="zh-CN"/>
        </w:rPr>
      </w:pPr>
      <w:r>
        <w:rPr>
          <w:rFonts w:hint="default"/>
          <w:highlight w:val="cyan"/>
          <w:lang w:eastAsia="zh-CN"/>
        </w:rPr>
        <w:t>与最新技术比较</w:t>
      </w:r>
      <w:r>
        <w:rPr>
          <w:rFonts w:hint="default"/>
          <w:lang w:eastAsia="zh-CN"/>
        </w:rPr>
        <w:t>：</w:t>
      </w:r>
    </w:p>
    <w:p>
      <w:pPr>
        <w:spacing w:after="212"/>
        <w:rPr>
          <w:rFonts w:hint="default"/>
          <w:lang w:eastAsia="zh-CN"/>
        </w:rPr>
      </w:pPr>
      <w:r>
        <w:drawing>
          <wp:inline distT="0" distB="0" distL="114300" distR="114300">
            <wp:extent cx="5273040" cy="1711325"/>
            <wp:effectExtent l="0" t="0" r="10160" b="15875"/>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pic:cNvPicPr>
                      <a:picLocks noChangeAspect="1"/>
                    </pic:cNvPicPr>
                  </pic:nvPicPr>
                  <pic:blipFill>
                    <a:blip r:embed="rId22"/>
                    <a:stretch>
                      <a:fillRect/>
                    </a:stretch>
                  </pic:blipFill>
                  <pic:spPr>
                    <a:xfrm>
                      <a:off x="0" y="0"/>
                      <a:ext cx="5273040" cy="1711325"/>
                    </a:xfrm>
                    <a:prstGeom prst="rect">
                      <a:avLst/>
                    </a:prstGeom>
                    <a:noFill/>
                    <a:ln w="9525">
                      <a:noFill/>
                    </a:ln>
                  </pic:spPr>
                </pic:pic>
              </a:graphicData>
            </a:graphic>
          </wp:inline>
        </w:drawing>
      </w:r>
    </w:p>
    <w:p>
      <w:pPr>
        <w:spacing w:after="212"/>
        <w:rPr>
          <w:rFonts w:hint="default"/>
          <w:lang w:eastAsia="zh-CN"/>
        </w:rPr>
      </w:pPr>
      <w:r>
        <w:rPr>
          <w:rFonts w:hint="default"/>
          <w:lang w:eastAsia="zh-CN"/>
        </w:rPr>
        <w:t>为了提高针对re-id的分辨率变化的鲁棒性，我们提出了一种新颖的CCR模型，该模型依赖于循环一致性来学习交叉分辨率表示。通过在分辨率的周期性变化过程中提取一致的身份表示，我们的模型学会了完全捕获与分辨率无关的身份属性。为了建立周期一致性，我们改进了bi-MetaSR模块，以自适应地实现分辨率的提高和降低。我们建议的HR一致性损失，可以通过指导交叉解决方案代表信息量丰富的HR表示而不是LR来使交叉分辨率表示更具竞争力。我们进行了广泛的实验，以表明我们的模型是有效的，并且在四个数据集上均达到了最新水平。此外，我们的模型可以摆脱超分过程，并在测试时直接提取各种分辨率的表示。这减少了推理时间和资源消耗，这使我们的模型在实际场景中可行。但是，可视化结果表明，我们的模型从视觉上恢复了竞争性较低的细节。我们将在未来的工作中尝试提高bi-MetaSR的恢复质量，以进一步改善交叉分辨率的表示。</w:t>
      </w:r>
    </w:p>
    <w:p>
      <w:pPr>
        <w:spacing w:after="212"/>
        <w:rPr>
          <w:rFonts w:hint="default"/>
          <w:lang w:eastAsia="zh-CN"/>
        </w:rPr>
      </w:pPr>
    </w:p>
    <w:p>
      <w:pPr>
        <w:spacing w:after="212"/>
        <w:rPr>
          <w:rFonts w:hint="default"/>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Arial">
    <w:panose1 w:val="020B0604020202090204"/>
    <w:charset w:val="00"/>
    <w:family w:val="swiss"/>
    <w:pitch w:val="default"/>
    <w:sig w:usb0="E0000AFF" w:usb1="00007843" w:usb2="00000001" w:usb3="00000000" w:csb0="400001BF" w:csb1="DFF70000"/>
  </w:font>
  <w:font w:name="汉仪中等线KW">
    <w:panose1 w:val="01010104010101010101"/>
    <w:charset w:val="86"/>
    <w:family w:val="auto"/>
    <w:pitch w:val="default"/>
    <w:sig w:usb0="800002BF" w:usb1="004F7CFA" w:usb2="00000000" w:usb3="00000000" w:csb0="00040001" w:csb1="00000000"/>
  </w:font>
  <w:font w:name="宋体-简">
    <w:panose1 w:val="02010800040101010101"/>
    <w:charset w:val="86"/>
    <w:family w:val="auto"/>
    <w:pitch w:val="default"/>
    <w:sig w:usb0="00000001" w:usb1="080F0000" w:usb2="00000000" w:usb3="00000000" w:csb0="00040000" w:csb1="00000000"/>
  </w:font>
  <w:font w:name="等线">
    <w:altName w:val="汉仪中等线KW"/>
    <w:panose1 w:val="00000000000000000000"/>
    <w:charset w:val="00"/>
    <w:family w:val="auto"/>
    <w:pitch w:val="default"/>
    <w:sig w:usb0="00000000" w:usb1="00000000" w:usb2="00000000" w:usb3="00000000" w:csb0="00000000" w:csb1="00000000"/>
  </w:font>
  <w:font w:name="NimbusRomNo9L-Medi">
    <w:altName w:val="苹方-简"/>
    <w:panose1 w:val="00000000000000000000"/>
    <w:charset w:val="00"/>
    <w:family w:val="auto"/>
    <w:pitch w:val="default"/>
    <w:sig w:usb0="00000000" w:usb1="00000000" w:usb2="00000000" w:usb3="00000000" w:csb0="00000000" w:csb1="00000000"/>
  </w:font>
  <w:font w:name="CMR10">
    <w:altName w:val="苹方-简"/>
    <w:panose1 w:val="00000000000000000000"/>
    <w:charset w:val="00"/>
    <w:family w:val="auto"/>
    <w:pitch w:val="default"/>
    <w:sig w:usb0="00000000" w:usb1="00000000" w:usb2="00000000" w:usb3="00000000" w:csb0="00000000" w:csb1="00000000"/>
  </w:font>
  <w:font w:name="Courier New">
    <w:panose1 w:val="02070309020205020404"/>
    <w:charset w:val="00"/>
    <w:family w:val="modern"/>
    <w:pitch w:val="default"/>
    <w:sig w:usb0="E0002AFF" w:usb1="C0007843" w:usb2="00000009" w:usb3="00000000" w:csb0="400001FF" w:csb1="FFFF0000"/>
  </w:font>
  <w:font w:name="NimbusRomNo9L-Regu">
    <w:altName w:val="苹方-简"/>
    <w:panose1 w:val="00000000000000000000"/>
    <w:charset w:val="00"/>
    <w:family w:val="auto"/>
    <w:pitch w:val="default"/>
    <w:sig w:usb0="00000000" w:usb1="00000000" w:usb2="00000000" w:usb3="00000000" w:csb0="00000000" w:csb1="00000000"/>
  </w:font>
  <w:font w:name="微软雅黑">
    <w:altName w:val="汉仪旗黑KW"/>
    <w:panose1 w:val="020B0503020204020204"/>
    <w:charset w:val="86"/>
    <w:family w:val="swiss"/>
    <w:pitch w:val="default"/>
    <w:sig w:usb0="00000000" w:usb1="00000000" w:usb2="00000016" w:usb3="00000000" w:csb0="0004001F" w:csb1="00000000"/>
  </w:font>
  <w:font w:name="汉仪旗黑KW">
    <w:panose1 w:val="00020600040101010101"/>
    <w:charset w:val="86"/>
    <w:family w:val="auto"/>
    <w:pitch w:val="default"/>
    <w:sig w:usb0="A00002BF" w:usb1="3ACF7CFA" w:usb2="00000016" w:usb3="00000000" w:csb0="0004009F" w:csb1="DFD70000"/>
  </w:font>
  <w:font w:name="CMMI10">
    <w:altName w:val="苹方-简"/>
    <w:panose1 w:val="00000000000000000000"/>
    <w:charset w:val="00"/>
    <w:family w:val="auto"/>
    <w:pitch w:val="default"/>
    <w:sig w:usb0="00000000" w:usb1="00000000" w:usb2="00000000" w:usb3="00000000" w:csb0="00000000" w:csb1="00000000"/>
  </w:font>
  <w:font w:name="CMSY7">
    <w:altName w:val="苹方-简"/>
    <w:panose1 w:val="00000000000000000000"/>
    <w:charset w:val="00"/>
    <w:family w:val="auto"/>
    <w:pitch w:val="default"/>
    <w:sig w:usb0="00000000" w:usb1="00000000" w:usb2="00000000" w:usb3="00000000" w:csb0="00000000" w:csb1="00000000"/>
  </w:font>
  <w:font w:name="CMMI7">
    <w:altName w:val="苹方-简"/>
    <w:panose1 w:val="00000000000000000000"/>
    <w:charset w:val="00"/>
    <w:family w:val="auto"/>
    <w:pitch w:val="default"/>
    <w:sig w:usb0="00000000" w:usb1="00000000" w:usb2="00000000" w:usb3="00000000" w:csb0="00000000" w:csb1="00000000"/>
  </w:font>
  <w:font w:name="CMSY10">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LinBiolinumTB">
    <w:altName w:val="苹方-简"/>
    <w:panose1 w:val="00000000000000000000"/>
    <w:charset w:val="00"/>
    <w:family w:val="auto"/>
    <w:pitch w:val="default"/>
    <w:sig w:usb0="00000000" w:usb1="00000000" w:usb2="00000000" w:usb3="00000000" w:csb0="00000000" w:csb1="00000000"/>
  </w:font>
  <w:font w:name="Roboto">
    <w:altName w:val="苹方-简"/>
    <w:panose1 w:val="00000000000000000000"/>
    <w:charset w:val="00"/>
    <w:family w:val="auto"/>
    <w:pitch w:val="default"/>
    <w:sig w:usb0="00000000" w:usb1="00000000" w:usb2="00000000" w:usb3="00000000" w:csb0="00000000" w:csb1="00000000"/>
  </w:font>
  <w:font w:name="LinLibertineT">
    <w:altName w:val="苹方-简"/>
    <w:panose1 w:val="00000000000000000000"/>
    <w:charset w:val="00"/>
    <w:family w:val="auto"/>
    <w:pitch w:val="default"/>
    <w:sig w:usb0="00000000" w:usb1="00000000" w:usb2="00000000" w:usb3="00000000" w:csb0="00000000" w:csb1="00000000"/>
  </w:font>
  <w:font w:name="LibertineMathMI">
    <w:altName w:val="苹方-简"/>
    <w:panose1 w:val="00000000000000000000"/>
    <w:charset w:val="00"/>
    <w:family w:val="auto"/>
    <w:pitch w:val="default"/>
    <w:sig w:usb0="00000000" w:usb1="00000000" w:usb2="00000000" w:usb3="00000000" w:csb0="00000000" w:csb1="00000000"/>
  </w:font>
  <w:font w:name="LibertineMathMI7">
    <w:altName w:val="苹方-简"/>
    <w:panose1 w:val="00000000000000000000"/>
    <w:charset w:val="00"/>
    <w:family w:val="auto"/>
    <w:pitch w:val="default"/>
    <w:sig w:usb0="00000000" w:usb1="00000000" w:usb2="00000000" w:usb3="00000000" w:csb0="00000000" w:csb1="00000000"/>
  </w:font>
  <w:font w:name="手札体-繁">
    <w:panose1 w:val="03000500000000000000"/>
    <w:charset w:val="86"/>
    <w:family w:val="auto"/>
    <w:pitch w:val="default"/>
    <w:sig w:usb0="A00002FF" w:usb1="7ACF7CFB" w:usb2="00000016" w:usb3="00000000" w:csb0="00040001" w:csb1="00000000"/>
  </w:font>
  <w:font w:name="冬青黑体简体中文">
    <w:panose1 w:val="020B0300000000000000"/>
    <w:charset w:val="86"/>
    <w:family w:val="auto"/>
    <w:pitch w:val="default"/>
    <w:sig w:usb0="A00002BF" w:usb1="1ACF7CFA" w:usb2="00000016" w:usb3="00000000" w:csb0="00060007" w:csb1="00000000"/>
  </w:font>
  <w:font w:name="txmiaX">
    <w:altName w:val="苹方-简"/>
    <w:panose1 w:val="00000000000000000000"/>
    <w:charset w:val="00"/>
    <w:family w:val="auto"/>
    <w:pitch w:val="default"/>
    <w:sig w:usb0="00000000" w:usb1="00000000" w:usb2="00000000" w:usb3="00000000" w:csb0="00000000" w:csb1="00000000"/>
  </w:font>
  <w:font w:name="LinLibertineTB">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B8783A"/>
    <w:multiLevelType w:val="multilevel"/>
    <w:tmpl w:val="18B8783A"/>
    <w:lvl w:ilvl="0" w:tentative="0">
      <w:start w:val="1"/>
      <w:numFmt w:val="decimal"/>
      <w:lvlText w:val="%1."/>
      <w:lvlJc w:val="left"/>
      <w:pPr>
        <w:ind w:left="0" w:firstLine="0"/>
      </w:pPr>
      <w:rPr>
        <w:rFonts w:ascii="Times New Roman" w:hAnsi="Times New Roman" w:eastAsia="Times New Roman" w:cs="Times New Roman"/>
        <w:b w:val="0"/>
        <w:i w:val="0"/>
        <w:strike w:val="0"/>
        <w:dstrike w:val="0"/>
        <w:color w:val="000000"/>
        <w:sz w:val="24"/>
        <w:szCs w:val="24"/>
        <w:u w:val="none" w:color="000000"/>
        <w:vertAlign w:val="baseline"/>
      </w:rPr>
    </w:lvl>
    <w:lvl w:ilvl="1" w:tentative="0">
      <w:start w:val="1"/>
      <w:numFmt w:val="decimal"/>
      <w:pStyle w:val="3"/>
      <w:lvlText w:val="%1.%2."/>
      <w:lvlJc w:val="left"/>
      <w:pPr>
        <w:ind w:left="0" w:firstLine="0"/>
      </w:pPr>
      <w:rPr>
        <w:rFonts w:ascii="Times New Roman" w:hAnsi="Times New Roman" w:eastAsia="Times New Roman" w:cs="Times New Roman"/>
        <w:b w:val="0"/>
        <w:i w:val="0"/>
        <w:strike w:val="0"/>
        <w:dstrike w:val="0"/>
        <w:color w:val="000000"/>
        <w:sz w:val="22"/>
        <w:szCs w:val="22"/>
        <w:u w:val="none" w:color="000000"/>
        <w:vertAlign w:val="baseline"/>
      </w:rPr>
    </w:lvl>
    <w:lvl w:ilvl="2" w:tentative="0">
      <w:start w:val="1"/>
      <w:numFmt w:val="lowerRoman"/>
      <w:lvlText w:val="%3"/>
      <w:lvlJc w:val="left"/>
      <w:pPr>
        <w:ind w:left="1080" w:firstLine="0"/>
      </w:pPr>
      <w:rPr>
        <w:rFonts w:ascii="Times New Roman" w:hAnsi="Times New Roman" w:eastAsia="Times New Roman" w:cs="Times New Roman"/>
        <w:b w:val="0"/>
        <w:i w:val="0"/>
        <w:strike w:val="0"/>
        <w:dstrike w:val="0"/>
        <w:color w:val="000000"/>
        <w:sz w:val="22"/>
        <w:szCs w:val="22"/>
        <w:u w:val="none" w:color="000000"/>
        <w:vertAlign w:val="baseline"/>
      </w:rPr>
    </w:lvl>
    <w:lvl w:ilvl="3" w:tentative="0">
      <w:start w:val="1"/>
      <w:numFmt w:val="decimal"/>
      <w:lvlText w:val="%4"/>
      <w:lvlJc w:val="left"/>
      <w:pPr>
        <w:ind w:left="1800" w:firstLine="0"/>
      </w:pPr>
      <w:rPr>
        <w:rFonts w:ascii="Times New Roman" w:hAnsi="Times New Roman" w:eastAsia="Times New Roman" w:cs="Times New Roman"/>
        <w:b w:val="0"/>
        <w:i w:val="0"/>
        <w:strike w:val="0"/>
        <w:dstrike w:val="0"/>
        <w:color w:val="000000"/>
        <w:sz w:val="22"/>
        <w:szCs w:val="22"/>
        <w:u w:val="none" w:color="000000"/>
        <w:vertAlign w:val="baseline"/>
      </w:rPr>
    </w:lvl>
    <w:lvl w:ilvl="4" w:tentative="0">
      <w:start w:val="1"/>
      <w:numFmt w:val="lowerLetter"/>
      <w:lvlText w:val="%5"/>
      <w:lvlJc w:val="left"/>
      <w:pPr>
        <w:ind w:left="2520" w:firstLine="0"/>
      </w:pPr>
      <w:rPr>
        <w:rFonts w:ascii="Times New Roman" w:hAnsi="Times New Roman" w:eastAsia="Times New Roman" w:cs="Times New Roman"/>
        <w:b w:val="0"/>
        <w:i w:val="0"/>
        <w:strike w:val="0"/>
        <w:dstrike w:val="0"/>
        <w:color w:val="000000"/>
        <w:sz w:val="22"/>
        <w:szCs w:val="22"/>
        <w:u w:val="none" w:color="000000"/>
        <w:vertAlign w:val="baseline"/>
      </w:rPr>
    </w:lvl>
    <w:lvl w:ilvl="5" w:tentative="0">
      <w:start w:val="1"/>
      <w:numFmt w:val="lowerRoman"/>
      <w:lvlText w:val="%6"/>
      <w:lvlJc w:val="left"/>
      <w:pPr>
        <w:ind w:left="3240" w:firstLine="0"/>
      </w:pPr>
      <w:rPr>
        <w:rFonts w:ascii="Times New Roman" w:hAnsi="Times New Roman" w:eastAsia="Times New Roman" w:cs="Times New Roman"/>
        <w:b w:val="0"/>
        <w:i w:val="0"/>
        <w:strike w:val="0"/>
        <w:dstrike w:val="0"/>
        <w:color w:val="000000"/>
        <w:sz w:val="22"/>
        <w:szCs w:val="22"/>
        <w:u w:val="none" w:color="000000"/>
        <w:vertAlign w:val="baseline"/>
      </w:rPr>
    </w:lvl>
    <w:lvl w:ilvl="6" w:tentative="0">
      <w:start w:val="1"/>
      <w:numFmt w:val="decimal"/>
      <w:lvlText w:val="%7"/>
      <w:lvlJc w:val="left"/>
      <w:pPr>
        <w:ind w:left="3960" w:firstLine="0"/>
      </w:pPr>
      <w:rPr>
        <w:rFonts w:ascii="Times New Roman" w:hAnsi="Times New Roman" w:eastAsia="Times New Roman" w:cs="Times New Roman"/>
        <w:b w:val="0"/>
        <w:i w:val="0"/>
        <w:strike w:val="0"/>
        <w:dstrike w:val="0"/>
        <w:color w:val="000000"/>
        <w:sz w:val="22"/>
        <w:szCs w:val="22"/>
        <w:u w:val="none" w:color="000000"/>
        <w:vertAlign w:val="baseline"/>
      </w:rPr>
    </w:lvl>
    <w:lvl w:ilvl="7" w:tentative="0">
      <w:start w:val="1"/>
      <w:numFmt w:val="lowerLetter"/>
      <w:lvlText w:val="%8"/>
      <w:lvlJc w:val="left"/>
      <w:pPr>
        <w:ind w:left="4680" w:firstLine="0"/>
      </w:pPr>
      <w:rPr>
        <w:rFonts w:ascii="Times New Roman" w:hAnsi="Times New Roman" w:eastAsia="Times New Roman" w:cs="Times New Roman"/>
        <w:b w:val="0"/>
        <w:i w:val="0"/>
        <w:strike w:val="0"/>
        <w:dstrike w:val="0"/>
        <w:color w:val="000000"/>
        <w:sz w:val="22"/>
        <w:szCs w:val="22"/>
        <w:u w:val="none" w:color="000000"/>
        <w:vertAlign w:val="baseline"/>
      </w:rPr>
    </w:lvl>
    <w:lvl w:ilvl="8" w:tentative="0">
      <w:start w:val="1"/>
      <w:numFmt w:val="lowerRoman"/>
      <w:lvlText w:val="%9"/>
      <w:lvlJc w:val="left"/>
      <w:pPr>
        <w:ind w:left="5400" w:firstLine="0"/>
      </w:pPr>
      <w:rPr>
        <w:rFonts w:ascii="Times New Roman" w:hAnsi="Times New Roman" w:eastAsia="Times New Roman" w:cs="Times New Roman"/>
        <w:b w:val="0"/>
        <w:i w:val="0"/>
        <w:strike w:val="0"/>
        <w:dstrike w:val="0"/>
        <w:color w:val="000000"/>
        <w:sz w:val="22"/>
        <w:szCs w:val="22"/>
        <w:u w:val="none" w:color="000000"/>
        <w:vertAlign w:val="baseline"/>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75C700"/>
    <w:rsid w:val="07F54FE4"/>
    <w:rsid w:val="0B2B0249"/>
    <w:rsid w:val="0D7365DB"/>
    <w:rsid w:val="0D97B131"/>
    <w:rsid w:val="0DF9E0B3"/>
    <w:rsid w:val="0FB7430D"/>
    <w:rsid w:val="119C6DBB"/>
    <w:rsid w:val="1355159D"/>
    <w:rsid w:val="167FA7CF"/>
    <w:rsid w:val="178FE95A"/>
    <w:rsid w:val="19D59167"/>
    <w:rsid w:val="1CFF2BEA"/>
    <w:rsid w:val="1D7BE0BB"/>
    <w:rsid w:val="1E3F6DB3"/>
    <w:rsid w:val="1EF04919"/>
    <w:rsid w:val="1F7310A2"/>
    <w:rsid w:val="1F7D7597"/>
    <w:rsid w:val="1F87102D"/>
    <w:rsid w:val="1FDEFADE"/>
    <w:rsid w:val="1FF693D3"/>
    <w:rsid w:val="1FFE5C0C"/>
    <w:rsid w:val="2692DCE0"/>
    <w:rsid w:val="272455D5"/>
    <w:rsid w:val="27F3E35D"/>
    <w:rsid w:val="27FB11BF"/>
    <w:rsid w:val="2BCADD8C"/>
    <w:rsid w:val="2DE17AFF"/>
    <w:rsid w:val="2E781635"/>
    <w:rsid w:val="2F7731C3"/>
    <w:rsid w:val="2FCCE3AB"/>
    <w:rsid w:val="31452B89"/>
    <w:rsid w:val="32EE65C4"/>
    <w:rsid w:val="337F4634"/>
    <w:rsid w:val="33B9BAFC"/>
    <w:rsid w:val="33FFC5E8"/>
    <w:rsid w:val="345E5A0D"/>
    <w:rsid w:val="3511C1C8"/>
    <w:rsid w:val="358EBE6D"/>
    <w:rsid w:val="35F55D29"/>
    <w:rsid w:val="35FCF12E"/>
    <w:rsid w:val="36A9C9CA"/>
    <w:rsid w:val="3769B667"/>
    <w:rsid w:val="377F2647"/>
    <w:rsid w:val="37DF0AF4"/>
    <w:rsid w:val="37EBBB90"/>
    <w:rsid w:val="39B2E0A8"/>
    <w:rsid w:val="39F7DE2C"/>
    <w:rsid w:val="3A59CE2E"/>
    <w:rsid w:val="3BFF079E"/>
    <w:rsid w:val="3DBFE74C"/>
    <w:rsid w:val="3DFF1B5F"/>
    <w:rsid w:val="3EDE0757"/>
    <w:rsid w:val="3EFBE352"/>
    <w:rsid w:val="3EFDB695"/>
    <w:rsid w:val="3EFF64E2"/>
    <w:rsid w:val="3F13B7CE"/>
    <w:rsid w:val="3F575C5E"/>
    <w:rsid w:val="3FAF24B2"/>
    <w:rsid w:val="3FDE61D6"/>
    <w:rsid w:val="3FDF2422"/>
    <w:rsid w:val="3FDF2556"/>
    <w:rsid w:val="3FDFFD0C"/>
    <w:rsid w:val="3FEFC8A6"/>
    <w:rsid w:val="3FF66C96"/>
    <w:rsid w:val="3FFE16DD"/>
    <w:rsid w:val="3FFE221F"/>
    <w:rsid w:val="3FFF195D"/>
    <w:rsid w:val="3FFF1F55"/>
    <w:rsid w:val="3FFFC8D1"/>
    <w:rsid w:val="46F30464"/>
    <w:rsid w:val="47A9C88B"/>
    <w:rsid w:val="47AFFF9F"/>
    <w:rsid w:val="47BAF7FE"/>
    <w:rsid w:val="4AD55130"/>
    <w:rsid w:val="4BF54344"/>
    <w:rsid w:val="4BFF04C9"/>
    <w:rsid w:val="4CED4BDF"/>
    <w:rsid w:val="4D7B7EA8"/>
    <w:rsid w:val="4D7F1A6D"/>
    <w:rsid w:val="4DCE2AD6"/>
    <w:rsid w:val="4DDE552E"/>
    <w:rsid w:val="4EFDDB4E"/>
    <w:rsid w:val="4FFBF462"/>
    <w:rsid w:val="4FFF32A1"/>
    <w:rsid w:val="537BEAB9"/>
    <w:rsid w:val="55BDC5CD"/>
    <w:rsid w:val="56AACAD4"/>
    <w:rsid w:val="56F9516F"/>
    <w:rsid w:val="56FD88DC"/>
    <w:rsid w:val="5779E28F"/>
    <w:rsid w:val="57EFB830"/>
    <w:rsid w:val="57FAEE17"/>
    <w:rsid w:val="57FD95F6"/>
    <w:rsid w:val="57FF7270"/>
    <w:rsid w:val="5B9C2D32"/>
    <w:rsid w:val="5BEF1080"/>
    <w:rsid w:val="5CDF478C"/>
    <w:rsid w:val="5D1B9DFF"/>
    <w:rsid w:val="5D670516"/>
    <w:rsid w:val="5D8FCB4C"/>
    <w:rsid w:val="5DB7AA6D"/>
    <w:rsid w:val="5DDF5F63"/>
    <w:rsid w:val="5DFBEB3E"/>
    <w:rsid w:val="5E5F87B0"/>
    <w:rsid w:val="5E6BE003"/>
    <w:rsid w:val="5E7CB442"/>
    <w:rsid w:val="5EBED82C"/>
    <w:rsid w:val="5EFF8E28"/>
    <w:rsid w:val="5F363B1E"/>
    <w:rsid w:val="5F5F7E1B"/>
    <w:rsid w:val="5F7F375B"/>
    <w:rsid w:val="5F7F5E8B"/>
    <w:rsid w:val="5F7FAE83"/>
    <w:rsid w:val="5F7FF818"/>
    <w:rsid w:val="5F9C351A"/>
    <w:rsid w:val="5FA57924"/>
    <w:rsid w:val="5FA7217C"/>
    <w:rsid w:val="5FBFE85C"/>
    <w:rsid w:val="5FEECD54"/>
    <w:rsid w:val="5FEF972E"/>
    <w:rsid w:val="5FF53746"/>
    <w:rsid w:val="5FF9F959"/>
    <w:rsid w:val="5FFC0EBC"/>
    <w:rsid w:val="61B46201"/>
    <w:rsid w:val="62B58C7D"/>
    <w:rsid w:val="633F6E60"/>
    <w:rsid w:val="63866B76"/>
    <w:rsid w:val="655FA0FD"/>
    <w:rsid w:val="67BF4614"/>
    <w:rsid w:val="67CCE076"/>
    <w:rsid w:val="67FEA568"/>
    <w:rsid w:val="689F914B"/>
    <w:rsid w:val="69DFCDD1"/>
    <w:rsid w:val="69F31C45"/>
    <w:rsid w:val="69FB0FB0"/>
    <w:rsid w:val="6B734A26"/>
    <w:rsid w:val="6BFFBBDE"/>
    <w:rsid w:val="6D3FD5B0"/>
    <w:rsid w:val="6D7D5120"/>
    <w:rsid w:val="6D8F0C40"/>
    <w:rsid w:val="6DE7817C"/>
    <w:rsid w:val="6E39BBA8"/>
    <w:rsid w:val="6EA6B28D"/>
    <w:rsid w:val="6EC6222B"/>
    <w:rsid w:val="6EDD6D32"/>
    <w:rsid w:val="6EE5B05F"/>
    <w:rsid w:val="6EF5EEC9"/>
    <w:rsid w:val="6F3EFC2E"/>
    <w:rsid w:val="6F3FEB41"/>
    <w:rsid w:val="6F73CD24"/>
    <w:rsid w:val="6F9CCD24"/>
    <w:rsid w:val="6FBF8A66"/>
    <w:rsid w:val="6FDE179D"/>
    <w:rsid w:val="6FED3C04"/>
    <w:rsid w:val="6FEFA91B"/>
    <w:rsid w:val="6FF6E167"/>
    <w:rsid w:val="6FFF034A"/>
    <w:rsid w:val="6FFF4D39"/>
    <w:rsid w:val="7055ECDC"/>
    <w:rsid w:val="70DE895C"/>
    <w:rsid w:val="728F77C0"/>
    <w:rsid w:val="729D8668"/>
    <w:rsid w:val="72AB8FCF"/>
    <w:rsid w:val="72B24B36"/>
    <w:rsid w:val="72FEB253"/>
    <w:rsid w:val="73F2C267"/>
    <w:rsid w:val="73F668A6"/>
    <w:rsid w:val="7411AF99"/>
    <w:rsid w:val="74D2E982"/>
    <w:rsid w:val="74FA1B24"/>
    <w:rsid w:val="756B8F98"/>
    <w:rsid w:val="757F2381"/>
    <w:rsid w:val="75B37DA7"/>
    <w:rsid w:val="75B557DC"/>
    <w:rsid w:val="75DBEA3D"/>
    <w:rsid w:val="75DD9764"/>
    <w:rsid w:val="766EC747"/>
    <w:rsid w:val="76AF12D4"/>
    <w:rsid w:val="76BECE96"/>
    <w:rsid w:val="76CFC3F5"/>
    <w:rsid w:val="76F12381"/>
    <w:rsid w:val="76FDF159"/>
    <w:rsid w:val="777F36DB"/>
    <w:rsid w:val="77AD4EB0"/>
    <w:rsid w:val="77ADFB43"/>
    <w:rsid w:val="77CFE81A"/>
    <w:rsid w:val="77DB53F6"/>
    <w:rsid w:val="77DF1466"/>
    <w:rsid w:val="77EE8CA3"/>
    <w:rsid w:val="77F1B589"/>
    <w:rsid w:val="77F3F3CE"/>
    <w:rsid w:val="77F66784"/>
    <w:rsid w:val="77F6693A"/>
    <w:rsid w:val="77FE9692"/>
    <w:rsid w:val="77FF6D53"/>
    <w:rsid w:val="77FF7721"/>
    <w:rsid w:val="77FF97AF"/>
    <w:rsid w:val="793F285E"/>
    <w:rsid w:val="7973D6FF"/>
    <w:rsid w:val="79CEC6DB"/>
    <w:rsid w:val="79DF8029"/>
    <w:rsid w:val="79E714FF"/>
    <w:rsid w:val="79EFDB29"/>
    <w:rsid w:val="79FD7692"/>
    <w:rsid w:val="7ABF9FB2"/>
    <w:rsid w:val="7ADDF99A"/>
    <w:rsid w:val="7AED31BD"/>
    <w:rsid w:val="7AEF1B8A"/>
    <w:rsid w:val="7AF7691A"/>
    <w:rsid w:val="7AF90280"/>
    <w:rsid w:val="7AFBE845"/>
    <w:rsid w:val="7B17BF38"/>
    <w:rsid w:val="7B3FFA20"/>
    <w:rsid w:val="7B77DD90"/>
    <w:rsid w:val="7B96A0DD"/>
    <w:rsid w:val="7BBBBF49"/>
    <w:rsid w:val="7BCF3E92"/>
    <w:rsid w:val="7BF60431"/>
    <w:rsid w:val="7BF70A03"/>
    <w:rsid w:val="7BF70F64"/>
    <w:rsid w:val="7BFCD7FE"/>
    <w:rsid w:val="7BFE7535"/>
    <w:rsid w:val="7BFF0F47"/>
    <w:rsid w:val="7BFF31EB"/>
    <w:rsid w:val="7BFFCC75"/>
    <w:rsid w:val="7CBF8988"/>
    <w:rsid w:val="7CEBFEF3"/>
    <w:rsid w:val="7D0F9CFA"/>
    <w:rsid w:val="7D39BDE2"/>
    <w:rsid w:val="7D3C9B3F"/>
    <w:rsid w:val="7D3F3A8B"/>
    <w:rsid w:val="7D93C840"/>
    <w:rsid w:val="7DF1BE63"/>
    <w:rsid w:val="7DF3AF3B"/>
    <w:rsid w:val="7DF7EC72"/>
    <w:rsid w:val="7DFFBFB5"/>
    <w:rsid w:val="7E3E7552"/>
    <w:rsid w:val="7E55C782"/>
    <w:rsid w:val="7E5E9258"/>
    <w:rsid w:val="7EAFECCB"/>
    <w:rsid w:val="7EBF91A9"/>
    <w:rsid w:val="7ECF248F"/>
    <w:rsid w:val="7ED46D46"/>
    <w:rsid w:val="7EEBC03A"/>
    <w:rsid w:val="7EEC46F8"/>
    <w:rsid w:val="7EFAB618"/>
    <w:rsid w:val="7EFF9653"/>
    <w:rsid w:val="7F1F361A"/>
    <w:rsid w:val="7F3F7B33"/>
    <w:rsid w:val="7F3F8143"/>
    <w:rsid w:val="7F4E26AD"/>
    <w:rsid w:val="7F54F4F1"/>
    <w:rsid w:val="7F732BF3"/>
    <w:rsid w:val="7F776703"/>
    <w:rsid w:val="7FA62696"/>
    <w:rsid w:val="7FB73731"/>
    <w:rsid w:val="7FBC0862"/>
    <w:rsid w:val="7FBD935A"/>
    <w:rsid w:val="7FCF20F3"/>
    <w:rsid w:val="7FD16D56"/>
    <w:rsid w:val="7FEBD048"/>
    <w:rsid w:val="7FEC9A93"/>
    <w:rsid w:val="7FECCEB6"/>
    <w:rsid w:val="7FEE4030"/>
    <w:rsid w:val="7FEFB113"/>
    <w:rsid w:val="7FF5FFC7"/>
    <w:rsid w:val="7FF6409D"/>
    <w:rsid w:val="7FF6D28A"/>
    <w:rsid w:val="7FFF5D1A"/>
    <w:rsid w:val="7FFF67DF"/>
    <w:rsid w:val="7FFF7885"/>
    <w:rsid w:val="7FFF7E6E"/>
    <w:rsid w:val="7FFF87B0"/>
    <w:rsid w:val="7FFF8DDF"/>
    <w:rsid w:val="7FFF98F9"/>
    <w:rsid w:val="7FFF9EC0"/>
    <w:rsid w:val="7FFFA4F2"/>
    <w:rsid w:val="7FFFE848"/>
    <w:rsid w:val="7FFFE9E2"/>
    <w:rsid w:val="8C7F3787"/>
    <w:rsid w:val="8EFF1A7B"/>
    <w:rsid w:val="8F1D1A06"/>
    <w:rsid w:val="9367AFCC"/>
    <w:rsid w:val="95ED726A"/>
    <w:rsid w:val="96F9F633"/>
    <w:rsid w:val="97BA089D"/>
    <w:rsid w:val="97F2F89B"/>
    <w:rsid w:val="99DCC6EF"/>
    <w:rsid w:val="9A2BFA96"/>
    <w:rsid w:val="9AF6256F"/>
    <w:rsid w:val="9DF7EFA6"/>
    <w:rsid w:val="9F9DC8CB"/>
    <w:rsid w:val="9FCEAA68"/>
    <w:rsid w:val="9FEA7E4F"/>
    <w:rsid w:val="9FEFADBE"/>
    <w:rsid w:val="9FF7AB04"/>
    <w:rsid w:val="9FFFA3BC"/>
    <w:rsid w:val="A4728251"/>
    <w:rsid w:val="A4D6CB27"/>
    <w:rsid w:val="A4FBE1DD"/>
    <w:rsid w:val="A7372B58"/>
    <w:rsid w:val="A7FE7EE7"/>
    <w:rsid w:val="AAFE182A"/>
    <w:rsid w:val="AD0FA7BE"/>
    <w:rsid w:val="ADCF6268"/>
    <w:rsid w:val="AE8BC3B9"/>
    <w:rsid w:val="AEDFE581"/>
    <w:rsid w:val="AF7649A4"/>
    <w:rsid w:val="AFDFF5D5"/>
    <w:rsid w:val="B3CF002D"/>
    <w:rsid w:val="B4EDAD78"/>
    <w:rsid w:val="B6EF77A8"/>
    <w:rsid w:val="B7AEADC2"/>
    <w:rsid w:val="B7F5B007"/>
    <w:rsid w:val="B7FFE805"/>
    <w:rsid w:val="B88FB975"/>
    <w:rsid w:val="B8D3E6A6"/>
    <w:rsid w:val="B9FD475E"/>
    <w:rsid w:val="BAF62B25"/>
    <w:rsid w:val="BAFC877B"/>
    <w:rsid w:val="BBAF9A04"/>
    <w:rsid w:val="BD7B1115"/>
    <w:rsid w:val="BDEE9B50"/>
    <w:rsid w:val="BDF83271"/>
    <w:rsid w:val="BE5610C3"/>
    <w:rsid w:val="BEAA51AF"/>
    <w:rsid w:val="BEDF60EE"/>
    <w:rsid w:val="BEEF3911"/>
    <w:rsid w:val="BEF7D8D9"/>
    <w:rsid w:val="BEFA11D8"/>
    <w:rsid w:val="BEFB7113"/>
    <w:rsid w:val="BEFF21C7"/>
    <w:rsid w:val="BEFF64C8"/>
    <w:rsid w:val="BEFF911F"/>
    <w:rsid w:val="BF377368"/>
    <w:rsid w:val="BF3F878B"/>
    <w:rsid w:val="BF7BA48F"/>
    <w:rsid w:val="BFB5766F"/>
    <w:rsid w:val="BFBF3EB8"/>
    <w:rsid w:val="BFCD21DF"/>
    <w:rsid w:val="BFEAFD44"/>
    <w:rsid w:val="BFED2E49"/>
    <w:rsid w:val="BFEEE1F1"/>
    <w:rsid w:val="BFF4A8EA"/>
    <w:rsid w:val="BFFD088A"/>
    <w:rsid w:val="BFFDABB3"/>
    <w:rsid w:val="BFFE895B"/>
    <w:rsid w:val="BFFF2C1B"/>
    <w:rsid w:val="BFFF90F4"/>
    <w:rsid w:val="C1EBC6BC"/>
    <w:rsid w:val="C2EF58BC"/>
    <w:rsid w:val="C67FD933"/>
    <w:rsid w:val="C6FF4F99"/>
    <w:rsid w:val="C7BF2C93"/>
    <w:rsid w:val="C7BFC48C"/>
    <w:rsid w:val="C8D313FB"/>
    <w:rsid w:val="CDFF0573"/>
    <w:rsid w:val="CED7F9C0"/>
    <w:rsid w:val="CEDD2F9C"/>
    <w:rsid w:val="CF7FDA91"/>
    <w:rsid w:val="CFDF2D4E"/>
    <w:rsid w:val="CFFF630C"/>
    <w:rsid w:val="CFFF6DA6"/>
    <w:rsid w:val="D3B7BFCA"/>
    <w:rsid w:val="D5C7773F"/>
    <w:rsid w:val="D5FD1375"/>
    <w:rsid w:val="D77DAE57"/>
    <w:rsid w:val="D78D5BDC"/>
    <w:rsid w:val="D7CEC125"/>
    <w:rsid w:val="D9EBE634"/>
    <w:rsid w:val="D9F29C0A"/>
    <w:rsid w:val="DA3F44CC"/>
    <w:rsid w:val="DAAEC9FC"/>
    <w:rsid w:val="DAFFB07C"/>
    <w:rsid w:val="DC7F115B"/>
    <w:rsid w:val="DDCD904D"/>
    <w:rsid w:val="DE7B82CA"/>
    <w:rsid w:val="DEDD88AC"/>
    <w:rsid w:val="DEDE1457"/>
    <w:rsid w:val="DEDE3E72"/>
    <w:rsid w:val="DEE6B4A0"/>
    <w:rsid w:val="DEEE39EF"/>
    <w:rsid w:val="DEFAF192"/>
    <w:rsid w:val="DEFF0942"/>
    <w:rsid w:val="DF3F145F"/>
    <w:rsid w:val="DF8FD9B0"/>
    <w:rsid w:val="DFA4060A"/>
    <w:rsid w:val="DFB5E2C3"/>
    <w:rsid w:val="DFD6F887"/>
    <w:rsid w:val="DFF490E9"/>
    <w:rsid w:val="DFF68E5D"/>
    <w:rsid w:val="DFFD143D"/>
    <w:rsid w:val="DFFDD826"/>
    <w:rsid w:val="DFFE772A"/>
    <w:rsid w:val="DFFE94A7"/>
    <w:rsid w:val="DFFF9ED9"/>
    <w:rsid w:val="DFFFE22C"/>
    <w:rsid w:val="E1E7C9E9"/>
    <w:rsid w:val="E1F7818D"/>
    <w:rsid w:val="E33F646E"/>
    <w:rsid w:val="E4CB42E1"/>
    <w:rsid w:val="E56D64EC"/>
    <w:rsid w:val="E6FB7388"/>
    <w:rsid w:val="E7BBB54C"/>
    <w:rsid w:val="E7ED826C"/>
    <w:rsid w:val="EADF359C"/>
    <w:rsid w:val="EAEC3F3C"/>
    <w:rsid w:val="EAFFC11F"/>
    <w:rsid w:val="EBBD66C0"/>
    <w:rsid w:val="EBFF4BAA"/>
    <w:rsid w:val="ECBBA008"/>
    <w:rsid w:val="ECF716E2"/>
    <w:rsid w:val="ED7E2BDD"/>
    <w:rsid w:val="EDBB556E"/>
    <w:rsid w:val="EDFB2626"/>
    <w:rsid w:val="EDFF5188"/>
    <w:rsid w:val="EE3DADDD"/>
    <w:rsid w:val="EE97A328"/>
    <w:rsid w:val="EEBF7127"/>
    <w:rsid w:val="EEEDD64D"/>
    <w:rsid w:val="EF3F378B"/>
    <w:rsid w:val="EF75C700"/>
    <w:rsid w:val="EF7F71AC"/>
    <w:rsid w:val="EFB3C048"/>
    <w:rsid w:val="EFBE5CCE"/>
    <w:rsid w:val="EFCBD056"/>
    <w:rsid w:val="EFD18167"/>
    <w:rsid w:val="EFD7FCF7"/>
    <w:rsid w:val="EFE74430"/>
    <w:rsid w:val="EFEFCFDD"/>
    <w:rsid w:val="EFFFAC1A"/>
    <w:rsid w:val="F1F79420"/>
    <w:rsid w:val="F3EE47A6"/>
    <w:rsid w:val="F3EF18FD"/>
    <w:rsid w:val="F3FF195B"/>
    <w:rsid w:val="F3FF227A"/>
    <w:rsid w:val="F4ED27FF"/>
    <w:rsid w:val="F4FBC05E"/>
    <w:rsid w:val="F4FBC36E"/>
    <w:rsid w:val="F4FFAEEE"/>
    <w:rsid w:val="F52C0BA5"/>
    <w:rsid w:val="F53F3CF3"/>
    <w:rsid w:val="F58A1675"/>
    <w:rsid w:val="F5DB3CAA"/>
    <w:rsid w:val="F5E733CB"/>
    <w:rsid w:val="F5E814D1"/>
    <w:rsid w:val="F5EE58DF"/>
    <w:rsid w:val="F5F32109"/>
    <w:rsid w:val="F5FD21EA"/>
    <w:rsid w:val="F67DA04B"/>
    <w:rsid w:val="F77756CE"/>
    <w:rsid w:val="F77BF17B"/>
    <w:rsid w:val="F77F91AC"/>
    <w:rsid w:val="F792EF97"/>
    <w:rsid w:val="F7B81571"/>
    <w:rsid w:val="F7D96483"/>
    <w:rsid w:val="F7DFA574"/>
    <w:rsid w:val="F7E5F3D0"/>
    <w:rsid w:val="F7EE4EAB"/>
    <w:rsid w:val="F7EFE427"/>
    <w:rsid w:val="F7F73721"/>
    <w:rsid w:val="F7FBA9F8"/>
    <w:rsid w:val="F7FDBBE5"/>
    <w:rsid w:val="F7FFE039"/>
    <w:rsid w:val="F8DF72EC"/>
    <w:rsid w:val="F9117BD8"/>
    <w:rsid w:val="F9CF743A"/>
    <w:rsid w:val="F9EED24C"/>
    <w:rsid w:val="F9EFD807"/>
    <w:rsid w:val="F9F6EFD2"/>
    <w:rsid w:val="F9F70D52"/>
    <w:rsid w:val="F9F7D448"/>
    <w:rsid w:val="FA7ADD74"/>
    <w:rsid w:val="FADB95E8"/>
    <w:rsid w:val="FADC0506"/>
    <w:rsid w:val="FADFD7C5"/>
    <w:rsid w:val="FAEF0FF2"/>
    <w:rsid w:val="FB1906A7"/>
    <w:rsid w:val="FB6D0EA5"/>
    <w:rsid w:val="FB7EE093"/>
    <w:rsid w:val="FB7FEA10"/>
    <w:rsid w:val="FB9F8DA9"/>
    <w:rsid w:val="FBBC2A13"/>
    <w:rsid w:val="FBBF6E14"/>
    <w:rsid w:val="FBD10BF3"/>
    <w:rsid w:val="FBEBCBD0"/>
    <w:rsid w:val="FBF5A7EA"/>
    <w:rsid w:val="FBFE1B28"/>
    <w:rsid w:val="FCE94671"/>
    <w:rsid w:val="FCFFF320"/>
    <w:rsid w:val="FD290EB2"/>
    <w:rsid w:val="FD2BAD31"/>
    <w:rsid w:val="FD2FD797"/>
    <w:rsid w:val="FD7F8906"/>
    <w:rsid w:val="FD939945"/>
    <w:rsid w:val="FDBFF65D"/>
    <w:rsid w:val="FDCB9276"/>
    <w:rsid w:val="FDDFAA84"/>
    <w:rsid w:val="FE3F3A93"/>
    <w:rsid w:val="FE7294EF"/>
    <w:rsid w:val="FE7F78EC"/>
    <w:rsid w:val="FE95EBA2"/>
    <w:rsid w:val="FEBD3E89"/>
    <w:rsid w:val="FEBE620B"/>
    <w:rsid w:val="FED7288B"/>
    <w:rsid w:val="FEDCB2FC"/>
    <w:rsid w:val="FEDFB1C4"/>
    <w:rsid w:val="FEFB8A87"/>
    <w:rsid w:val="FF35943E"/>
    <w:rsid w:val="FF3FE5A9"/>
    <w:rsid w:val="FF47A93C"/>
    <w:rsid w:val="FF673BD8"/>
    <w:rsid w:val="FF6FE55F"/>
    <w:rsid w:val="FF768E1A"/>
    <w:rsid w:val="FF7F385E"/>
    <w:rsid w:val="FF7F840E"/>
    <w:rsid w:val="FF7FC637"/>
    <w:rsid w:val="FF7FC6F0"/>
    <w:rsid w:val="FF871731"/>
    <w:rsid w:val="FF9D44E7"/>
    <w:rsid w:val="FFBA4B93"/>
    <w:rsid w:val="FFBDE511"/>
    <w:rsid w:val="FFBF5AA4"/>
    <w:rsid w:val="FFBFAB14"/>
    <w:rsid w:val="FFC7016A"/>
    <w:rsid w:val="FFCF681B"/>
    <w:rsid w:val="FFD70785"/>
    <w:rsid w:val="FFDE9BBD"/>
    <w:rsid w:val="FFDEB222"/>
    <w:rsid w:val="FFDF8043"/>
    <w:rsid w:val="FFEFD273"/>
    <w:rsid w:val="FFF3BB0F"/>
    <w:rsid w:val="FFF6F792"/>
    <w:rsid w:val="FFF735E3"/>
    <w:rsid w:val="FFF73882"/>
    <w:rsid w:val="FFF7EA37"/>
    <w:rsid w:val="FFF89A1C"/>
    <w:rsid w:val="FFFB8667"/>
    <w:rsid w:val="FFFE9782"/>
    <w:rsid w:val="FFFEB29A"/>
    <w:rsid w:val="FFFF2B64"/>
    <w:rsid w:val="FFFF4819"/>
    <w:rsid w:val="FFFF502D"/>
    <w:rsid w:val="FFFF84D9"/>
    <w:rsid w:val="FFFF9BC8"/>
    <w:rsid w:val="FFFFC6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next w:val="1"/>
    <w:qFormat/>
    <w:uiPriority w:val="0"/>
    <w:pPr>
      <w:keepNext/>
      <w:keepLines/>
      <w:spacing w:after="15" w:line="256" w:lineRule="auto"/>
      <w:ind w:left="10" w:hanging="10"/>
      <w:outlineLvl w:val="0"/>
    </w:pPr>
    <w:rPr>
      <w:rFonts w:ascii="Calibri" w:hAnsi="Calibri" w:eastAsia="Calibri" w:cs="Calibri"/>
      <w:i/>
      <w:color w:val="000000"/>
      <w:kern w:val="2"/>
      <w:sz w:val="21"/>
      <w:szCs w:val="22"/>
      <w:lang w:val="en-US" w:eastAsia="zh-CN" w:bidi="ar-SA"/>
    </w:rPr>
  </w:style>
  <w:style w:type="paragraph" w:styleId="3">
    <w:name w:val="heading 2"/>
    <w:next w:val="1"/>
    <w:unhideWhenUsed/>
    <w:qFormat/>
    <w:uiPriority w:val="0"/>
    <w:pPr>
      <w:keepNext/>
      <w:keepLines/>
      <w:numPr>
        <w:ilvl w:val="1"/>
        <w:numId w:val="1"/>
      </w:numPr>
      <w:spacing w:after="93" w:line="256" w:lineRule="auto"/>
      <w:ind w:left="10" w:hanging="10"/>
      <w:outlineLvl w:val="1"/>
    </w:pPr>
    <w:rPr>
      <w:rFonts w:ascii="Times New Roman" w:hAnsi="Times New Roman" w:cs="Times New Roman" w:eastAsiaTheme="minorEastAsia"/>
      <w:color w:val="000000"/>
      <w:kern w:val="2"/>
      <w:sz w:val="22"/>
      <w:szCs w:val="22"/>
      <w:lang w:val="en-US" w:eastAsia="zh-CN" w:bidi="ar-SA"/>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Office_2.0.1.3256_F1E327BC-269C-435d-A152-05C5408002CA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2020-06-22T23:25:00Z</dcterms:created>
  <dc:creator>maziyao</dc:creator>
  <cp:lastModifiedBy>maziyao</cp:lastModifiedBy>
  <dcterms:modified xsi:type="dcterms:W3CDTF">2020-07-08T16:31:28Z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2052-2.0.1.3256</vt:lpwstr>
  </property>
</Properties>
</file>