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Here is the paper “A Framework for Universality” </w:t>
      </w:r>
      <w:r/>
      <w:hyperlink r:id="rId8" w:tooltip="https://arxiv.org/pdf/2307.06851v1" w:history="1">
        <w:r>
          <w:rPr>
            <w:rStyle w:val="187"/>
          </w:rPr>
          <w:t xml:space="preserve">https://arxiv.org/pdf/2307.06851v1</w:t>
        </w:r>
        <w:r>
          <w:rPr>
            <w:rStyle w:val="187"/>
          </w:rPr>
        </w:r>
      </w:hyperlink>
      <w:r>
        <w:t xml:space="preserve"> can you please explain what fixed-point theorem generalization of Lawvere’s fixed-point theorem it states and proves, and help me formalize this in Agda and Lean?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Here is the paper “A Framework for Universality” https://arxiv.org/abs/2307.06851v1  can you please explain, specify and formalize in the most general way the fixed-point theorem or diagonal-argument generalization of Lawvere’s fixed-point theorem it 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 and proves, compare it with the diagonal argument inhttps://github.com/DavidMichaelRoberts/Sandbox/blob/master/Diagonal.tex and help me formalize this in Agda and Lean?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arxiv.org/pdf/2307.06851v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2025-10-23T02:26:14Z</dcterms:modified>
</cp:coreProperties>
</file>