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5BACB" w14:textId="5F881A58" w:rsidR="00B868EB" w:rsidRPr="00067A6F" w:rsidRDefault="00067A6F" w:rsidP="00067A6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067A6F">
        <w:rPr>
          <w:rFonts w:ascii="Times New Roman" w:hAnsi="Times New Roman" w:cs="Times New Roman"/>
          <w:b/>
          <w:bCs/>
          <w:sz w:val="36"/>
          <w:szCs w:val="36"/>
        </w:rPr>
        <w:t xml:space="preserve">Лабораторная работа </w:t>
      </w:r>
      <w:r w:rsidRPr="00067A6F">
        <w:rPr>
          <w:rFonts w:ascii="Times New Roman" w:hAnsi="Times New Roman" w:cs="Times New Roman"/>
          <w:b/>
          <w:bCs/>
          <w:sz w:val="36"/>
          <w:szCs w:val="36"/>
          <w:lang w:val="uk-UA"/>
        </w:rPr>
        <w:t>№3</w:t>
      </w:r>
    </w:p>
    <w:p w14:paraId="036779B7" w14:textId="57E7FB20" w:rsidR="00067A6F" w:rsidRPr="00067A6F" w:rsidRDefault="00067A6F" w:rsidP="00067A6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67A6F">
        <w:rPr>
          <w:rFonts w:ascii="Times New Roman" w:hAnsi="Times New Roman" w:cs="Times New Roman"/>
          <w:b/>
          <w:bCs/>
          <w:sz w:val="36"/>
          <w:szCs w:val="36"/>
        </w:rPr>
        <w:t>Бурлаченко Егор</w:t>
      </w:r>
    </w:p>
    <w:p w14:paraId="4A95C314" w14:textId="77777777" w:rsidR="00067A6F" w:rsidRPr="00067A6F" w:rsidRDefault="00067A6F" w:rsidP="00067A6F">
      <w:pPr>
        <w:shd w:val="clear" w:color="auto" w:fill="FFFFFF"/>
        <w:spacing w:before="375" w:after="375" w:line="660" w:lineRule="atLeast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pacing w:val="-8"/>
          <w:sz w:val="28"/>
          <w:szCs w:val="28"/>
          <w:lang w:eastAsia="ru-RU"/>
        </w:rPr>
      </w:pPr>
      <w:r w:rsidRPr="00067A6F">
        <w:rPr>
          <w:rFonts w:ascii="Times New Roman" w:eastAsia="Times New Roman" w:hAnsi="Times New Roman" w:cs="Times New Roman"/>
          <w:b/>
          <w:bCs/>
          <w:color w:val="000000"/>
          <w:spacing w:val="-8"/>
          <w:sz w:val="28"/>
          <w:szCs w:val="28"/>
          <w:lang w:eastAsia="ru-RU"/>
        </w:rPr>
        <w:t>Требования к сайтам аптек</w:t>
      </w:r>
    </w:p>
    <w:p w14:paraId="6E69BCFD" w14:textId="77777777" w:rsidR="00067A6F" w:rsidRPr="00067A6F" w:rsidRDefault="00067A6F" w:rsidP="00067A6F">
      <w:pPr>
        <w:shd w:val="clear" w:color="auto" w:fill="FFFFFF"/>
        <w:spacing w:after="300" w:line="40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7A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Полноценная интернет-аптека должна отвечать нескольким требованиям, а именно:</w:t>
      </w:r>
    </w:p>
    <w:p w14:paraId="6984373C" w14:textId="77777777" w:rsidR="00067A6F" w:rsidRPr="00067A6F" w:rsidRDefault="00067A6F" w:rsidP="00067A6F">
      <w:pPr>
        <w:shd w:val="clear" w:color="auto" w:fill="FFFFFF"/>
        <w:spacing w:after="300" w:line="40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7A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Иметь интеграцию с системами учета</w:t>
      </w:r>
    </w:p>
    <w:p w14:paraId="1047E66C" w14:textId="08C0AD79" w:rsidR="00067A6F" w:rsidRPr="00067A6F" w:rsidRDefault="00067A6F" w:rsidP="00067A6F">
      <w:pPr>
        <w:shd w:val="clear" w:color="auto" w:fill="FFFFFF"/>
        <w:spacing w:after="300" w:line="40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7A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 один интернет-магазин не может работать без учета продукции. Для аптек используется специальное ПО (по типу </w:t>
      </w:r>
      <w:proofErr w:type="spellStart"/>
      <w:r w:rsidRPr="00067A6F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Юнико</w:t>
      </w:r>
      <w:proofErr w:type="spellEnd"/>
      <w:r w:rsidRPr="00067A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которое позволяет:</w:t>
      </w:r>
    </w:p>
    <w:p w14:paraId="315F66BF" w14:textId="77777777" w:rsidR="00067A6F" w:rsidRPr="00067A6F" w:rsidRDefault="00067A6F" w:rsidP="00067A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7A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обмениваться данными с сайтом;</w:t>
      </w:r>
    </w:p>
    <w:p w14:paraId="33F578FE" w14:textId="77777777" w:rsidR="00067A6F" w:rsidRPr="00067A6F" w:rsidRDefault="00067A6F" w:rsidP="00067A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7A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работать с новой маркировкой лекарств;</w:t>
      </w:r>
    </w:p>
    <w:p w14:paraId="6B2F6650" w14:textId="77777777" w:rsidR="00067A6F" w:rsidRPr="00067A6F" w:rsidRDefault="00067A6F" w:rsidP="00067A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7A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выгружать остатки из нескольких аптек;</w:t>
      </w:r>
    </w:p>
    <w:p w14:paraId="1474F431" w14:textId="77777777" w:rsidR="00067A6F" w:rsidRPr="00067A6F" w:rsidRDefault="00067A6F" w:rsidP="00067A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7A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формировать цены и скидки в зависимости от наценки в регионе и пр.</w:t>
      </w:r>
    </w:p>
    <w:p w14:paraId="65C8A948" w14:textId="77777777" w:rsidR="00067A6F" w:rsidRPr="00067A6F" w:rsidRDefault="00067A6F" w:rsidP="00067A6F">
      <w:pPr>
        <w:shd w:val="clear" w:color="auto" w:fill="FFFFFF"/>
        <w:spacing w:after="300" w:line="40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7A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Обмен между системой и сайтом должен быть безупречным, чтобы избежать проблемы неактуального наличия и цен. </w:t>
      </w:r>
    </w:p>
    <w:p w14:paraId="2DF7C38A" w14:textId="77777777" w:rsidR="00067A6F" w:rsidRPr="00067A6F" w:rsidRDefault="00067A6F" w:rsidP="00067A6F">
      <w:pPr>
        <w:shd w:val="clear" w:color="auto" w:fill="FFFFFF"/>
        <w:spacing w:after="300" w:line="40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7A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Содержать специальные разделы и требуемый контент</w:t>
      </w:r>
    </w:p>
    <w:p w14:paraId="15155FB9" w14:textId="77777777" w:rsidR="00067A6F" w:rsidRPr="00067A6F" w:rsidRDefault="00067A6F" w:rsidP="00067A6F">
      <w:pPr>
        <w:shd w:val="clear" w:color="auto" w:fill="FFFFFF"/>
        <w:spacing w:after="300" w:line="40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7A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Согласно ФЗ, на сайте аптеки должна быть следующая информация:</w:t>
      </w:r>
    </w:p>
    <w:p w14:paraId="700606D5" w14:textId="77777777" w:rsidR="00067A6F" w:rsidRPr="00067A6F" w:rsidRDefault="00067A6F" w:rsidP="00067A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7A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полное наименование юр. лица и адрес(-а)</w:t>
      </w:r>
    </w:p>
    <w:p w14:paraId="32411649" w14:textId="77777777" w:rsidR="00067A6F" w:rsidRPr="00067A6F" w:rsidRDefault="00067A6F" w:rsidP="00067A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7A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ОГРН и ИНН;</w:t>
      </w:r>
    </w:p>
    <w:p w14:paraId="0600C092" w14:textId="77777777" w:rsidR="00067A6F" w:rsidRPr="00067A6F" w:rsidRDefault="00067A6F" w:rsidP="00067A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7A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режим работы;</w:t>
      </w:r>
    </w:p>
    <w:p w14:paraId="65E8508B" w14:textId="77777777" w:rsidR="00067A6F" w:rsidRPr="00067A6F" w:rsidRDefault="00067A6F" w:rsidP="00067A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7A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сведения о службе заказа;</w:t>
      </w:r>
    </w:p>
    <w:p w14:paraId="1C66C47B" w14:textId="77777777" w:rsidR="00067A6F" w:rsidRPr="00067A6F" w:rsidRDefault="00067A6F" w:rsidP="00067A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7A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данные о ЛС: наличие, цена, производитель, срок годности, условия хранения, инструкция;</w:t>
      </w:r>
    </w:p>
    <w:p w14:paraId="2D8C7050" w14:textId="77777777" w:rsidR="00067A6F" w:rsidRPr="00067A6F" w:rsidRDefault="00067A6F" w:rsidP="00067A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7A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сведения об условия заказа, доставки и возврата.</w:t>
      </w:r>
    </w:p>
    <w:p w14:paraId="7FBD676E" w14:textId="77777777" w:rsidR="00067A6F" w:rsidRPr="00067A6F" w:rsidRDefault="00067A6F" w:rsidP="00067A6F">
      <w:pPr>
        <w:shd w:val="clear" w:color="auto" w:fill="FFFFFF"/>
        <w:spacing w:after="300" w:line="40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7A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Также аптека должна вывесить графическое отображение (скан) лицензии на </w:t>
      </w:r>
      <w:proofErr w:type="spellStart"/>
      <w:r w:rsidRPr="00067A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фармдеятельность</w:t>
      </w:r>
      <w:proofErr w:type="spellEnd"/>
      <w:r w:rsidRPr="00067A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разрешение Росздравнадзора. </w:t>
      </w:r>
    </w:p>
    <w:p w14:paraId="2035D3E9" w14:textId="77777777" w:rsidR="00067A6F" w:rsidRPr="00067A6F" w:rsidRDefault="00067A6F" w:rsidP="00067A6F">
      <w:pPr>
        <w:shd w:val="clear" w:color="auto" w:fill="FFFFFF"/>
        <w:spacing w:after="300" w:line="40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7A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Предоставлять возможность выбора региона</w:t>
      </w:r>
    </w:p>
    <w:p w14:paraId="4C0F4951" w14:textId="77777777" w:rsidR="00067A6F" w:rsidRPr="00067A6F" w:rsidRDefault="00067A6F" w:rsidP="00067A6F">
      <w:pPr>
        <w:shd w:val="clear" w:color="auto" w:fill="FFFFFF"/>
        <w:spacing w:after="300" w:line="40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7A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Пользователю должна быть предоставлена возможность выбора аптеки для доставки в его регионе. На сайте должен иметься модуль определения местонахождения пользователя.</w:t>
      </w:r>
    </w:p>
    <w:p w14:paraId="017C80B2" w14:textId="61954159" w:rsidR="00067A6F" w:rsidRDefault="00067A6F" w:rsidP="00067A6F">
      <w:pPr>
        <w:shd w:val="clear" w:color="auto" w:fill="FFFFFF"/>
        <w:spacing w:after="300" w:line="40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7A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Покупатель может выбрать нужную аптеку по названию и адресу или по карте. Это можно сделать сразу при заходе на сайт, во время ознакомления с товаром или оформления заказа. </w:t>
      </w:r>
    </w:p>
    <w:p w14:paraId="7DE7259B" w14:textId="77777777" w:rsidR="00067A6F" w:rsidRPr="00067A6F" w:rsidRDefault="00067A6F" w:rsidP="00067A6F">
      <w:pPr>
        <w:pStyle w:val="2"/>
        <w:shd w:val="clear" w:color="auto" w:fill="FFFFFF"/>
        <w:spacing w:before="180" w:beforeAutospacing="0" w:after="180" w:afterAutospacing="0"/>
        <w:rPr>
          <w:color w:val="000000" w:themeColor="text1"/>
          <w:sz w:val="28"/>
          <w:szCs w:val="28"/>
        </w:rPr>
      </w:pPr>
      <w:r w:rsidRPr="00067A6F">
        <w:rPr>
          <w:color w:val="000000" w:themeColor="text1"/>
          <w:sz w:val="28"/>
          <w:szCs w:val="28"/>
        </w:rPr>
        <w:t>Требования для открытия аптеки в Канаде</w:t>
      </w:r>
    </w:p>
    <w:p w14:paraId="279AA31F" w14:textId="77777777" w:rsidR="00067A6F" w:rsidRPr="00067A6F" w:rsidRDefault="00067A6F" w:rsidP="00067A6F">
      <w:pPr>
        <w:pStyle w:val="a3"/>
        <w:shd w:val="clear" w:color="auto" w:fill="FFFFFF"/>
        <w:spacing w:before="360" w:beforeAutospacing="0" w:after="360" w:afterAutospacing="0"/>
        <w:rPr>
          <w:color w:val="000000" w:themeColor="text1"/>
          <w:sz w:val="28"/>
          <w:szCs w:val="28"/>
        </w:rPr>
      </w:pPr>
      <w:r w:rsidRPr="00067A6F">
        <w:rPr>
          <w:color w:val="000000" w:themeColor="text1"/>
          <w:sz w:val="28"/>
          <w:szCs w:val="28"/>
        </w:rPr>
        <w:t>Фармацевтический сектор является одной из крупнейших отраслей промышленности в Канаде, поэтому стоит выполнить требования для открытия аптеки в Канаде.</w:t>
      </w:r>
    </w:p>
    <w:p w14:paraId="7270A0D1" w14:textId="77777777" w:rsidR="00067A6F" w:rsidRPr="00067A6F" w:rsidRDefault="00067A6F" w:rsidP="00067A6F">
      <w:pPr>
        <w:pStyle w:val="a3"/>
        <w:shd w:val="clear" w:color="auto" w:fill="FFFFFF"/>
        <w:spacing w:before="360" w:beforeAutospacing="0" w:after="360" w:afterAutospacing="0"/>
        <w:rPr>
          <w:color w:val="000000" w:themeColor="text1"/>
          <w:sz w:val="28"/>
          <w:szCs w:val="28"/>
        </w:rPr>
      </w:pPr>
      <w:r w:rsidRPr="00067A6F">
        <w:rPr>
          <w:color w:val="000000" w:themeColor="text1"/>
          <w:sz w:val="28"/>
          <w:szCs w:val="28"/>
        </w:rPr>
        <w:t>Если вы намереваетесь открыть аптеку или другие типы аптечных магазинов в Канаде, вы обязаны соблюдать Директиву о надлежащей производственной практике и лицензировании учреждений. Кроме того, фармацевты должны сдать экзамен, организованный Фармацевтической экзаменационной комиссией Канады (PEBC).</w:t>
      </w:r>
    </w:p>
    <w:p w14:paraId="65D679D8" w14:textId="77777777" w:rsidR="00067A6F" w:rsidRPr="00067A6F" w:rsidRDefault="00067A6F" w:rsidP="00067A6F">
      <w:pPr>
        <w:pStyle w:val="3"/>
        <w:shd w:val="clear" w:color="auto" w:fill="FFFFFF"/>
        <w:spacing w:before="180" w:after="1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7A6F">
        <w:rPr>
          <w:rFonts w:ascii="Times New Roman" w:hAnsi="Times New Roman" w:cs="Times New Roman"/>
          <w:color w:val="000000" w:themeColor="text1"/>
          <w:sz w:val="28"/>
          <w:szCs w:val="28"/>
        </w:rPr>
        <w:t>Ниже приведен пошаговый подход к открытию аптеки в Канаде:</w:t>
      </w:r>
    </w:p>
    <w:p w14:paraId="700D407D" w14:textId="77777777" w:rsidR="00067A6F" w:rsidRPr="00067A6F" w:rsidRDefault="00067A6F" w:rsidP="00067A6F">
      <w:pPr>
        <w:pStyle w:val="4"/>
        <w:shd w:val="clear" w:color="auto" w:fill="FFFFFF"/>
        <w:spacing w:before="180" w:after="1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7A6F">
        <w:rPr>
          <w:rFonts w:ascii="Times New Roman" w:hAnsi="Times New Roman" w:cs="Times New Roman"/>
          <w:color w:val="000000" w:themeColor="text1"/>
          <w:sz w:val="28"/>
          <w:szCs w:val="28"/>
        </w:rPr>
        <w:t>Шаг 1:</w:t>
      </w:r>
    </w:p>
    <w:p w14:paraId="476FE043" w14:textId="77777777" w:rsidR="00067A6F" w:rsidRPr="00067A6F" w:rsidRDefault="00067A6F" w:rsidP="00067A6F">
      <w:pPr>
        <w:pStyle w:val="a3"/>
        <w:shd w:val="clear" w:color="auto" w:fill="FFFFFF"/>
        <w:spacing w:before="360" w:beforeAutospacing="0" w:after="360" w:afterAutospacing="0"/>
        <w:rPr>
          <w:color w:val="000000" w:themeColor="text1"/>
          <w:sz w:val="28"/>
          <w:szCs w:val="28"/>
        </w:rPr>
      </w:pPr>
      <w:r w:rsidRPr="00067A6F">
        <w:rPr>
          <w:color w:val="000000" w:themeColor="text1"/>
          <w:sz w:val="28"/>
          <w:szCs w:val="28"/>
        </w:rPr>
        <w:t>Подать заявку на получение аттестата аккредитации в качестве аптеки</w:t>
      </w:r>
    </w:p>
    <w:p w14:paraId="29FB5710" w14:textId="77777777" w:rsidR="00067A6F" w:rsidRPr="00067A6F" w:rsidRDefault="00067A6F" w:rsidP="00067A6F">
      <w:pPr>
        <w:pStyle w:val="a3"/>
        <w:shd w:val="clear" w:color="auto" w:fill="FFFFFF"/>
        <w:spacing w:before="360" w:beforeAutospacing="0" w:after="360" w:afterAutospacing="0"/>
        <w:rPr>
          <w:color w:val="000000" w:themeColor="text1"/>
          <w:sz w:val="28"/>
          <w:szCs w:val="28"/>
        </w:rPr>
      </w:pPr>
      <w:r w:rsidRPr="00067A6F">
        <w:rPr>
          <w:color w:val="000000" w:themeColor="text1"/>
          <w:sz w:val="28"/>
          <w:szCs w:val="28"/>
        </w:rPr>
        <w:t>Это должно быть сделано не менее чем за 45 дней до предполагаемой даты открытия новой аптеки и включает:</w:t>
      </w:r>
    </w:p>
    <w:p w14:paraId="2A47C9CB" w14:textId="77777777" w:rsidR="00067A6F" w:rsidRPr="00067A6F" w:rsidRDefault="00067A6F" w:rsidP="00067A6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7A6F">
        <w:rPr>
          <w:rFonts w:ascii="Times New Roman" w:hAnsi="Times New Roman" w:cs="Times New Roman"/>
          <w:color w:val="000000" w:themeColor="text1"/>
          <w:sz w:val="28"/>
          <w:szCs w:val="28"/>
        </w:rPr>
        <w:t>Заявление на получение Свидетельства об аккредитации в качестве аптеки</w:t>
      </w:r>
    </w:p>
    <w:p w14:paraId="1F154771" w14:textId="77777777" w:rsidR="00067A6F" w:rsidRPr="00067A6F" w:rsidRDefault="00067A6F" w:rsidP="00067A6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7A6F">
        <w:rPr>
          <w:rFonts w:ascii="Times New Roman" w:hAnsi="Times New Roman" w:cs="Times New Roman"/>
          <w:color w:val="000000" w:themeColor="text1"/>
          <w:sz w:val="28"/>
          <w:szCs w:val="28"/>
        </w:rPr>
        <w:t>Регистрационный взнос:</w:t>
      </w:r>
    </w:p>
    <w:p w14:paraId="0E627399" w14:textId="77777777" w:rsidR="00067A6F" w:rsidRPr="00067A6F" w:rsidRDefault="00067A6F" w:rsidP="00067A6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7A6F">
        <w:rPr>
          <w:rFonts w:ascii="Times New Roman" w:hAnsi="Times New Roman" w:cs="Times New Roman"/>
          <w:color w:val="000000" w:themeColor="text1"/>
          <w:sz w:val="28"/>
          <w:szCs w:val="28"/>
        </w:rPr>
        <w:t>1766.19 долларов США (включая HST), если дата открытия приходится на период с 10 мая по 9 ноября.</w:t>
      </w:r>
    </w:p>
    <w:p w14:paraId="71F97B3D" w14:textId="77777777" w:rsidR="00067A6F" w:rsidRPr="00067A6F" w:rsidRDefault="00067A6F" w:rsidP="00067A6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7A6F">
        <w:rPr>
          <w:rFonts w:ascii="Times New Roman" w:hAnsi="Times New Roman" w:cs="Times New Roman"/>
          <w:color w:val="000000" w:themeColor="text1"/>
          <w:sz w:val="28"/>
          <w:szCs w:val="28"/>
        </w:rPr>
        <w:t>1236.22 долларов США (включая HST), если дата открытия приходится на период с 10 ноября по 9 мая.</w:t>
      </w:r>
    </w:p>
    <w:p w14:paraId="0AF9B804" w14:textId="77777777" w:rsidR="00067A6F" w:rsidRPr="00067A6F" w:rsidRDefault="00067A6F" w:rsidP="00067A6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7A6F">
        <w:rPr>
          <w:rFonts w:ascii="Times New Roman" w:hAnsi="Times New Roman" w:cs="Times New Roman"/>
          <w:color w:val="000000" w:themeColor="text1"/>
          <w:sz w:val="28"/>
          <w:szCs w:val="28"/>
        </w:rPr>
        <w:t>требуется дополнительная плата, если в аптеке также будет работать удаленный пункт выдачи (RDL)</w:t>
      </w:r>
    </w:p>
    <w:p w14:paraId="291537D0" w14:textId="77777777" w:rsidR="00067A6F" w:rsidRPr="00067A6F" w:rsidRDefault="00067A6F" w:rsidP="00067A6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7A6F">
        <w:rPr>
          <w:rFonts w:ascii="Times New Roman" w:hAnsi="Times New Roman" w:cs="Times New Roman"/>
          <w:color w:val="000000" w:themeColor="text1"/>
          <w:sz w:val="28"/>
          <w:szCs w:val="28"/>
        </w:rPr>
        <w:t>Декларация директора корпорации о хорошем характере для каждого фармацевта, директора действующей корпорации.</w:t>
      </w:r>
    </w:p>
    <w:p w14:paraId="2E0AEF8B" w14:textId="77777777" w:rsidR="00067A6F" w:rsidRPr="00067A6F" w:rsidRDefault="00067A6F" w:rsidP="00067A6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7A6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Копия устава действующей корпорации (требуется только в том случае, если корпорация никогда не управляла аптекой в ​​Канаде)</w:t>
      </w:r>
    </w:p>
    <w:p w14:paraId="74947E2F" w14:textId="77777777" w:rsidR="00067A6F" w:rsidRPr="00067A6F" w:rsidRDefault="00067A6F" w:rsidP="00067A6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7A6F">
        <w:rPr>
          <w:rFonts w:ascii="Times New Roman" w:hAnsi="Times New Roman" w:cs="Times New Roman"/>
          <w:color w:val="000000" w:themeColor="text1"/>
          <w:sz w:val="28"/>
          <w:szCs w:val="28"/>
        </w:rPr>
        <w:t>Копия сертификатов акций, выданных для действующей корпорации (требуется только в том случае, если корпорация никогда не управляла аптекой в ​​Онтарио)</w:t>
      </w:r>
    </w:p>
    <w:p w14:paraId="7FB9D758" w14:textId="77777777" w:rsidR="00067A6F" w:rsidRPr="00067A6F" w:rsidRDefault="00067A6F" w:rsidP="00067A6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7A6F">
        <w:rPr>
          <w:rFonts w:ascii="Times New Roman" w:hAnsi="Times New Roman" w:cs="Times New Roman"/>
          <w:color w:val="000000" w:themeColor="text1"/>
          <w:sz w:val="28"/>
          <w:szCs w:val="28"/>
        </w:rPr>
        <w:t>Подписанная копия Лицензионного соглашения на использование данных («DLA»)</w:t>
      </w:r>
    </w:p>
    <w:p w14:paraId="178737FE" w14:textId="77777777" w:rsidR="00067A6F" w:rsidRPr="00067A6F" w:rsidRDefault="00067A6F" w:rsidP="00067A6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7A6F">
        <w:rPr>
          <w:rFonts w:ascii="Times New Roman" w:hAnsi="Times New Roman" w:cs="Times New Roman"/>
          <w:color w:val="000000" w:themeColor="text1"/>
          <w:sz w:val="28"/>
          <w:szCs w:val="28"/>
        </w:rPr>
        <w:t>Поэтажный план аптеки для утверждения OCP со следующей информацией:</w:t>
      </w:r>
    </w:p>
    <w:p w14:paraId="397BC9D7" w14:textId="77777777" w:rsidR="00067A6F" w:rsidRPr="00067A6F" w:rsidRDefault="00067A6F" w:rsidP="00067A6F">
      <w:pPr>
        <w:pStyle w:val="a3"/>
        <w:shd w:val="clear" w:color="auto" w:fill="FFFFFF"/>
        <w:spacing w:before="360" w:beforeAutospacing="0" w:after="360" w:afterAutospacing="0"/>
        <w:rPr>
          <w:color w:val="000000" w:themeColor="text1"/>
          <w:sz w:val="28"/>
          <w:szCs w:val="28"/>
        </w:rPr>
      </w:pPr>
      <w:r w:rsidRPr="00067A6F">
        <w:rPr>
          <w:color w:val="000000" w:themeColor="text1"/>
          <w:sz w:val="28"/>
          <w:szCs w:val="28"/>
        </w:rPr>
        <w:t>Общая площадь аккредитуемой территории – если аптека является частью более крупной территории, четко разграничьте часть аптеки и определите, как аккредитованная зона охраняется/физически отделена от неаккредитованной зоны.</w:t>
      </w:r>
    </w:p>
    <w:p w14:paraId="5CFB0A48" w14:textId="77777777" w:rsidR="00067A6F" w:rsidRPr="00067A6F" w:rsidRDefault="00067A6F" w:rsidP="00067A6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7A6F">
        <w:rPr>
          <w:rFonts w:ascii="Times New Roman" w:hAnsi="Times New Roman" w:cs="Times New Roman"/>
          <w:color w:val="000000" w:themeColor="text1"/>
          <w:sz w:val="28"/>
          <w:szCs w:val="28"/>
        </w:rPr>
        <w:t>Общая площадь диспансера (площадь за прилавком)</w:t>
      </w:r>
    </w:p>
    <w:p w14:paraId="25C64972" w14:textId="77777777" w:rsidR="00067A6F" w:rsidRPr="00067A6F" w:rsidRDefault="00067A6F" w:rsidP="00067A6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7A6F">
        <w:rPr>
          <w:rFonts w:ascii="Times New Roman" w:hAnsi="Times New Roman" w:cs="Times New Roman"/>
          <w:color w:val="000000" w:themeColor="text1"/>
          <w:sz w:val="28"/>
          <w:szCs w:val="28"/>
        </w:rPr>
        <w:t>Расположение необходимых двух раковин в амбулатории</w:t>
      </w:r>
    </w:p>
    <w:p w14:paraId="42FC535C" w14:textId="77777777" w:rsidR="00067A6F" w:rsidRPr="00067A6F" w:rsidRDefault="00067A6F" w:rsidP="00067A6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7A6F">
        <w:rPr>
          <w:rFonts w:ascii="Times New Roman" w:hAnsi="Times New Roman" w:cs="Times New Roman"/>
          <w:color w:val="000000" w:themeColor="text1"/>
          <w:sz w:val="28"/>
          <w:szCs w:val="28"/>
        </w:rPr>
        <w:t>Расположение акустически приватной зоны для консультаций</w:t>
      </w:r>
    </w:p>
    <w:p w14:paraId="6516CC0F" w14:textId="77777777" w:rsidR="00067A6F" w:rsidRPr="00067A6F" w:rsidRDefault="00067A6F" w:rsidP="00067A6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7A6F">
        <w:rPr>
          <w:rFonts w:ascii="Times New Roman" w:hAnsi="Times New Roman" w:cs="Times New Roman"/>
          <w:color w:val="000000" w:themeColor="text1"/>
          <w:sz w:val="28"/>
          <w:szCs w:val="28"/>
        </w:rPr>
        <w:t>Расположение зоны компаундирования</w:t>
      </w:r>
    </w:p>
    <w:p w14:paraId="369F3AE9" w14:textId="77777777" w:rsidR="00067A6F" w:rsidRPr="00067A6F" w:rsidRDefault="00067A6F" w:rsidP="00067A6F">
      <w:pPr>
        <w:pStyle w:val="a3"/>
        <w:shd w:val="clear" w:color="auto" w:fill="FFFFFF"/>
        <w:spacing w:before="360" w:beforeAutospacing="0" w:after="360" w:afterAutospacing="0"/>
        <w:rPr>
          <w:color w:val="000000" w:themeColor="text1"/>
          <w:sz w:val="28"/>
          <w:szCs w:val="28"/>
        </w:rPr>
      </w:pPr>
      <w:r w:rsidRPr="00067A6F">
        <w:rPr>
          <w:color w:val="000000" w:themeColor="text1"/>
          <w:sz w:val="28"/>
          <w:szCs w:val="28"/>
        </w:rPr>
        <w:t>Время обработки заявки варьируется, и предлагаемая дата открытия может быть изменена в зависимости от решения совета директоров.</w:t>
      </w:r>
    </w:p>
    <w:p w14:paraId="15A3BFDC" w14:textId="77777777" w:rsidR="00067A6F" w:rsidRPr="00067A6F" w:rsidRDefault="00067A6F" w:rsidP="00067A6F">
      <w:pPr>
        <w:pStyle w:val="4"/>
        <w:shd w:val="clear" w:color="auto" w:fill="FFFFFF"/>
        <w:spacing w:before="180" w:after="1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7A6F">
        <w:rPr>
          <w:rFonts w:ascii="Times New Roman" w:hAnsi="Times New Roman" w:cs="Times New Roman"/>
          <w:color w:val="000000" w:themeColor="text1"/>
          <w:sz w:val="28"/>
          <w:szCs w:val="28"/>
        </w:rPr>
        <w:t>Шаг 2: Планирование оценки</w:t>
      </w:r>
    </w:p>
    <w:p w14:paraId="46040BC6" w14:textId="77777777" w:rsidR="00067A6F" w:rsidRPr="00067A6F" w:rsidRDefault="00067A6F" w:rsidP="00067A6F">
      <w:pPr>
        <w:pStyle w:val="a3"/>
        <w:shd w:val="clear" w:color="auto" w:fill="FFFFFF"/>
        <w:spacing w:before="360" w:beforeAutospacing="0" w:after="360" w:afterAutospacing="0"/>
        <w:rPr>
          <w:color w:val="000000" w:themeColor="text1"/>
          <w:sz w:val="28"/>
          <w:szCs w:val="28"/>
        </w:rPr>
      </w:pPr>
      <w:r w:rsidRPr="00067A6F">
        <w:rPr>
          <w:color w:val="000000" w:themeColor="text1"/>
          <w:sz w:val="28"/>
          <w:szCs w:val="28"/>
        </w:rPr>
        <w:t>После одобрения вашей заявки консультант по работе с населением свяжется с назначенным менеджером аптеки, чтобы назначить оценку до предполагаемой даты открытия.</w:t>
      </w:r>
    </w:p>
    <w:p w14:paraId="24449541" w14:textId="77777777" w:rsidR="00067A6F" w:rsidRPr="00067A6F" w:rsidRDefault="00067A6F" w:rsidP="00067A6F">
      <w:pPr>
        <w:pStyle w:val="a3"/>
        <w:shd w:val="clear" w:color="auto" w:fill="FFFFFF"/>
        <w:spacing w:before="360" w:beforeAutospacing="0" w:after="360" w:afterAutospacing="0"/>
        <w:rPr>
          <w:color w:val="000000" w:themeColor="text1"/>
          <w:sz w:val="28"/>
          <w:szCs w:val="28"/>
        </w:rPr>
      </w:pPr>
      <w:r w:rsidRPr="00067A6F">
        <w:rPr>
          <w:color w:val="000000" w:themeColor="text1"/>
          <w:sz w:val="28"/>
          <w:szCs w:val="28"/>
        </w:rPr>
        <w:t>Оценка проводится назначенным консультантом, который посещает ваше местонахождение и проверяет все релевантности. Как только будет достигнута удовлетворительная оценка аптеки, вы надеетесь на выдачу сертификата аккредитации, который обеспечит бесперебойную работу вашей аптеки.</w:t>
      </w:r>
    </w:p>
    <w:p w14:paraId="35F8CF45" w14:textId="25345F09" w:rsidR="00067A6F" w:rsidRDefault="00067A6F" w:rsidP="00067A6F">
      <w:pPr>
        <w:shd w:val="clear" w:color="auto" w:fill="FFFFFF"/>
        <w:spacing w:after="300" w:line="40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52EB55B" w14:textId="77777777" w:rsidR="00067A6F" w:rsidRPr="00067A6F" w:rsidRDefault="00067A6F" w:rsidP="00067A6F">
      <w:pPr>
        <w:shd w:val="clear" w:color="auto" w:fill="FFFFFF"/>
        <w:spacing w:after="300" w:line="40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999E23F" w14:textId="5DEE44AD" w:rsidR="00067A6F" w:rsidRPr="00067A6F" w:rsidRDefault="00067A6F" w:rsidP="00067A6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67A6F" w:rsidRPr="00067A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B5046"/>
    <w:multiLevelType w:val="multilevel"/>
    <w:tmpl w:val="A45A8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7535F3"/>
    <w:multiLevelType w:val="multilevel"/>
    <w:tmpl w:val="CCBE3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733029"/>
    <w:multiLevelType w:val="multilevel"/>
    <w:tmpl w:val="8A7299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476456"/>
    <w:multiLevelType w:val="multilevel"/>
    <w:tmpl w:val="0E94C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451541"/>
    <w:multiLevelType w:val="multilevel"/>
    <w:tmpl w:val="3A3A5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B03827"/>
    <w:multiLevelType w:val="multilevel"/>
    <w:tmpl w:val="CEC88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78245317">
    <w:abstractNumId w:val="4"/>
  </w:num>
  <w:num w:numId="2" w16cid:durableId="1384871361">
    <w:abstractNumId w:val="3"/>
  </w:num>
  <w:num w:numId="3" w16cid:durableId="82646348">
    <w:abstractNumId w:val="1"/>
  </w:num>
  <w:num w:numId="4" w16cid:durableId="645745441">
    <w:abstractNumId w:val="0"/>
  </w:num>
  <w:num w:numId="5" w16cid:durableId="66728256">
    <w:abstractNumId w:val="2"/>
  </w:num>
  <w:num w:numId="6" w16cid:durableId="8621290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EF"/>
    <w:rsid w:val="00067A6F"/>
    <w:rsid w:val="000B5DEF"/>
    <w:rsid w:val="00B8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F1114"/>
  <w15:chartTrackingRefBased/>
  <w15:docId w15:val="{994861CD-DBDA-412C-BF42-FC9DE566A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67A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7A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7A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67A6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67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67A6F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067A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67A6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612</Words>
  <Characters>3494</Characters>
  <Application>Microsoft Office Word</Application>
  <DocSecurity>0</DocSecurity>
  <Lines>29</Lines>
  <Paragraphs>8</Paragraphs>
  <ScaleCrop>false</ScaleCrop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Бурлаченко Єгор Сергійович</dc:creator>
  <cp:keywords/>
  <dc:description/>
  <cp:lastModifiedBy>Бурлаченко Єгор Сергійович</cp:lastModifiedBy>
  <cp:revision>2</cp:revision>
  <dcterms:created xsi:type="dcterms:W3CDTF">2022-10-04T09:43:00Z</dcterms:created>
  <dcterms:modified xsi:type="dcterms:W3CDTF">2022-10-04T09:52:00Z</dcterms:modified>
</cp:coreProperties>
</file>