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A797" w14:textId="139D3E54" w:rsidR="00CA6C90" w:rsidRPr="000757E3" w:rsidRDefault="009B6D5F" w:rsidP="009B6D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3</w:t>
      </w:r>
    </w:p>
    <w:p w14:paraId="722C63B0" w14:textId="5F4FFA31" w:rsidR="009B6D5F" w:rsidRPr="000757E3" w:rsidRDefault="009B6D5F" w:rsidP="009B6D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b/>
          <w:bCs/>
          <w:sz w:val="28"/>
          <w:szCs w:val="28"/>
          <w:lang w:val="uk-UA"/>
        </w:rPr>
        <w:t>Штучний інтелект</w:t>
      </w:r>
    </w:p>
    <w:p w14:paraId="59E4A7D1" w14:textId="4A9F66B4" w:rsidR="009B6D5F" w:rsidRPr="000757E3" w:rsidRDefault="009B6D5F" w:rsidP="009B6D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3FC1F836" w14:textId="782F55B9" w:rsidR="009B6D5F" w:rsidRPr="000757E3" w:rsidRDefault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>Контрольні запитання:</w:t>
      </w:r>
    </w:p>
    <w:p w14:paraId="20C27958" w14:textId="6D7F7784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>1. Відмінність між знаннями та даними:</w:t>
      </w:r>
    </w:p>
    <w:p w14:paraId="5FB5DFB6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- Дані - це сировинний матеріал, факти без контексту та інтерпретації.</w:t>
      </w:r>
    </w:p>
    <w:p w14:paraId="5F54328A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- Знання - це оброблені, зрозумілі та впорядковані дані, які можуть бути використані для прийняття рішень та розв'язання проблем.</w:t>
      </w:r>
    </w:p>
    <w:p w14:paraId="3C23C7C7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B3E97F" w14:textId="2ECEFBF9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>2. Основні моделі подання знань у СШІ:</w:t>
      </w:r>
    </w:p>
    <w:p w14:paraId="68117C8F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- Модель "рамок" (</w:t>
      </w:r>
      <w:proofErr w:type="spellStart"/>
      <w:r w:rsidRPr="000757E3">
        <w:rPr>
          <w:rFonts w:ascii="Times New Roman" w:hAnsi="Times New Roman" w:cs="Times New Roman"/>
          <w:sz w:val="28"/>
          <w:szCs w:val="28"/>
          <w:lang w:val="uk-UA"/>
        </w:rPr>
        <w:t>Frames</w:t>
      </w:r>
      <w:proofErr w:type="spellEnd"/>
      <w:r w:rsidRPr="000757E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1E46879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- Модель "предикатів" (</w:t>
      </w:r>
      <w:proofErr w:type="spellStart"/>
      <w:r w:rsidRPr="000757E3">
        <w:rPr>
          <w:rFonts w:ascii="Times New Roman" w:hAnsi="Times New Roman" w:cs="Times New Roman"/>
          <w:sz w:val="28"/>
          <w:szCs w:val="28"/>
          <w:lang w:val="uk-UA"/>
        </w:rPr>
        <w:t>Predicate</w:t>
      </w:r>
      <w:proofErr w:type="spellEnd"/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7E3">
        <w:rPr>
          <w:rFonts w:ascii="Times New Roman" w:hAnsi="Times New Roman" w:cs="Times New Roman"/>
          <w:sz w:val="28"/>
          <w:szCs w:val="28"/>
          <w:lang w:val="uk-UA"/>
        </w:rPr>
        <w:t>Logic</w:t>
      </w:r>
      <w:proofErr w:type="spellEnd"/>
      <w:r w:rsidRPr="000757E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2889A5D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- Модель "семантичних мереж" (</w:t>
      </w:r>
      <w:proofErr w:type="spellStart"/>
      <w:r w:rsidRPr="000757E3">
        <w:rPr>
          <w:rFonts w:ascii="Times New Roman" w:hAnsi="Times New Roman" w:cs="Times New Roman"/>
          <w:sz w:val="28"/>
          <w:szCs w:val="28"/>
          <w:lang w:val="uk-UA"/>
        </w:rPr>
        <w:t>Semantic</w:t>
      </w:r>
      <w:proofErr w:type="spellEnd"/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7E3">
        <w:rPr>
          <w:rFonts w:ascii="Times New Roman" w:hAnsi="Times New Roman" w:cs="Times New Roman"/>
          <w:sz w:val="28"/>
          <w:szCs w:val="28"/>
          <w:lang w:val="uk-UA"/>
        </w:rPr>
        <w:t>Networks</w:t>
      </w:r>
      <w:proofErr w:type="spellEnd"/>
      <w:r w:rsidRPr="000757E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D96A24D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- Модель "</w:t>
      </w:r>
      <w:proofErr w:type="spellStart"/>
      <w:r w:rsidRPr="000757E3">
        <w:rPr>
          <w:rFonts w:ascii="Times New Roman" w:hAnsi="Times New Roman" w:cs="Times New Roman"/>
          <w:sz w:val="28"/>
          <w:szCs w:val="28"/>
          <w:lang w:val="uk-UA"/>
        </w:rPr>
        <w:t>продукційних</w:t>
      </w:r>
      <w:proofErr w:type="spellEnd"/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систем" (</w:t>
      </w:r>
      <w:proofErr w:type="spellStart"/>
      <w:r w:rsidRPr="000757E3">
        <w:rPr>
          <w:rFonts w:ascii="Times New Roman" w:hAnsi="Times New Roman" w:cs="Times New Roman"/>
          <w:sz w:val="28"/>
          <w:szCs w:val="28"/>
          <w:lang w:val="uk-UA"/>
        </w:rPr>
        <w:t>Production</w:t>
      </w:r>
      <w:proofErr w:type="spellEnd"/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7E3">
        <w:rPr>
          <w:rFonts w:ascii="Times New Roman" w:hAnsi="Times New Roman" w:cs="Times New Roman"/>
          <w:sz w:val="28"/>
          <w:szCs w:val="28"/>
          <w:lang w:val="uk-UA"/>
        </w:rPr>
        <w:t>Systems</w:t>
      </w:r>
      <w:proofErr w:type="spellEnd"/>
      <w:r w:rsidRPr="000757E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6DD3D83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8DA6C1" w14:textId="3FADD4D4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>3. Висловлювання:</w:t>
      </w:r>
    </w:p>
    <w:p w14:paraId="5542FD9F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- Висловлювання - це заява, яка може бути істинною або хибною.</w:t>
      </w:r>
    </w:p>
    <w:p w14:paraId="0608AFDB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- Приклад істинного висловлювання: "Сонце сходить на сході."</w:t>
      </w:r>
    </w:p>
    <w:p w14:paraId="164F2380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- Приклад хибного висловлювання: "Місяць виглядає схожим на сир."</w:t>
      </w:r>
    </w:p>
    <w:p w14:paraId="7511AF27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795A36" w14:textId="1CBC4760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>4. Таблиця істинності:</w:t>
      </w:r>
    </w:p>
    <w:p w14:paraId="4486AAF3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- Таблиця істинності використовується для відображення всіх можливих комбінацій значень істинності для висловлювань.</w:t>
      </w:r>
    </w:p>
    <w:p w14:paraId="7D59043D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04A1CD" w14:textId="073F7426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>5. Основні закони числення висловлювань:</w:t>
      </w:r>
    </w:p>
    <w:p w14:paraId="5BC0293C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- Закон ідентичності</w:t>
      </w:r>
    </w:p>
    <w:p w14:paraId="75FAD4FC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- Закон протиріччя</w:t>
      </w:r>
    </w:p>
    <w:p w14:paraId="32C9C0DB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- Закон виключення третього</w:t>
      </w:r>
    </w:p>
    <w:p w14:paraId="00F86E66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AFF48D" w14:textId="41EC98CF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lastRenderedPageBreak/>
        <w:t>6. Особливості непрямих методів виведення:</w:t>
      </w:r>
    </w:p>
    <w:p w14:paraId="5A45B996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- Непрямі методи виведення використовують не тільки логічні правила, але і стратегії пошуку та виведення.</w:t>
      </w:r>
    </w:p>
    <w:p w14:paraId="3FED982B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F379F2" w14:textId="55F69694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>7. Суть виведення методом резолюції:</w:t>
      </w:r>
    </w:p>
    <w:p w14:paraId="4F9A07F6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- Метод резолюції використовується для доведення істинності логічних висловлювань, виводячи нові висловлювання за допомогою розділення на </w:t>
      </w:r>
      <w:proofErr w:type="spellStart"/>
      <w:r w:rsidRPr="000757E3">
        <w:rPr>
          <w:rFonts w:ascii="Times New Roman" w:hAnsi="Times New Roman" w:cs="Times New Roman"/>
          <w:sz w:val="28"/>
          <w:szCs w:val="28"/>
          <w:lang w:val="uk-UA"/>
        </w:rPr>
        <w:t>підцільові</w:t>
      </w:r>
      <w:proofErr w:type="spellEnd"/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7E3">
        <w:rPr>
          <w:rFonts w:ascii="Times New Roman" w:hAnsi="Times New Roman" w:cs="Times New Roman"/>
          <w:sz w:val="28"/>
          <w:szCs w:val="28"/>
          <w:lang w:val="uk-UA"/>
        </w:rPr>
        <w:t>клози</w:t>
      </w:r>
      <w:proofErr w:type="spellEnd"/>
      <w:r w:rsidRPr="000757E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305A68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- Застосовується у </w:t>
      </w:r>
      <w:proofErr w:type="spellStart"/>
      <w:r w:rsidRPr="000757E3">
        <w:rPr>
          <w:rFonts w:ascii="Times New Roman" w:hAnsi="Times New Roman" w:cs="Times New Roman"/>
          <w:sz w:val="28"/>
          <w:szCs w:val="28"/>
          <w:lang w:val="uk-UA"/>
        </w:rPr>
        <w:t>логіці</w:t>
      </w:r>
      <w:proofErr w:type="spellEnd"/>
      <w:r w:rsidRPr="000757E3">
        <w:rPr>
          <w:rFonts w:ascii="Times New Roman" w:hAnsi="Times New Roman" w:cs="Times New Roman"/>
          <w:sz w:val="28"/>
          <w:szCs w:val="28"/>
          <w:lang w:val="uk-UA"/>
        </w:rPr>
        <w:t>, математиці, програмуванні.</w:t>
      </w:r>
    </w:p>
    <w:p w14:paraId="51093327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FC442B" w14:textId="1EEB20DD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>8. Предикат:</w:t>
      </w:r>
    </w:p>
    <w:p w14:paraId="30D02021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- Предикат - це висловлювання, яке містить змінні та виражає відношення між об'єктами.</w:t>
      </w:r>
    </w:p>
    <w:p w14:paraId="3B6D6B27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B496D9" w14:textId="0647898C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>9. Інформація про кількісну характеристику логічного висловлювання:</w:t>
      </w:r>
    </w:p>
    <w:p w14:paraId="7E0C014F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- Кількісна характеристика може бути внесена за допомогою чисел, визначаючи кількість, розмір чи інші параметри.</w:t>
      </w:r>
    </w:p>
    <w:p w14:paraId="2D9B24EB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E41088" w14:textId="6DB2A24E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>10. Особливість застосування методу резолюцій у численні предикатів:</w:t>
      </w:r>
    </w:p>
    <w:p w14:paraId="4F5AFDFB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 - Метод резолюцій може бути використаний для виведення нових предикатів шляхом розділення на </w:t>
      </w:r>
      <w:proofErr w:type="spellStart"/>
      <w:r w:rsidRPr="000757E3">
        <w:rPr>
          <w:rFonts w:ascii="Times New Roman" w:hAnsi="Times New Roman" w:cs="Times New Roman"/>
          <w:sz w:val="28"/>
          <w:szCs w:val="28"/>
          <w:lang w:val="uk-UA"/>
        </w:rPr>
        <w:t>підцільові</w:t>
      </w:r>
      <w:proofErr w:type="spellEnd"/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57E3">
        <w:rPr>
          <w:rFonts w:ascii="Times New Roman" w:hAnsi="Times New Roman" w:cs="Times New Roman"/>
          <w:sz w:val="28"/>
          <w:szCs w:val="28"/>
          <w:lang w:val="uk-UA"/>
        </w:rPr>
        <w:t>клози</w:t>
      </w:r>
      <w:proofErr w:type="spellEnd"/>
      <w:r w:rsidRPr="000757E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CE7872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EFADB1" w14:textId="7C76C00A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>11. Нечітка множина:</w:t>
      </w:r>
    </w:p>
    <w:p w14:paraId="74E737F0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 - Нечітка множина - це математичний об'єкт, що використовується для опису </w:t>
      </w:r>
      <w:proofErr w:type="spellStart"/>
      <w:r w:rsidRPr="000757E3">
        <w:rPr>
          <w:rFonts w:ascii="Times New Roman" w:hAnsi="Times New Roman" w:cs="Times New Roman"/>
          <w:sz w:val="28"/>
          <w:szCs w:val="28"/>
          <w:lang w:val="uk-UA"/>
        </w:rPr>
        <w:t>неодн</w:t>
      </w:r>
      <w:proofErr w:type="spellEnd"/>
    </w:p>
    <w:p w14:paraId="6559EDD1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05600A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57E3">
        <w:rPr>
          <w:rFonts w:ascii="Times New Roman" w:hAnsi="Times New Roman" w:cs="Times New Roman"/>
          <w:sz w:val="28"/>
          <w:szCs w:val="28"/>
          <w:lang w:val="uk-UA"/>
        </w:rPr>
        <w:t>означності</w:t>
      </w:r>
      <w:proofErr w:type="spellEnd"/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або вагомості при належності об'єктів до множини.</w:t>
      </w:r>
    </w:p>
    <w:p w14:paraId="574235CD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16CEF8" w14:textId="390EA019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12. Основні характеристики </w:t>
      </w:r>
      <w:proofErr w:type="spellStart"/>
      <w:r w:rsidRPr="000757E3">
        <w:rPr>
          <w:rFonts w:ascii="Times New Roman" w:hAnsi="Times New Roman" w:cs="Times New Roman"/>
          <w:sz w:val="28"/>
          <w:szCs w:val="28"/>
          <w:lang w:val="uk-UA"/>
        </w:rPr>
        <w:t>продукційної</w:t>
      </w:r>
      <w:proofErr w:type="spellEnd"/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моделі знань:</w:t>
      </w:r>
    </w:p>
    <w:p w14:paraId="600EBD3C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 - Використання правил (</w:t>
      </w:r>
      <w:proofErr w:type="spellStart"/>
      <w:r w:rsidRPr="000757E3">
        <w:rPr>
          <w:rFonts w:ascii="Times New Roman" w:hAnsi="Times New Roman" w:cs="Times New Roman"/>
          <w:sz w:val="28"/>
          <w:szCs w:val="28"/>
          <w:lang w:val="uk-UA"/>
        </w:rPr>
        <w:t>продукцій</w:t>
      </w:r>
      <w:proofErr w:type="spellEnd"/>
      <w:r w:rsidRPr="000757E3">
        <w:rPr>
          <w:rFonts w:ascii="Times New Roman" w:hAnsi="Times New Roman" w:cs="Times New Roman"/>
          <w:sz w:val="28"/>
          <w:szCs w:val="28"/>
          <w:lang w:val="uk-UA"/>
        </w:rPr>
        <w:t>) для представлення знань.</w:t>
      </w:r>
    </w:p>
    <w:p w14:paraId="307E8907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 - Застосовується для виведення нових знань на основі вхідних фактів.</w:t>
      </w:r>
    </w:p>
    <w:p w14:paraId="015BB068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8B379C" w14:textId="5C2CEC64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13. Керування процесом пошуку рішення в </w:t>
      </w:r>
      <w:proofErr w:type="spellStart"/>
      <w:r w:rsidRPr="000757E3">
        <w:rPr>
          <w:rFonts w:ascii="Times New Roman" w:hAnsi="Times New Roman" w:cs="Times New Roman"/>
          <w:sz w:val="28"/>
          <w:szCs w:val="28"/>
          <w:lang w:val="uk-UA"/>
        </w:rPr>
        <w:t>продукційних</w:t>
      </w:r>
      <w:proofErr w:type="spellEnd"/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системах:</w:t>
      </w:r>
    </w:p>
    <w:p w14:paraId="38E12D7F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 - Використання стратегій та правил для управління процесом пошуку рішення.</w:t>
      </w:r>
    </w:p>
    <w:p w14:paraId="319B2D91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2FD1A5" w14:textId="378BA9AF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>14. Особливості подання знань у вигляді семантичних мереж:</w:t>
      </w:r>
    </w:p>
    <w:p w14:paraId="2A8A62BC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 - Використання вузлів та </w:t>
      </w:r>
      <w:proofErr w:type="spellStart"/>
      <w:r w:rsidRPr="000757E3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для представлення відносин між концепціями.</w:t>
      </w:r>
    </w:p>
    <w:p w14:paraId="19FA9E31" w14:textId="77777777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9373C0" w14:textId="12B30186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>15. Переваги використання фреймів для подання знань:</w:t>
      </w:r>
    </w:p>
    <w:p w14:paraId="3EC6FA34" w14:textId="39CC5E33" w:rsidR="009B6D5F" w:rsidRPr="000757E3" w:rsidRDefault="009B6D5F" w:rsidP="009B6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57E3">
        <w:rPr>
          <w:rFonts w:ascii="Times New Roman" w:hAnsi="Times New Roman" w:cs="Times New Roman"/>
          <w:sz w:val="28"/>
          <w:szCs w:val="28"/>
          <w:lang w:val="uk-UA"/>
        </w:rPr>
        <w:t xml:space="preserve">    - Спрощення структури даних, багаторазове використання визначених структур, легкість розширення та модифікації.</w:t>
      </w:r>
    </w:p>
    <w:sectPr w:rsidR="009B6D5F" w:rsidRPr="00075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7F"/>
    <w:rsid w:val="000757E3"/>
    <w:rsid w:val="009B6D5F"/>
    <w:rsid w:val="00C33B7F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276A8"/>
  <w15:chartTrackingRefBased/>
  <w15:docId w15:val="{6B2F135F-9561-420D-B24A-B74216AD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4</cp:revision>
  <dcterms:created xsi:type="dcterms:W3CDTF">2023-11-09T12:02:00Z</dcterms:created>
  <dcterms:modified xsi:type="dcterms:W3CDTF">2023-11-09T12:07:00Z</dcterms:modified>
</cp:coreProperties>
</file>