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21DE74">
      <w:pPr>
        <w:rPr>
          <w:rFonts w:hint="eastAsia"/>
          <w:sz w:val="48"/>
          <w:szCs w:val="56"/>
        </w:rPr>
      </w:pPr>
      <w:r>
        <w:rPr>
          <w:rFonts w:hint="eastAsia"/>
          <w:sz w:val="48"/>
          <w:szCs w:val="56"/>
        </w:rPr>
        <w:t>Istio Traffic Management Lab Summ</w:t>
      </w:r>
      <w:bookmarkStart w:id="0" w:name="_GoBack"/>
      <w:bookmarkEnd w:id="0"/>
      <w:r>
        <w:rPr>
          <w:rFonts w:hint="eastAsia"/>
          <w:sz w:val="48"/>
          <w:szCs w:val="56"/>
        </w:rPr>
        <w:t>ary</w:t>
      </w:r>
    </w:p>
    <w:p w14:paraId="7CF19344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1. Lab Objectives</w:t>
      </w:r>
    </w:p>
    <w:p w14:paraId="7878DBDE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The purpose of this lab was to gain hands-on experience in managing traffic in a microservices architecture using Istio. The lab focused on the following capabilities:</w:t>
      </w:r>
    </w:p>
    <w:p w14:paraId="6BAA935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Traffic Shifting – Distribute traffic between different versions of a service.</w:t>
      </w:r>
    </w:p>
    <w:p w14:paraId="3F389306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Request Routing – Route requests to specific service versions based on conditions such as headers or paths.</w:t>
      </w:r>
    </w:p>
    <w:p w14:paraId="45C97034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Fault Injection – Simulate service delays or errors to test system resilience.</w:t>
      </w:r>
    </w:p>
    <w:p w14:paraId="675CB24F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Circuit Breaking – Protect services from overload by limiting connections and requests.</w:t>
      </w:r>
    </w:p>
    <w:p w14:paraId="27A68E9D">
      <w:pPr>
        <w:rPr>
          <w:rFonts w:hint="eastAsia"/>
          <w:sz w:val="32"/>
          <w:szCs w:val="40"/>
        </w:rPr>
      </w:pPr>
    </w:p>
    <w:p w14:paraId="268339D6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2. Lab Environment</w:t>
      </w:r>
    </w:p>
    <w:p w14:paraId="596014C4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Operating System: Windows 10</w:t>
      </w:r>
    </w:p>
    <w:p w14:paraId="0D1151B8">
      <w:pPr>
        <w:rPr>
          <w:rFonts w:hint="eastAsia"/>
          <w:sz w:val="32"/>
          <w:szCs w:val="40"/>
        </w:rPr>
      </w:pPr>
    </w:p>
    <w:p w14:paraId="28C54D66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Kubernetes: Minikube 1.30</w:t>
      </w:r>
    </w:p>
    <w:p w14:paraId="3D4A6CAA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Istio: 1.29.0</w:t>
      </w:r>
    </w:p>
    <w:p w14:paraId="6D2E12C3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Sample Application: Bookinfo</w:t>
      </w:r>
    </w:p>
    <w:p w14:paraId="45B7DD39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Tools: PowerShell (for commands), VS Code or Notepad (for creating YAML files)</w:t>
      </w:r>
    </w:p>
    <w:p w14:paraId="446BCD49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Note: In Minikube, service access requires NodePort or port forwarding.</w:t>
      </w:r>
    </w:p>
    <w:p w14:paraId="13DEEEFA">
      <w:pPr>
        <w:rPr>
          <w:rFonts w:hint="eastAsia"/>
          <w:sz w:val="32"/>
          <w:szCs w:val="40"/>
        </w:rPr>
      </w:pPr>
    </w:p>
    <w:p w14:paraId="504F09CE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3. Lab Steps and Observations</w:t>
      </w:r>
    </w:p>
    <w:p w14:paraId="0ADC28F8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3.1 Traffic Shifting</w:t>
      </w:r>
    </w:p>
    <w:p w14:paraId="20E91713">
      <w:pPr>
        <w:rPr>
          <w:rFonts w:hint="eastAsia"/>
          <w:sz w:val="32"/>
          <w:szCs w:val="40"/>
        </w:rPr>
      </w:pPr>
    </w:p>
    <w:p w14:paraId="7FB526EE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Steps:</w:t>
      </w:r>
    </w:p>
    <w:p w14:paraId="6F581E1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Create a DestinationRule to define subsets (v1, v2).</w:t>
      </w:r>
    </w:p>
    <w:p w14:paraId="2FEA92BC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Create a VirtualService to distribute traffic (e.g., 50% to v1, 50% to v2).</w:t>
      </w:r>
    </w:p>
    <w:p w14:paraId="22A1C9E7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Refresh http://&lt;GATEWAY_URL&gt;/productpage multiple times and observe the results.</w:t>
      </w:r>
    </w:p>
    <w:p w14:paraId="54299257">
      <w:pPr>
        <w:rPr>
          <w:rFonts w:hint="eastAsia"/>
          <w:sz w:val="32"/>
          <w:szCs w:val="40"/>
        </w:rPr>
      </w:pPr>
    </w:p>
    <w:p w14:paraId="29005293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Observations:</w:t>
      </w:r>
    </w:p>
    <w:p w14:paraId="4FD828A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The reviews section displayed content from either v1 or v2 randomly.</w:t>
      </w:r>
    </w:p>
    <w:p w14:paraId="113B24F6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Traffic was split according to the defined weights.</w:t>
      </w:r>
    </w:p>
    <w:p w14:paraId="0386FA6F">
      <w:r>
        <w:drawing>
          <wp:inline distT="0" distB="0" distL="114300" distR="114300">
            <wp:extent cx="5269230" cy="1721485"/>
            <wp:effectExtent l="0" t="0" r="1270" b="571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3436E">
      <w:pPr>
        <w:rPr>
          <w:rFonts w:hint="eastAsia"/>
        </w:rPr>
      </w:pPr>
      <w:r>
        <w:drawing>
          <wp:inline distT="0" distB="0" distL="114300" distR="114300">
            <wp:extent cx="5266055" cy="2116455"/>
            <wp:effectExtent l="0" t="0" r="4445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B852E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Summary:</w:t>
      </w:r>
    </w:p>
    <w:p w14:paraId="0A38F2A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Traffic shifting is useful for canary releases and gradual upgrades.</w:t>
      </w:r>
    </w:p>
    <w:p w14:paraId="3FB0869A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Defining the DestinationRule is mandatory before using subsets in VirtualService.</w:t>
      </w:r>
    </w:p>
    <w:p w14:paraId="54F393E1">
      <w:pPr>
        <w:rPr>
          <w:rFonts w:hint="eastAsia"/>
          <w:sz w:val="32"/>
          <w:szCs w:val="40"/>
        </w:rPr>
      </w:pPr>
    </w:p>
    <w:p w14:paraId="13D1BFC1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3.2 Request Routing</w:t>
      </w:r>
    </w:p>
    <w:p w14:paraId="1B674E4F">
      <w:pPr>
        <w:rPr>
          <w:rFonts w:hint="eastAsia"/>
          <w:sz w:val="32"/>
          <w:szCs w:val="40"/>
        </w:rPr>
      </w:pPr>
    </w:p>
    <w:p w14:paraId="21872897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Steps:</w:t>
      </w:r>
    </w:p>
    <w:p w14:paraId="5AD3B0DE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Create a VirtualService to route requests with the header end-user: jason to reviews-v2.</w:t>
      </w:r>
    </w:p>
    <w:p w14:paraId="65F1476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All other requests are routed to reviews-v1.</w:t>
      </w:r>
    </w:p>
    <w:p w14:paraId="1C8A7806">
      <w:pPr>
        <w:rPr>
          <w:rFonts w:hint="eastAsia"/>
          <w:sz w:val="32"/>
          <w:szCs w:val="40"/>
        </w:rPr>
      </w:pPr>
    </w:p>
    <w:p w14:paraId="2B484337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Test using PowerShell:</w:t>
      </w:r>
    </w:p>
    <w:p w14:paraId="79FCDE3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Invoke-WebRequest -Headers @{"end-user"="jason"} "http://&lt;GATEWAY_URL&gt;/productpage"</w:t>
      </w:r>
    </w:p>
    <w:p w14:paraId="58E430D9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Invoke-WebRequest -Headers @{"end-user"="alice"} "http://&lt;GATEWAY_URL&gt;/productpage"</w:t>
      </w:r>
    </w:p>
    <w:p w14:paraId="6E32075C">
      <w:pPr>
        <w:rPr>
          <w:rFonts w:hint="eastAsia"/>
          <w:sz w:val="32"/>
          <w:szCs w:val="40"/>
        </w:rPr>
      </w:pPr>
    </w:p>
    <w:p w14:paraId="6362E346">
      <w:r>
        <w:drawing>
          <wp:inline distT="0" distB="0" distL="114300" distR="114300">
            <wp:extent cx="5273675" cy="2588260"/>
            <wp:effectExtent l="0" t="0" r="9525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07FD3">
      <w:pPr>
        <w:rPr>
          <w:rFonts w:hint="eastAsia"/>
        </w:rPr>
      </w:pPr>
      <w:r>
        <w:drawing>
          <wp:inline distT="0" distB="0" distL="114300" distR="114300">
            <wp:extent cx="5269865" cy="1082675"/>
            <wp:effectExtent l="0" t="0" r="63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8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D396F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Observations:</w:t>
      </w:r>
    </w:p>
    <w:p w14:paraId="4EFDEFC7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Requests from jason always reached v2.</w:t>
      </w:r>
    </w:p>
    <w:p w14:paraId="6985D3A4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Other users reached the default v1 version.</w:t>
      </w:r>
    </w:p>
    <w:p w14:paraId="7FD4E777">
      <w:pPr>
        <w:rPr>
          <w:rFonts w:hint="eastAsia"/>
          <w:sz w:val="32"/>
          <w:szCs w:val="40"/>
        </w:rPr>
      </w:pPr>
    </w:p>
    <w:p w14:paraId="3BDB16A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Summary:</w:t>
      </w:r>
    </w:p>
    <w:p w14:paraId="0BD56DC3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Request routing allows personalized traffic management.</w:t>
      </w:r>
    </w:p>
    <w:p w14:paraId="6362B5BC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Supports multiple matching conditions, such as headers, paths, and HTTP methods.</w:t>
      </w:r>
    </w:p>
    <w:p w14:paraId="11C011DD">
      <w:pPr>
        <w:rPr>
          <w:rFonts w:hint="eastAsia"/>
          <w:sz w:val="32"/>
          <w:szCs w:val="40"/>
        </w:rPr>
      </w:pPr>
    </w:p>
    <w:p w14:paraId="0618656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3.3 Fault Injection</w:t>
      </w:r>
    </w:p>
    <w:p w14:paraId="4ACFA48E">
      <w:pPr>
        <w:rPr>
          <w:rFonts w:hint="eastAsia"/>
          <w:sz w:val="32"/>
          <w:szCs w:val="40"/>
        </w:rPr>
      </w:pPr>
    </w:p>
    <w:p w14:paraId="414DEDAD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Steps:</w:t>
      </w:r>
    </w:p>
    <w:p w14:paraId="3625DCCB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Inject a 5-second delay or 50% HTTP 500 error in a VirtualService.</w:t>
      </w:r>
    </w:p>
    <w:p w14:paraId="09469D7D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Refresh the page and observe the behavior.</w:t>
      </w:r>
    </w:p>
    <w:p w14:paraId="1B006EB4">
      <w:pPr>
        <w:rPr>
          <w:rFonts w:hint="eastAsia"/>
          <w:sz w:val="32"/>
          <w:szCs w:val="40"/>
        </w:rPr>
      </w:pPr>
    </w:p>
    <w:p w14:paraId="1D900E5A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Observations:</w:t>
      </w:r>
    </w:p>
    <w:p w14:paraId="4B5CEE12">
      <w:pPr>
        <w:rPr>
          <w:rFonts w:hint="eastAsia"/>
          <w:sz w:val="32"/>
          <w:szCs w:val="40"/>
        </w:rPr>
      </w:pPr>
    </w:p>
    <w:p w14:paraId="04A0737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Page load times were noticeably delayed due to injected latency.</w:t>
      </w:r>
    </w:p>
    <w:p w14:paraId="5DE7E5F1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Some requests returned HTTP 500 errors as expected.</w:t>
      </w:r>
    </w:p>
    <w:p w14:paraId="56488DD1">
      <w:pPr>
        <w:rPr>
          <w:rFonts w:hint="eastAsia"/>
          <w:sz w:val="32"/>
          <w:szCs w:val="40"/>
        </w:rPr>
      </w:pPr>
      <w:r>
        <w:drawing>
          <wp:inline distT="0" distB="0" distL="114300" distR="114300">
            <wp:extent cx="5273040" cy="1884045"/>
            <wp:effectExtent l="0" t="0" r="10160" b="825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8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6BB2C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Summary:</w:t>
      </w:r>
    </w:p>
    <w:p w14:paraId="262B316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Fault injection is useful for testing resiliency and fallback strategies.</w:t>
      </w:r>
    </w:p>
    <w:p w14:paraId="79E81513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Delay and error percentages can be adjusted to simulate different scenarios.</w:t>
      </w:r>
    </w:p>
    <w:p w14:paraId="40FE9EF0">
      <w:pPr>
        <w:rPr>
          <w:rFonts w:hint="eastAsia"/>
          <w:sz w:val="32"/>
          <w:szCs w:val="40"/>
        </w:rPr>
      </w:pPr>
    </w:p>
    <w:p w14:paraId="4DDF2EA9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3.4 Circuit Breaking</w:t>
      </w:r>
    </w:p>
    <w:p w14:paraId="1B6C9D31">
      <w:pPr>
        <w:rPr>
          <w:rFonts w:hint="eastAsia"/>
          <w:sz w:val="32"/>
          <w:szCs w:val="40"/>
        </w:rPr>
      </w:pPr>
    </w:p>
    <w:p w14:paraId="3CD61F1D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Steps:</w:t>
      </w:r>
    </w:p>
    <w:p w14:paraId="328B7198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Create a DestinationRule with connection pool and outlier detection settings.</w:t>
      </w:r>
    </w:p>
    <w:p w14:paraId="3F3135F8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Send multiple requests and observe some requests being rejected when thresholds are exceeded.</w:t>
      </w:r>
    </w:p>
    <w:p w14:paraId="012EFFAD">
      <w:pPr>
        <w:rPr>
          <w:rFonts w:hint="eastAsia"/>
          <w:sz w:val="32"/>
          <w:szCs w:val="40"/>
        </w:rPr>
      </w:pPr>
    </w:p>
    <w:p w14:paraId="09B6D288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Observations:</w:t>
      </w:r>
    </w:p>
    <w:p w14:paraId="35FF490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Requests exceeding limits were rejected, protecting the service.</w:t>
      </w:r>
    </w:p>
    <w:p w14:paraId="422481E0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System stability improved under high load.</w:t>
      </w:r>
    </w:p>
    <w:p w14:paraId="296A13F1">
      <w:pPr>
        <w:rPr>
          <w:rFonts w:hint="eastAsia"/>
          <w:sz w:val="32"/>
          <w:szCs w:val="40"/>
        </w:rPr>
      </w:pPr>
      <w:r>
        <w:drawing>
          <wp:inline distT="0" distB="0" distL="114300" distR="114300">
            <wp:extent cx="5270500" cy="1602105"/>
            <wp:effectExtent l="0" t="0" r="0" b="1079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7EC52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Summary:</w:t>
      </w:r>
    </w:p>
    <w:p w14:paraId="614B9B6A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Circuit breaking prevents service overload and cascading failures.</w:t>
      </w:r>
    </w:p>
    <w:p w14:paraId="2BA4E734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Thresholds can be set based on errors, connections, or request rates.</w:t>
      </w:r>
    </w:p>
    <w:p w14:paraId="05F03FAC">
      <w:pPr>
        <w:rPr>
          <w:rFonts w:hint="eastAsia"/>
          <w:sz w:val="32"/>
          <w:szCs w:val="40"/>
        </w:rPr>
      </w:pPr>
    </w:p>
    <w:p w14:paraId="36CC0ECD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4. Overall Lab Summary</w:t>
      </w:r>
    </w:p>
    <w:p w14:paraId="324E8DAD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Istio provides powerful traffic management capabilities, enabling canary releases, personalized routing, fault simulation, and system protection.</w:t>
      </w:r>
    </w:p>
    <w:p w14:paraId="2D124681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The lab helped practice creating and applying DestinationRules and VirtualServices.</w:t>
      </w:r>
    </w:p>
    <w:p w14:paraId="12373D51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Accessing services in Minikube requires NodePort or port forwarding.</w:t>
      </w:r>
    </w:p>
    <w:p w14:paraId="67A92F57">
      <w:pPr>
        <w:rPr>
          <w:rFonts w:hint="eastAsia"/>
          <w:sz w:val="32"/>
          <w:szCs w:val="40"/>
        </w:rPr>
      </w:pPr>
      <w:r>
        <w:rPr>
          <w:rFonts w:hint="eastAsia"/>
          <w:sz w:val="32"/>
          <w:szCs w:val="40"/>
        </w:rPr>
        <w:t>Traffic control improves reliability and reduces risks during upgrades in microservice architectures.</w:t>
      </w:r>
    </w:p>
    <w:p w14:paraId="3FB304B2">
      <w:pPr>
        <w:rPr>
          <w:rFonts w:hint="eastAsia"/>
          <w:sz w:val="32"/>
          <w:szCs w:val="40"/>
        </w:rPr>
      </w:pPr>
    </w:p>
    <w:p w14:paraId="7066816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5F4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2026-02-07T07:53:33Z</dcterms:created>
  <dc:creator>Administrator</dc:creator>
  <cp:lastModifiedBy>WPS_1337188568</cp:lastModifiedBy>
  <dcterms:modified xsi:type="dcterms:W3CDTF">2026-02-07T08:08:21Z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eyJoZGlkIjoiN2ZkN2U0NTE2ZWZjNGNkOGYwMTY5ODIwZjEyYjUxNGMiLCJ1c2VySWQiOiIxMzM3MTg4NTY4In0=</vt:lpwstr>
  </property>
  <property fmtid="{D5CDD505-2E9C-101B-9397-08002B2CF9AE}" pid="4" name="ICV">
    <vt:lpwstr>C41A97C350644840AB11ED9A35B8C65B_12</vt:lpwstr>
  </property>
</Properties>
</file>