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46AD" w14:textId="5815AC08" w:rsidR="006C1217" w:rsidRDefault="004577EF">
      <w:r>
        <w:t>CS 230 Module Four Journal</w:t>
      </w:r>
    </w:p>
    <w:p w14:paraId="6E5D69D7" w14:textId="4154C773" w:rsidR="004577EF" w:rsidRDefault="004577EF">
      <w:r>
        <w:t>Krystal Brown</w:t>
      </w:r>
    </w:p>
    <w:p w14:paraId="45249C2B" w14:textId="69675520" w:rsidR="004577EF" w:rsidRDefault="004577EF">
      <w:r>
        <w:t>7/24/2026</w:t>
      </w:r>
    </w:p>
    <w:p w14:paraId="0A800003" w14:textId="77777777" w:rsidR="004577EF" w:rsidRDefault="004577EF"/>
    <w:p w14:paraId="70AEC03E"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 xml:space="preserve">In Module Four, I continued developing my understanding of the client–server architectural pattern and how it applies to the game application used throughout this course. Earlier assignments introduced the basic idea of separating logic between the client and server, but this module helped me see more clearly how each side depends on the other while still being able to grow independently. As I wrote in my initial reflection, </w:t>
      </w:r>
      <w:r w:rsidRPr="00AD182D">
        <w:rPr>
          <w:rFonts w:ascii="Times New Roman" w:eastAsia="Times New Roman" w:hAnsi="Times New Roman" w:cs="Times New Roman"/>
          <w:i/>
          <w:iCs/>
          <w:kern w:val="0"/>
          <w14:ligatures w14:val="none"/>
        </w:rPr>
        <w:t>“the server handles heavy logic and security, and the client focuses on how the user interacts with the application”</w:t>
      </w:r>
      <w:r w:rsidRPr="00AD182D">
        <w:rPr>
          <w:rFonts w:ascii="Times New Roman" w:eastAsia="Times New Roman" w:hAnsi="Times New Roman" w:cs="Times New Roman"/>
          <w:kern w:val="0"/>
          <w14:ligatures w14:val="none"/>
        </w:rPr>
        <w:t>. This level of separation is important for applications that need to run on multiple operating systems, such as the web</w:t>
      </w:r>
      <w:r w:rsidRPr="00AD182D">
        <w:rPr>
          <w:rFonts w:ascii="Times New Roman" w:eastAsia="Times New Roman" w:hAnsi="Times New Roman" w:cs="Times New Roman"/>
          <w:kern w:val="0"/>
          <w14:ligatures w14:val="none"/>
        </w:rPr>
        <w:noBreakHyphen/>
        <w:t>based game we are building.</w:t>
      </w:r>
    </w:p>
    <w:p w14:paraId="7B11EC60" w14:textId="77777777" w:rsidR="00696A43" w:rsidRPr="00AD182D" w:rsidRDefault="00696A43" w:rsidP="00696A4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Client–Server Pattern</w:t>
      </w:r>
    </w:p>
    <w:p w14:paraId="79A627C4"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The client–server pattern satisfies software requirements by dividing responsibilities in a way that makes the application easier to maintain, expand, and support across different platforms. The server handles core logic, data storage, authentication, and authorization, while the client focuses on presenting information and collecting user input. This structure allows each side to evolve independently without breaking the other.</w:t>
      </w:r>
    </w:p>
    <w:p w14:paraId="76508502"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For a web</w:t>
      </w:r>
      <w:r w:rsidRPr="00AD182D">
        <w:rPr>
          <w:rFonts w:ascii="Times New Roman" w:eastAsia="Times New Roman" w:hAnsi="Times New Roman" w:cs="Times New Roman"/>
          <w:kern w:val="0"/>
          <w14:ligatures w14:val="none"/>
        </w:rPr>
        <w:noBreakHyphen/>
        <w:t xml:space="preserve">based game, this pattern is especially useful because it ensures consistent behavior across all platforms. As I noted, </w:t>
      </w:r>
      <w:r w:rsidRPr="00AD182D">
        <w:rPr>
          <w:rFonts w:ascii="Times New Roman" w:eastAsia="Times New Roman" w:hAnsi="Times New Roman" w:cs="Times New Roman"/>
          <w:i/>
          <w:iCs/>
          <w:kern w:val="0"/>
          <w14:ligatures w14:val="none"/>
        </w:rPr>
        <w:t>“If each client can communicate with the server through the REST API, it doesn’t matter if the client is running on Windows, Mac, Android, or something else”</w:t>
      </w:r>
      <w:r w:rsidRPr="00AD182D">
        <w:rPr>
          <w:rFonts w:ascii="Times New Roman" w:eastAsia="Times New Roman" w:hAnsi="Times New Roman" w:cs="Times New Roman"/>
          <w:kern w:val="0"/>
          <w14:ligatures w14:val="none"/>
        </w:rPr>
        <w:t xml:space="preserve">. REST provides a universal communication layer, meaning any device capable </w:t>
      </w:r>
      <w:r w:rsidRPr="00AD182D">
        <w:rPr>
          <w:rFonts w:ascii="Times New Roman" w:eastAsia="Times New Roman" w:hAnsi="Times New Roman" w:cs="Times New Roman"/>
          <w:kern w:val="0"/>
          <w14:ligatures w14:val="none"/>
        </w:rPr>
        <w:lastRenderedPageBreak/>
        <w:t>of sending HTTP requests can interact with the game. This makes the client–server pattern an efficient solution for supporting multiple operating environments.</w:t>
      </w:r>
    </w:p>
    <w:p w14:paraId="0A0B92D8" w14:textId="77777777" w:rsidR="00696A43" w:rsidRPr="00AD182D" w:rsidRDefault="00696A43" w:rsidP="00696A4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Server Side</w:t>
      </w:r>
    </w:p>
    <w:p w14:paraId="790D1858"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 xml:space="preserve">Most of the work in this module focused on the server side, especially implementing security using Dropwizard’s BasicAuth example. The server uses several components to authenticate users and authorize access to protected endpoints. In my reflection, I explained that </w:t>
      </w:r>
      <w:r w:rsidRPr="00AD182D">
        <w:rPr>
          <w:rFonts w:ascii="Times New Roman" w:eastAsia="Times New Roman" w:hAnsi="Times New Roman" w:cs="Times New Roman"/>
          <w:i/>
          <w:iCs/>
          <w:kern w:val="0"/>
          <w14:ligatures w14:val="none"/>
        </w:rPr>
        <w:t>“The principal object (GameUser) represents the user and stores their role. The authenticator checks the username and password. The authorizer checks whether the user has permission to access certain endpoints. The @RolesAllowed annotation restricts access based on user roles.”</w:t>
      </w:r>
    </w:p>
    <w:p w14:paraId="066BEACC" w14:textId="77777777" w:rsidR="00696A43" w:rsidRPr="00AD182D" w:rsidRDefault="00696A43" w:rsidP="00696A43">
      <w:p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These components work together to ensure secure communication:</w:t>
      </w:r>
    </w:p>
    <w:p w14:paraId="751B4D47" w14:textId="77777777" w:rsidR="00696A43" w:rsidRPr="00AD182D" w:rsidRDefault="00696A43" w:rsidP="00696A43">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b/>
          <w:bCs/>
          <w:kern w:val="0"/>
          <w14:ligatures w14:val="none"/>
        </w:rPr>
        <w:t>Principal (GameUser):</w:t>
      </w:r>
      <w:r w:rsidRPr="00AD182D">
        <w:rPr>
          <w:rFonts w:ascii="Times New Roman" w:eastAsia="Times New Roman" w:hAnsi="Times New Roman" w:cs="Times New Roman"/>
          <w:kern w:val="0"/>
          <w14:ligatures w14:val="none"/>
        </w:rPr>
        <w:t xml:space="preserve"> Represents the authenticated user and their assigned role.</w:t>
      </w:r>
    </w:p>
    <w:p w14:paraId="33708D56" w14:textId="77777777" w:rsidR="00696A43" w:rsidRPr="00AD182D" w:rsidRDefault="00696A43" w:rsidP="00696A43">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b/>
          <w:bCs/>
          <w:kern w:val="0"/>
          <w14:ligatures w14:val="none"/>
        </w:rPr>
        <w:t>Authenticator:</w:t>
      </w:r>
      <w:r w:rsidRPr="00AD182D">
        <w:rPr>
          <w:rFonts w:ascii="Times New Roman" w:eastAsia="Times New Roman" w:hAnsi="Times New Roman" w:cs="Times New Roman"/>
          <w:kern w:val="0"/>
          <w14:ligatures w14:val="none"/>
        </w:rPr>
        <w:t xml:space="preserve"> Validates credentials and ensures only legitimate users gain access.</w:t>
      </w:r>
    </w:p>
    <w:p w14:paraId="7FEAEF7C" w14:textId="77777777" w:rsidR="00696A43" w:rsidRPr="00AD182D" w:rsidRDefault="00696A43" w:rsidP="00696A43">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b/>
          <w:bCs/>
          <w:kern w:val="0"/>
          <w14:ligatures w14:val="none"/>
        </w:rPr>
        <w:t>Authorizer:</w:t>
      </w:r>
      <w:r w:rsidRPr="00AD182D">
        <w:rPr>
          <w:rFonts w:ascii="Times New Roman" w:eastAsia="Times New Roman" w:hAnsi="Times New Roman" w:cs="Times New Roman"/>
          <w:kern w:val="0"/>
          <w14:ligatures w14:val="none"/>
        </w:rPr>
        <w:t xml:space="preserve"> Determines whether a user’s role allows access to a specific resource.</w:t>
      </w:r>
    </w:p>
    <w:p w14:paraId="72F260AE" w14:textId="77777777" w:rsidR="00696A43" w:rsidRPr="00AD182D" w:rsidRDefault="00696A43" w:rsidP="00696A43">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b/>
          <w:bCs/>
          <w:kern w:val="0"/>
          <w14:ligatures w14:val="none"/>
        </w:rPr>
        <w:t>RolesAllowed:</w:t>
      </w:r>
      <w:r w:rsidRPr="00AD182D">
        <w:rPr>
          <w:rFonts w:ascii="Times New Roman" w:eastAsia="Times New Roman" w:hAnsi="Times New Roman" w:cs="Times New Roman"/>
          <w:kern w:val="0"/>
          <w14:ligatures w14:val="none"/>
        </w:rPr>
        <w:t xml:space="preserve"> Enforces role</w:t>
      </w:r>
      <w:r w:rsidRPr="00AD182D">
        <w:rPr>
          <w:rFonts w:ascii="Times New Roman" w:eastAsia="Times New Roman" w:hAnsi="Times New Roman" w:cs="Times New Roman"/>
          <w:kern w:val="0"/>
          <w14:ligatures w14:val="none"/>
        </w:rPr>
        <w:noBreakHyphen/>
        <w:t>based restrictions directly on REST endpoints.</w:t>
      </w:r>
    </w:p>
    <w:p w14:paraId="5773DE22" w14:textId="77777777" w:rsidR="00696A43" w:rsidRPr="00AD182D" w:rsidRDefault="00696A43" w:rsidP="00696A43">
      <w:pPr>
        <w:spacing w:before="100" w:beforeAutospacing="1" w:after="100" w:afterAutospacing="1" w:line="480" w:lineRule="auto"/>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REST plays a key role in this communication because it uses standard HTTP methods such as GET and POST. Any client capable of sending these requests can interact with the server, which is why REST is flexible and widely used.</w:t>
      </w:r>
    </w:p>
    <w:p w14:paraId="131D9FFC" w14:textId="77777777" w:rsidR="00696A43" w:rsidRPr="00AD182D" w:rsidRDefault="00696A43" w:rsidP="00696A4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Client Side</w:t>
      </w:r>
    </w:p>
    <w:p w14:paraId="728F5405"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 xml:space="preserve">Even though we did not build full client applications in this module, we still had to consider how multiple clients would interact with the server. Each client must be able to send REST requests, include authentication information, and handle JSON responses. As I wrote, </w:t>
      </w:r>
      <w:r w:rsidRPr="00AD182D">
        <w:rPr>
          <w:rFonts w:ascii="Times New Roman" w:eastAsia="Times New Roman" w:hAnsi="Times New Roman" w:cs="Times New Roman"/>
          <w:i/>
          <w:iCs/>
          <w:kern w:val="0"/>
          <w14:ligatures w14:val="none"/>
        </w:rPr>
        <w:t>“Each client needs to be able to send requests to the REST endpoints and handle the JSON responses.”</w:t>
      </w:r>
      <w:r w:rsidRPr="00AD182D">
        <w:rPr>
          <w:rFonts w:ascii="Times New Roman" w:eastAsia="Times New Roman" w:hAnsi="Times New Roman" w:cs="Times New Roman"/>
          <w:kern w:val="0"/>
          <w14:ligatures w14:val="none"/>
        </w:rPr>
        <w:t xml:space="preserve"> Developers working on the client side must ensure that the interface works for each platform and that the client communicates correctly with the server.</w:t>
      </w:r>
    </w:p>
    <w:p w14:paraId="7F973CF9" w14:textId="77777777" w:rsidR="00696A43" w:rsidRPr="00AD182D" w:rsidRDefault="00696A43" w:rsidP="00696A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Adding More Users</w:t>
      </w:r>
    </w:p>
    <w:p w14:paraId="680B11B8"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To add more users, developers could create a form on the client side that sends a POST request to the server. The server would validate the request and store the new user in the database. This shows how the client and server work together: the client collects input, and the server enforces rules and persists data.</w:t>
      </w:r>
    </w:p>
    <w:p w14:paraId="0BB3A407" w14:textId="77777777" w:rsidR="00696A43" w:rsidRPr="00AD182D" w:rsidRDefault="00696A43" w:rsidP="00696A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Adding New Features</w:t>
      </w:r>
    </w:p>
    <w:p w14:paraId="05A84E67"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Possible new features include leaderboards, chat, multiplayer support, or game rooms. Each new feature would require new endpoints on the server and updates to the client interface. The REST API makes this manageable because new endpoints can be added without disrupting existing ones.</w:t>
      </w:r>
    </w:p>
    <w:p w14:paraId="24D47F31" w14:textId="77777777" w:rsidR="00696A43" w:rsidRPr="00AD182D" w:rsidRDefault="00696A43" w:rsidP="00696A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Supporting Additional Platforms</w:t>
      </w:r>
    </w:p>
    <w:p w14:paraId="07203001"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 xml:space="preserve">If The Gaming Room wanted the game on Xbox or PS4, developers would build new clients using the tools those platforms provide. The advantage of the client–server pattern is that the server would not need major changes. As I wrote, </w:t>
      </w:r>
      <w:r w:rsidRPr="00AD182D">
        <w:rPr>
          <w:rFonts w:ascii="Times New Roman" w:eastAsia="Times New Roman" w:hAnsi="Times New Roman" w:cs="Times New Roman"/>
          <w:i/>
          <w:iCs/>
          <w:kern w:val="0"/>
          <w14:ligatures w14:val="none"/>
        </w:rPr>
        <w:t>“If the new clients can send REST requests, they can use the same server logic we have already built.”</w:t>
      </w:r>
      <w:r w:rsidRPr="00AD182D">
        <w:rPr>
          <w:rFonts w:ascii="Times New Roman" w:eastAsia="Times New Roman" w:hAnsi="Times New Roman" w:cs="Times New Roman"/>
          <w:kern w:val="0"/>
          <w14:ligatures w14:val="none"/>
        </w:rPr>
        <w:t xml:space="preserve"> This shows how architecture supports long</w:t>
      </w:r>
      <w:r w:rsidRPr="00AD182D">
        <w:rPr>
          <w:rFonts w:ascii="Times New Roman" w:eastAsia="Times New Roman" w:hAnsi="Times New Roman" w:cs="Times New Roman"/>
          <w:kern w:val="0"/>
          <w14:ligatures w14:val="none"/>
        </w:rPr>
        <w:noBreakHyphen/>
        <w:t>term scalability.</w:t>
      </w:r>
    </w:p>
    <w:p w14:paraId="78DE487D" w14:textId="77777777" w:rsidR="00696A43" w:rsidRPr="00AD182D" w:rsidRDefault="00696A43" w:rsidP="00696A4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AD182D">
        <w:rPr>
          <w:rFonts w:ascii="Times New Roman" w:eastAsia="Times New Roman" w:hAnsi="Times New Roman" w:cs="Times New Roman"/>
          <w:b/>
          <w:bCs/>
          <w:kern w:val="0"/>
          <w14:ligatures w14:val="none"/>
        </w:rPr>
        <w:t>Conclusion</w:t>
      </w:r>
    </w:p>
    <w:p w14:paraId="028FD11C" w14:textId="77777777" w:rsidR="00696A43" w:rsidRPr="00AD182D" w:rsidRDefault="00696A43" w:rsidP="00696A43">
      <w:pPr>
        <w:spacing w:before="100" w:beforeAutospacing="1" w:after="100" w:afterAutospacing="1" w:line="480" w:lineRule="auto"/>
        <w:ind w:firstLine="720"/>
        <w:rPr>
          <w:rFonts w:ascii="Times New Roman" w:eastAsia="Times New Roman" w:hAnsi="Times New Roman" w:cs="Times New Roman"/>
          <w:kern w:val="0"/>
          <w14:ligatures w14:val="none"/>
        </w:rPr>
      </w:pPr>
      <w:r w:rsidRPr="00AD182D">
        <w:rPr>
          <w:rFonts w:ascii="Times New Roman" w:eastAsia="Times New Roman" w:hAnsi="Times New Roman" w:cs="Times New Roman"/>
          <w:kern w:val="0"/>
          <w14:ligatures w14:val="none"/>
        </w:rPr>
        <w:t>Overall, this module helped me strengthen my understanding of how the client–server pattern supports multiple platforms and keeps the application organized. The server handles logic and security, while the client focuses on user interaction. REST makes communication simple and consistent. This setup makes it easier to expand the game, add new features, or support new platforms without rewriting everything from scratch.</w:t>
      </w:r>
    </w:p>
    <w:p w14:paraId="3C157277" w14:textId="77777777" w:rsidR="004577EF" w:rsidRDefault="004577EF" w:rsidP="004577EF"/>
    <w:sectPr w:rsidR="00457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D52CD"/>
    <w:multiLevelType w:val="multilevel"/>
    <w:tmpl w:val="239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014D9"/>
    <w:multiLevelType w:val="multilevel"/>
    <w:tmpl w:val="D83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91289">
    <w:abstractNumId w:val="0"/>
  </w:num>
  <w:num w:numId="2" w16cid:durableId="1531215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EF"/>
    <w:rsid w:val="001D40EF"/>
    <w:rsid w:val="004577EF"/>
    <w:rsid w:val="00696A43"/>
    <w:rsid w:val="006C1217"/>
    <w:rsid w:val="00B65FB0"/>
    <w:rsid w:val="00CC1001"/>
    <w:rsid w:val="00FD5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4C0D"/>
  <w15:chartTrackingRefBased/>
  <w15:docId w15:val="{D55D2EC9-8BA7-4479-9D4B-BB7DCC590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7EF"/>
    <w:rPr>
      <w:rFonts w:eastAsiaTheme="majorEastAsia" w:cstheme="majorBidi"/>
      <w:color w:val="272727" w:themeColor="text1" w:themeTint="D8"/>
    </w:rPr>
  </w:style>
  <w:style w:type="paragraph" w:styleId="Title">
    <w:name w:val="Title"/>
    <w:basedOn w:val="Normal"/>
    <w:next w:val="Normal"/>
    <w:link w:val="TitleChar"/>
    <w:uiPriority w:val="10"/>
    <w:qFormat/>
    <w:rsid w:val="0045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7EF"/>
    <w:pPr>
      <w:spacing w:before="160"/>
      <w:jc w:val="center"/>
    </w:pPr>
    <w:rPr>
      <w:i/>
      <w:iCs/>
      <w:color w:val="404040" w:themeColor="text1" w:themeTint="BF"/>
    </w:rPr>
  </w:style>
  <w:style w:type="character" w:customStyle="1" w:styleId="QuoteChar">
    <w:name w:val="Quote Char"/>
    <w:basedOn w:val="DefaultParagraphFont"/>
    <w:link w:val="Quote"/>
    <w:uiPriority w:val="29"/>
    <w:rsid w:val="004577EF"/>
    <w:rPr>
      <w:i/>
      <w:iCs/>
      <w:color w:val="404040" w:themeColor="text1" w:themeTint="BF"/>
    </w:rPr>
  </w:style>
  <w:style w:type="paragraph" w:styleId="ListParagraph">
    <w:name w:val="List Paragraph"/>
    <w:basedOn w:val="Normal"/>
    <w:uiPriority w:val="34"/>
    <w:qFormat/>
    <w:rsid w:val="004577EF"/>
    <w:pPr>
      <w:ind w:left="720"/>
      <w:contextualSpacing/>
    </w:pPr>
  </w:style>
  <w:style w:type="character" w:styleId="IntenseEmphasis">
    <w:name w:val="Intense Emphasis"/>
    <w:basedOn w:val="DefaultParagraphFont"/>
    <w:uiPriority w:val="21"/>
    <w:qFormat/>
    <w:rsid w:val="004577EF"/>
    <w:rPr>
      <w:i/>
      <w:iCs/>
      <w:color w:val="0F4761" w:themeColor="accent1" w:themeShade="BF"/>
    </w:rPr>
  </w:style>
  <w:style w:type="paragraph" w:styleId="IntenseQuote">
    <w:name w:val="Intense Quote"/>
    <w:basedOn w:val="Normal"/>
    <w:next w:val="Normal"/>
    <w:link w:val="IntenseQuoteChar"/>
    <w:uiPriority w:val="30"/>
    <w:qFormat/>
    <w:rsid w:val="0045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7EF"/>
    <w:rPr>
      <w:i/>
      <w:iCs/>
      <w:color w:val="0F4761" w:themeColor="accent1" w:themeShade="BF"/>
    </w:rPr>
  </w:style>
  <w:style w:type="character" w:styleId="IntenseReference">
    <w:name w:val="Intense Reference"/>
    <w:basedOn w:val="DefaultParagraphFont"/>
    <w:uiPriority w:val="32"/>
    <w:qFormat/>
    <w:rsid w:val="00457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Brown</dc:creator>
  <cp:keywords/>
  <dc:description/>
  <cp:lastModifiedBy>Krystal Brown</cp:lastModifiedBy>
  <cp:revision>2</cp:revision>
  <dcterms:created xsi:type="dcterms:W3CDTF">2026-07-24T19:06:00Z</dcterms:created>
  <dcterms:modified xsi:type="dcterms:W3CDTF">2026-07-24T19:21:00Z</dcterms:modified>
</cp:coreProperties>
</file>