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3C10" w14:textId="0C7CF702" w:rsidR="000A6AB0" w:rsidRDefault="00B46BB9">
      <w:pPr>
        <w:pStyle w:val="Title"/>
      </w:pPr>
      <w:r>
        <w:t>K-</w:t>
      </w:r>
      <w:r w:rsidR="0001611A">
        <w:t>M</w:t>
      </w:r>
      <w:r>
        <w:t>eans C</w:t>
      </w:r>
      <w:r w:rsidR="00C854D8">
        <w:t>l</w:t>
      </w:r>
      <w:r>
        <w:t>ustering Lab</w:t>
      </w:r>
    </w:p>
    <w:p w14:paraId="2FEBDBF2" w14:textId="7A6111FA" w:rsidR="008F0D1F" w:rsidRPr="008F0D1F" w:rsidRDefault="008F0D1F">
      <w:pPr>
        <w:pStyle w:val="Heading2"/>
        <w:rPr>
          <w:b w:val="0"/>
          <w:bCs w:val="0"/>
          <w:color w:val="000000" w:themeColor="text1"/>
          <w:sz w:val="24"/>
          <w:szCs w:val="24"/>
        </w:rPr>
      </w:pPr>
      <w:bookmarkStart w:id="0" w:name="question-1"/>
      <w:r>
        <w:rPr>
          <w:lang w:val="vi-VN"/>
        </w:rPr>
        <w:t>Group mem</w:t>
      </w:r>
      <w:proofErr w:type="spellStart"/>
      <w:r>
        <w:t>ber</w:t>
      </w:r>
      <w:r w:rsidR="00EC1CA7">
        <w:t>s</w:t>
      </w:r>
      <w:proofErr w:type="spellEnd"/>
      <w:r>
        <w:t xml:space="preserve">: </w:t>
      </w:r>
      <w:r w:rsidRPr="008F0D1F">
        <w:rPr>
          <w:rFonts w:ascii="Cambria" w:hAnsi="Cambria"/>
          <w:b w:val="0"/>
          <w:bCs w:val="0"/>
          <w:color w:val="000000" w:themeColor="text1"/>
          <w:sz w:val="24"/>
          <w:szCs w:val="24"/>
        </w:rPr>
        <w:t>Krystal Ly and Minh Ta</w:t>
      </w:r>
    </w:p>
    <w:p w14:paraId="3A3735C3" w14:textId="1D0A51AB" w:rsidR="000A6AB0" w:rsidRDefault="00B46BB9">
      <w:pPr>
        <w:pStyle w:val="Heading2"/>
      </w:pPr>
      <w:r>
        <w:t>Question 1</w:t>
      </w:r>
    </w:p>
    <w:p w14:paraId="549E4004" w14:textId="77777777" w:rsidR="00A507F5" w:rsidRDefault="00B46BB9">
      <w:pPr>
        <w:pStyle w:val="FirstParagraph"/>
      </w:pPr>
      <w:r>
        <w:rPr>
          <w:b/>
          <w:bCs/>
        </w:rPr>
        <w:t>How many different types of hieroglyphics do you see?</w:t>
      </w:r>
      <w:r>
        <w:t xml:space="preserve"> </w:t>
      </w:r>
    </w:p>
    <w:p w14:paraId="0980B804" w14:textId="6507D420" w:rsidR="00A507F5" w:rsidRDefault="00A507F5">
      <w:pPr>
        <w:pStyle w:val="FirstParagraph"/>
      </w:pPr>
      <w:r>
        <w:t>When we first viewed the unzipped images, we found out several</w:t>
      </w:r>
      <w:r w:rsidR="00806503">
        <w:t xml:space="preserve"> noticeable</w:t>
      </w:r>
      <w:r>
        <w:t xml:space="preserve"> groups based on our intuition:</w:t>
      </w:r>
    </w:p>
    <w:p w14:paraId="2F4983B8" w14:textId="77777777" w:rsidR="00A507F5" w:rsidRDefault="00B46BB9">
      <w:pPr>
        <w:pStyle w:val="FirstParagraph"/>
      </w:pPr>
      <w:r>
        <w:t xml:space="preserve">+ Birds </w:t>
      </w:r>
    </w:p>
    <w:p w14:paraId="1A6FF7B7" w14:textId="77777777" w:rsidR="00A507F5" w:rsidRDefault="00B46BB9">
      <w:pPr>
        <w:pStyle w:val="FirstParagraph"/>
      </w:pPr>
      <w:r>
        <w:t xml:space="preserve">+ Parts of human body (eyes, legs, arms, etc) </w:t>
      </w:r>
    </w:p>
    <w:p w14:paraId="265A045C" w14:textId="74D97F8B" w:rsidR="00A507F5" w:rsidRDefault="00B46BB9">
      <w:pPr>
        <w:pStyle w:val="FirstParagraph"/>
      </w:pPr>
      <w:r>
        <w:t>+ Animals (</w:t>
      </w:r>
      <w:proofErr w:type="spellStart"/>
      <w:r>
        <w:t>rabits</w:t>
      </w:r>
      <w:proofErr w:type="spellEnd"/>
      <w:r>
        <w:t xml:space="preserve">, </w:t>
      </w:r>
      <w:proofErr w:type="spellStart"/>
      <w:r>
        <w:t>deers</w:t>
      </w:r>
      <w:proofErr w:type="spellEnd"/>
      <w:r>
        <w:t>, snakes)</w:t>
      </w:r>
    </w:p>
    <w:p w14:paraId="0EE45A9B" w14:textId="77777777" w:rsidR="00A507F5" w:rsidRDefault="00B46BB9">
      <w:pPr>
        <w:pStyle w:val="FirstParagraph"/>
      </w:pPr>
      <w:r>
        <w:t xml:space="preserve">+ Tools (knifes, swords, axes, ropes) </w:t>
      </w:r>
    </w:p>
    <w:p w14:paraId="3967DC19" w14:textId="3144D678" w:rsidR="00A507F5" w:rsidRDefault="00B46BB9">
      <w:pPr>
        <w:pStyle w:val="FirstParagraph"/>
      </w:pPr>
      <w:r>
        <w:t xml:space="preserve">+ Coins </w:t>
      </w:r>
    </w:p>
    <w:p w14:paraId="38E487F8" w14:textId="44D1DF0C" w:rsidR="00806503" w:rsidRPr="00806503" w:rsidRDefault="00806503" w:rsidP="00806503">
      <w:pPr>
        <w:pStyle w:val="BodyText"/>
      </w:pPr>
      <w:r>
        <w:t>+ Flowers (?)</w:t>
      </w:r>
    </w:p>
    <w:p w14:paraId="4A940559" w14:textId="08ACEECD" w:rsidR="00A507F5" w:rsidRDefault="00B46BB9">
      <w:pPr>
        <w:pStyle w:val="FirstParagraph"/>
      </w:pPr>
      <w:r>
        <w:t xml:space="preserve">=&gt; </w:t>
      </w:r>
      <w:r w:rsidR="00A507F5">
        <w:t xml:space="preserve">Intuitively speaking, we </w:t>
      </w:r>
      <w:r w:rsidR="00806503">
        <w:t>thought</w:t>
      </w:r>
      <w:r w:rsidR="00A507F5">
        <w:t xml:space="preserve"> there </w:t>
      </w:r>
      <w:r w:rsidR="00806503">
        <w:t>were</w:t>
      </w:r>
      <w:r w:rsidR="00A507F5">
        <w:t xml:space="preserve"> approximately 15 groups, but some groups </w:t>
      </w:r>
      <w:r w:rsidR="00806503">
        <w:t>had</w:t>
      </w:r>
      <w:r w:rsidR="00A507F5">
        <w:t xml:space="preserve"> fewer images than others. This shouldn’t </w:t>
      </w:r>
      <w:r w:rsidR="00806503">
        <w:t>have been</w:t>
      </w:r>
      <w:r w:rsidR="00A507F5">
        <w:t xml:space="preserve"> an accurate estimation of all the hieroglyph groups</w:t>
      </w:r>
      <w:r w:rsidR="00806503">
        <w:rPr>
          <w:lang w:val="vi-VN"/>
        </w:rPr>
        <w:t xml:space="preserve"> because </w:t>
      </w:r>
      <w:r w:rsidR="00806503">
        <w:t xml:space="preserve">we didn’t have a way to document </w:t>
      </w:r>
      <w:r w:rsidR="00C854D8">
        <w:t>all</w:t>
      </w:r>
      <w:r w:rsidR="00806503">
        <w:t xml:space="preserve"> images throughout the process and the amount of time spent was not significant to go through all 4410 images thoroughly. </w:t>
      </w:r>
    </w:p>
    <w:p w14:paraId="49F75A02" w14:textId="05DAFFC3" w:rsidR="00806503" w:rsidRPr="00806503" w:rsidRDefault="00806503" w:rsidP="00806503">
      <w:pPr>
        <w:pStyle w:val="BodyText"/>
      </w:pPr>
      <w:r>
        <w:t xml:space="preserve">To get a basic understanding of hieroglyphs and how to classify them properly, we did spend some time reading the original source. We went through the book </w:t>
      </w:r>
      <w:r w:rsidRPr="00806503">
        <w:t>Egyptian Grammar</w:t>
      </w:r>
      <w:r w:rsidR="00B62B67">
        <w:t>:</w:t>
      </w:r>
      <w:r w:rsidRPr="00806503">
        <w:t xml:space="preserve"> Being an Introduction to the Study of Hieroglyphs by Sir Alan Henderson Gardiner</w:t>
      </w:r>
      <w:r w:rsidR="00B62B67">
        <w:t xml:space="preserve"> that was cited in the original source. The book classified hieroglyphs into 2</w:t>
      </w:r>
      <w:r w:rsidR="000C4942">
        <w:t>7</w:t>
      </w:r>
      <w:r w:rsidR="00B62B67">
        <w:t xml:space="preserve"> groups with the last group being Others. </w:t>
      </w:r>
      <w:r w:rsidR="00B62B67" w:rsidRPr="00B62B67">
        <w:t xml:space="preserve">The groups can be a wide range from maritime tools and vessels, birds, common staples, ground facilities and </w:t>
      </w:r>
      <w:r w:rsidR="0001611A" w:rsidRPr="00B62B67">
        <w:t>equipment</w:t>
      </w:r>
      <w:r w:rsidR="00B62B67" w:rsidRPr="00B62B67">
        <w:t>.</w:t>
      </w:r>
      <w:r w:rsidR="0001611A">
        <w:t xml:space="preserve"> W</w:t>
      </w:r>
      <w:r w:rsidR="0001611A" w:rsidRPr="0001611A">
        <w:t xml:space="preserve">e cross checked with the paper and decided the </w:t>
      </w:r>
      <w:r w:rsidR="00C854D8">
        <w:t>number</w:t>
      </w:r>
      <w:r w:rsidR="0001611A" w:rsidRPr="0001611A">
        <w:t xml:space="preserve"> of cluster</w:t>
      </w:r>
      <w:r w:rsidR="00C854D8">
        <w:t>s</w:t>
      </w:r>
      <w:r w:rsidR="0001611A" w:rsidRPr="0001611A">
        <w:t xml:space="preserve"> should be </w:t>
      </w:r>
      <w:r w:rsidR="00C854D8">
        <w:t>at around 15-35.</w:t>
      </w:r>
    </w:p>
    <w:p w14:paraId="2BC732AA" w14:textId="64537808" w:rsidR="0001611A" w:rsidRDefault="0001611A" w:rsidP="0001611A">
      <w:pPr>
        <w:pStyle w:val="Heading2"/>
      </w:pPr>
      <w:r>
        <w:t xml:space="preserve">Question </w:t>
      </w:r>
      <w:r>
        <w:t>2</w:t>
      </w:r>
    </w:p>
    <w:p w14:paraId="44E07AB0" w14:textId="1FDBBB56" w:rsidR="00C24431" w:rsidRDefault="00C24431">
      <w:pPr>
        <w:pStyle w:val="FirstParagraph"/>
      </w:pPr>
      <w:r>
        <w:rPr>
          <w:b/>
          <w:bCs/>
        </w:rPr>
        <w:t>Read in all the images in R and store them as a single data frame</w:t>
      </w:r>
    </w:p>
    <w:p w14:paraId="6552812B" w14:textId="06A36182" w:rsidR="00A507F5" w:rsidRPr="00C92F7E" w:rsidRDefault="0001611A">
      <w:pPr>
        <w:pStyle w:val="FirstParagraph"/>
        <w:rPr>
          <w:i/>
          <w:iCs/>
        </w:rPr>
      </w:pPr>
      <w:r w:rsidRPr="00C92F7E">
        <w:rPr>
          <w:i/>
          <w:iCs/>
        </w:rPr>
        <w:t xml:space="preserve">Code provided in the </w:t>
      </w:r>
      <w:proofErr w:type="spellStart"/>
      <w:r w:rsidRPr="00C92F7E">
        <w:rPr>
          <w:i/>
          <w:iCs/>
        </w:rPr>
        <w:t>Rmd</w:t>
      </w:r>
      <w:proofErr w:type="spellEnd"/>
      <w:r w:rsidRPr="00C92F7E">
        <w:rPr>
          <w:i/>
          <w:iCs/>
        </w:rPr>
        <w:t xml:space="preserve"> file.</w:t>
      </w:r>
    </w:p>
    <w:p w14:paraId="4DBA209E" w14:textId="77777777" w:rsidR="000A6AB0" w:rsidRDefault="00B46BB9">
      <w:pPr>
        <w:pStyle w:val="Heading2"/>
      </w:pPr>
      <w:bookmarkStart w:id="1" w:name="question-3"/>
      <w:bookmarkEnd w:id="0"/>
      <w:r>
        <w:t>Question 3</w:t>
      </w:r>
    </w:p>
    <w:p w14:paraId="78821B65" w14:textId="2CF889D1" w:rsidR="000A6AB0" w:rsidRDefault="00C24431">
      <w:pPr>
        <w:pStyle w:val="FirstParagraph"/>
      </w:pPr>
      <w:r>
        <w:rPr>
          <w:b/>
          <w:bCs/>
        </w:rPr>
        <w:t>C</w:t>
      </w:r>
      <w:r w:rsidR="00B46BB9">
        <w:rPr>
          <w:b/>
          <w:bCs/>
        </w:rPr>
        <w:t>ompress the data with PCA</w:t>
      </w:r>
    </w:p>
    <w:p w14:paraId="0B67A64F" w14:textId="7DCF6536" w:rsidR="00C24431" w:rsidRPr="00C92F7E" w:rsidRDefault="00C24431">
      <w:pPr>
        <w:pStyle w:val="FirstParagraph"/>
        <w:rPr>
          <w:i/>
          <w:iCs/>
        </w:rPr>
      </w:pPr>
      <w:r w:rsidRPr="00C92F7E">
        <w:rPr>
          <w:i/>
          <w:iCs/>
        </w:rPr>
        <w:t xml:space="preserve">Code provided in the </w:t>
      </w:r>
      <w:proofErr w:type="spellStart"/>
      <w:r w:rsidRPr="00C92F7E">
        <w:rPr>
          <w:i/>
          <w:iCs/>
        </w:rPr>
        <w:t>Rmd</w:t>
      </w:r>
      <w:proofErr w:type="spellEnd"/>
      <w:r w:rsidRPr="00C92F7E">
        <w:rPr>
          <w:i/>
          <w:iCs/>
        </w:rPr>
        <w:t xml:space="preserve"> file.</w:t>
      </w:r>
    </w:p>
    <w:p w14:paraId="730B0A0A" w14:textId="0AC0C779" w:rsidR="000A6AB0" w:rsidRDefault="00B46BB9">
      <w:pPr>
        <w:pStyle w:val="FirstParagraph"/>
      </w:pPr>
      <w:r>
        <w:lastRenderedPageBreak/>
        <w:t xml:space="preserve">We </w:t>
      </w:r>
      <w:r w:rsidR="008F29C3">
        <w:t xml:space="preserve">choose to </w:t>
      </w:r>
      <w:r>
        <w:t>use 557 components as those provide</w:t>
      </w:r>
      <w:r w:rsidR="00C24431">
        <w:t xml:space="preserve"> </w:t>
      </w:r>
      <w:r>
        <w:t>95</w:t>
      </w:r>
      <w:r w:rsidR="00C24431">
        <w:t>.006</w:t>
      </w:r>
      <w:r>
        <w:t>% of the variance in the data</w:t>
      </w:r>
      <w:r>
        <w:t>.</w:t>
      </w:r>
      <w:r w:rsidR="008F29C3">
        <w:t xml:space="preserve"> </w:t>
      </w:r>
      <w:r w:rsidR="008F29C3" w:rsidRPr="008F29C3">
        <w:t xml:space="preserve">This </w:t>
      </w:r>
      <w:r w:rsidR="008F29C3">
        <w:t>number</w:t>
      </w:r>
      <w:r w:rsidR="008F29C3" w:rsidRPr="008F29C3">
        <w:t xml:space="preserve"> of components has shrunk the data by 3750/558 times. It reduce</w:t>
      </w:r>
      <w:r w:rsidR="008F29C3">
        <w:t>s</w:t>
      </w:r>
      <w:r w:rsidR="008F29C3" w:rsidRPr="008F29C3">
        <w:t xml:space="preserve"> the time needed for computation and retained values that are important. This is especially true because the white space in each image is quite </w:t>
      </w:r>
      <w:r w:rsidR="00C92F7E" w:rsidRPr="008F29C3">
        <w:t>large,</w:t>
      </w:r>
      <w:r w:rsidR="008F29C3" w:rsidRPr="008F29C3">
        <w:t xml:space="preserve"> and we can remove them for better time usage while still have the data needed in the center for our analysis.</w:t>
      </w:r>
    </w:p>
    <w:p w14:paraId="098D27C2" w14:textId="77777777" w:rsidR="000A6AB0" w:rsidRDefault="00B46BB9">
      <w:pPr>
        <w:pStyle w:val="Heading2"/>
      </w:pPr>
      <w:bookmarkStart w:id="2" w:name="question-4"/>
      <w:bookmarkEnd w:id="1"/>
      <w:r>
        <w:t>Question 4</w:t>
      </w:r>
    </w:p>
    <w:p w14:paraId="073AF65A" w14:textId="3F7F9F96" w:rsidR="000A6AB0" w:rsidRDefault="00B46BB9">
      <w:pPr>
        <w:pStyle w:val="FirstParagraph"/>
        <w:rPr>
          <w:b/>
          <w:bCs/>
        </w:rPr>
      </w:pPr>
      <w:r>
        <w:rPr>
          <w:b/>
          <w:bCs/>
        </w:rPr>
        <w:t xml:space="preserve">Run some </w:t>
      </w:r>
      <w:r>
        <w:rPr>
          <w:b/>
          <w:bCs/>
        </w:rPr>
        <w:t>k-means clustering algorithm</w:t>
      </w:r>
    </w:p>
    <w:p w14:paraId="1E1A26B2" w14:textId="09BBDF2C" w:rsidR="00C92F7E" w:rsidRPr="00C92F7E" w:rsidRDefault="00C92F7E" w:rsidP="00C92F7E">
      <w:pPr>
        <w:pStyle w:val="BodyText"/>
        <w:rPr>
          <w:i/>
          <w:iCs/>
        </w:rPr>
      </w:pPr>
      <w:r w:rsidRPr="00C92F7E">
        <w:rPr>
          <w:i/>
          <w:iCs/>
        </w:rPr>
        <w:t xml:space="preserve">Code provided in the </w:t>
      </w:r>
      <w:proofErr w:type="spellStart"/>
      <w:r w:rsidRPr="00C92F7E">
        <w:rPr>
          <w:i/>
          <w:iCs/>
        </w:rPr>
        <w:t>Rmd</w:t>
      </w:r>
      <w:proofErr w:type="spellEnd"/>
      <w:r w:rsidRPr="00C92F7E">
        <w:rPr>
          <w:i/>
          <w:iCs/>
        </w:rPr>
        <w:t xml:space="preserve"> file.</w:t>
      </w:r>
    </w:p>
    <w:p w14:paraId="3F87903C" w14:textId="0CA4AC4E" w:rsidR="002E56FA" w:rsidRPr="00250AF5" w:rsidRDefault="002E56FA" w:rsidP="002E56FA">
      <w:r>
        <w:t xml:space="preserve">A good k is the one that minimizes within cluster sum of squares </w:t>
      </w:r>
      <w:r>
        <w:t>(</w:t>
      </w:r>
      <w:r>
        <w:t>WSS</w:t>
      </w:r>
      <w:r>
        <w:t>)</w:t>
      </w:r>
      <w:r>
        <w:t xml:space="preserve"> and maximizes between-cluster sum of squares </w:t>
      </w:r>
      <w:r>
        <w:t>(</w:t>
      </w:r>
      <w:r>
        <w:t>BSS</w:t>
      </w:r>
      <w:r>
        <w:t>)</w:t>
      </w:r>
      <w:r>
        <w:t>. However, there is a trade-off between the value of k and the computation time.</w:t>
      </w:r>
    </w:p>
    <w:p w14:paraId="076D6012" w14:textId="65B92377" w:rsidR="00C92F7E" w:rsidRDefault="00C92F7E" w:rsidP="00C92F7E">
      <w:pPr>
        <w:pStyle w:val="BodyText"/>
      </w:pPr>
      <w:r>
        <w:t xml:space="preserve">We try ranging k from 15 to 25 as we stated in Q1. The plot of the </w:t>
      </w:r>
      <w:r w:rsidR="00B03C29">
        <w:t xml:space="preserve">WSS </w:t>
      </w:r>
      <w:r>
        <w:t>against k is as below:</w:t>
      </w:r>
    </w:p>
    <w:p w14:paraId="51256CD0" w14:textId="77AE790B" w:rsidR="00250AF5" w:rsidRPr="00250AF5" w:rsidRDefault="00250AF5" w:rsidP="00C92F7E">
      <w:pPr>
        <w:pStyle w:val="BodyText"/>
        <w:rPr>
          <w:lang w:val="vi-VN"/>
        </w:rPr>
      </w:pPr>
      <w:r>
        <w:rPr>
          <w:noProof/>
          <w:lang w:val="vi-VN"/>
        </w:rPr>
        <w:drawing>
          <wp:inline distT="0" distB="0" distL="0" distR="0" wp14:anchorId="7B6697F9" wp14:editId="3E3245B2">
            <wp:extent cx="4267200" cy="26289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2628900"/>
                    </a:xfrm>
                    <a:prstGeom prst="rect">
                      <a:avLst/>
                    </a:prstGeom>
                  </pic:spPr>
                </pic:pic>
              </a:graphicData>
            </a:graphic>
          </wp:inline>
        </w:drawing>
      </w:r>
    </w:p>
    <w:p w14:paraId="2DE5D664" w14:textId="77777777" w:rsidR="002E56FA" w:rsidRDefault="00250AF5" w:rsidP="00C92F7E">
      <w:proofErr w:type="spellStart"/>
      <w:r>
        <w:t>As k</w:t>
      </w:r>
      <w:proofErr w:type="spellEnd"/>
      <w:r>
        <w:t xml:space="preserve"> increases, WSS decreases gradually with no major improvements. Given that it doesn’t take too much time to run from k =15 to 35 and the fact that the plot above doesn’t give us enough information to consider the value of k, we </w:t>
      </w:r>
      <w:r w:rsidR="000F61DE">
        <w:t xml:space="preserve">try ranging k from 1 to 100. </w:t>
      </w:r>
      <w:r w:rsidR="00B03C29">
        <w:t>Along with the WSS, we also save and plot the BSS.</w:t>
      </w:r>
    </w:p>
    <w:p w14:paraId="7892255A" w14:textId="77777777" w:rsidR="002E56FA" w:rsidRDefault="002E56FA" w:rsidP="00C92F7E"/>
    <w:p w14:paraId="1940A190" w14:textId="755B474E" w:rsidR="00C92F7E" w:rsidRPr="00476480" w:rsidRDefault="002E56FA" w:rsidP="00C92F7E">
      <w:pPr>
        <w:rPr>
          <w:i/>
          <w:iCs/>
        </w:rPr>
      </w:pPr>
      <w:r>
        <w:rPr>
          <w:i/>
          <w:iCs/>
        </w:rPr>
        <w:t xml:space="preserve">Note: We ran into a problem with the </w:t>
      </w:r>
      <w:proofErr w:type="spellStart"/>
      <w:r>
        <w:rPr>
          <w:i/>
          <w:iCs/>
        </w:rPr>
        <w:t>iter.max</w:t>
      </w:r>
      <w:proofErr w:type="spellEnd"/>
      <w:r>
        <w:rPr>
          <w:i/>
          <w:iCs/>
        </w:rPr>
        <w:t xml:space="preserve"> parameter. Particularly,</w:t>
      </w:r>
      <w:r w:rsidR="00476480">
        <w:rPr>
          <w:i/>
          <w:iCs/>
        </w:rPr>
        <w:t xml:space="preserve"> we got a warning saying that it didn’t converge in 10 iterations. T</w:t>
      </w:r>
      <w:r>
        <w:rPr>
          <w:i/>
          <w:iCs/>
        </w:rPr>
        <w:t xml:space="preserve">he </w:t>
      </w:r>
      <w:proofErr w:type="spellStart"/>
      <w:r>
        <w:rPr>
          <w:i/>
          <w:iCs/>
        </w:rPr>
        <w:t>kmeans</w:t>
      </w:r>
      <w:proofErr w:type="spellEnd"/>
      <w:r>
        <w:rPr>
          <w:i/>
          <w:iCs/>
        </w:rPr>
        <w:t xml:space="preserve"> function doesn’t iterate the process of relocat</w:t>
      </w:r>
      <w:r w:rsidR="00476480">
        <w:rPr>
          <w:i/>
          <w:iCs/>
        </w:rPr>
        <w:t>ing</w:t>
      </w:r>
      <w:r>
        <w:rPr>
          <w:i/>
          <w:iCs/>
        </w:rPr>
        <w:t xml:space="preserve"> centers until </w:t>
      </w:r>
      <w:r w:rsidR="00476480">
        <w:rPr>
          <w:i/>
          <w:iCs/>
        </w:rPr>
        <w:t xml:space="preserve">convergence but only iterating 10 times (the default </w:t>
      </w:r>
      <w:proofErr w:type="spellStart"/>
      <w:r w:rsidR="00476480">
        <w:rPr>
          <w:i/>
          <w:iCs/>
        </w:rPr>
        <w:t>iter.max</w:t>
      </w:r>
      <w:proofErr w:type="spellEnd"/>
      <w:r w:rsidR="00476480">
        <w:rPr>
          <w:i/>
          <w:iCs/>
        </w:rPr>
        <w:t xml:space="preserve">) so we </w:t>
      </w:r>
      <w:proofErr w:type="gramStart"/>
      <w:r w:rsidR="00476480">
        <w:rPr>
          <w:i/>
          <w:iCs/>
        </w:rPr>
        <w:t>have to</w:t>
      </w:r>
      <w:proofErr w:type="gramEnd"/>
      <w:r w:rsidR="00476480">
        <w:rPr>
          <w:i/>
          <w:iCs/>
        </w:rPr>
        <w:t xml:space="preserve"> change to </w:t>
      </w:r>
      <w:proofErr w:type="spellStart"/>
      <w:r w:rsidR="00476480">
        <w:rPr>
          <w:i/>
          <w:iCs/>
        </w:rPr>
        <w:t>iter.max</w:t>
      </w:r>
      <w:proofErr w:type="spellEnd"/>
      <w:r w:rsidR="00476480">
        <w:rPr>
          <w:i/>
          <w:iCs/>
        </w:rPr>
        <w:t xml:space="preserve"> = 20</w:t>
      </w:r>
    </w:p>
    <w:p w14:paraId="6EAA2672" w14:textId="6B8F4B13" w:rsidR="00C92F7E" w:rsidRDefault="000F61DE" w:rsidP="00C92F7E">
      <w:pPr>
        <w:pStyle w:val="BodyText"/>
      </w:pPr>
      <w:r>
        <w:rPr>
          <w:noProof/>
        </w:rPr>
        <w:lastRenderedPageBreak/>
        <w:drawing>
          <wp:inline distT="0" distB="0" distL="0" distR="0" wp14:anchorId="37D79E14" wp14:editId="30002E43">
            <wp:extent cx="4445000" cy="2743200"/>
            <wp:effectExtent l="0" t="0" r="0" b="0"/>
            <wp:docPr id="7" name="Picture 7"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2857D513" w14:textId="77777777" w:rsidR="00B03C29" w:rsidRDefault="00B03C29" w:rsidP="00C92F7E">
      <w:pPr>
        <w:pStyle w:val="BodyText"/>
      </w:pPr>
    </w:p>
    <w:p w14:paraId="2F67E9CC" w14:textId="302F6613" w:rsidR="00B03C29" w:rsidRDefault="00B03C29" w:rsidP="00C92F7E">
      <w:pPr>
        <w:pStyle w:val="BodyText"/>
      </w:pPr>
      <w:r>
        <w:rPr>
          <w:noProof/>
        </w:rPr>
        <w:drawing>
          <wp:inline distT="0" distB="0" distL="0" distR="0" wp14:anchorId="256BB4C1" wp14:editId="5C7AF98C">
            <wp:extent cx="4445000" cy="27432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21B5D857" w14:textId="6CC18852" w:rsidR="00B03C29" w:rsidRPr="00C92F7E" w:rsidRDefault="000F61DE" w:rsidP="00C92F7E">
      <w:pPr>
        <w:pStyle w:val="BodyText"/>
      </w:pPr>
      <w:r>
        <w:t xml:space="preserve">It appears that </w:t>
      </w:r>
      <w:r w:rsidR="00B03C29">
        <w:t xml:space="preserve">starting from k = 60, WSS doesn’t improve much. The BSS plot also shows that BSS improves most from lower values of </w:t>
      </w:r>
      <w:proofErr w:type="gramStart"/>
      <w:r w:rsidR="00B03C29">
        <w:t>k</w:t>
      </w:r>
      <w:proofErr w:type="gramEnd"/>
      <w:r w:rsidR="00B03C29">
        <w:t xml:space="preserve"> so we zoom in to see k from 0 to 60.</w:t>
      </w:r>
    </w:p>
    <w:p w14:paraId="1CA8C06C" w14:textId="77777777" w:rsidR="002E56FA" w:rsidRDefault="00680669" w:rsidP="002E56FA">
      <w:pPr>
        <w:pStyle w:val="Heading2"/>
      </w:pPr>
      <w:bookmarkStart w:id="3" w:name="question-5"/>
      <w:bookmarkEnd w:id="2"/>
      <w:r>
        <w:rPr>
          <w:noProof/>
        </w:rPr>
        <w:lastRenderedPageBreak/>
        <w:drawing>
          <wp:inline distT="0" distB="0" distL="0" distR="0" wp14:anchorId="1F729DE9" wp14:editId="7F141DCB">
            <wp:extent cx="4445000" cy="27432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1672379A" w14:textId="5BCB5DD1" w:rsidR="00680669" w:rsidRDefault="00680669" w:rsidP="002E56FA">
      <w:pPr>
        <w:pStyle w:val="Heading2"/>
      </w:pPr>
      <w:r>
        <w:rPr>
          <w:noProof/>
        </w:rPr>
        <w:drawing>
          <wp:inline distT="0" distB="0" distL="0" distR="0" wp14:anchorId="2960035C" wp14:editId="008D10AD">
            <wp:extent cx="4445000" cy="27432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4BB6A2E0" w14:textId="46C36E57" w:rsidR="000C4942" w:rsidRDefault="002E56FA" w:rsidP="002E56FA">
      <w:pPr>
        <w:pStyle w:val="BodyText"/>
      </w:pPr>
      <w:r>
        <w:t>The plots show that k = 3 has the greatest improvement. However, that number would be too small to classify 4410 images. We finally decide on k = 25</w:t>
      </w:r>
      <w:r w:rsidR="000C4942">
        <w:t xml:space="preserve"> because:</w:t>
      </w:r>
    </w:p>
    <w:p w14:paraId="23DB01A8" w14:textId="588AC03F" w:rsidR="002E56FA" w:rsidRDefault="000C4942" w:rsidP="000C4942">
      <w:pPr>
        <w:pStyle w:val="BodyText"/>
        <w:numPr>
          <w:ilvl w:val="0"/>
          <w:numId w:val="3"/>
        </w:numPr>
      </w:pPr>
      <w:r>
        <w:t xml:space="preserve">This is a </w:t>
      </w:r>
      <w:proofErr w:type="gramStart"/>
      <w:r>
        <w:t>fairly large</w:t>
      </w:r>
      <w:proofErr w:type="gramEnd"/>
      <w:r>
        <w:t xml:space="preserve"> enough number of k to classify 4410 images.</w:t>
      </w:r>
    </w:p>
    <w:p w14:paraId="5DFE0747" w14:textId="0A4E6E17" w:rsidR="000C4942" w:rsidRDefault="000C4942" w:rsidP="000C4942">
      <w:pPr>
        <w:pStyle w:val="BodyText"/>
        <w:numPr>
          <w:ilvl w:val="0"/>
          <w:numId w:val="3"/>
        </w:numPr>
      </w:pPr>
      <w:r>
        <w:t xml:space="preserve">Although the improvement is not as great as with smaller number of k, there is still great improvement of WSS when k = 25. </w:t>
      </w:r>
    </w:p>
    <w:p w14:paraId="7DE216CF" w14:textId="6D92946F" w:rsidR="000C4942" w:rsidRPr="002E56FA" w:rsidRDefault="000C4942" w:rsidP="000C4942">
      <w:pPr>
        <w:pStyle w:val="BodyText"/>
        <w:numPr>
          <w:ilvl w:val="0"/>
          <w:numId w:val="3"/>
        </w:numPr>
      </w:pPr>
      <w:r>
        <w:t>The book cited in the original source reasonably classified hieroglyphs into 27 classes.</w:t>
      </w:r>
    </w:p>
    <w:p w14:paraId="04412B67" w14:textId="4D77136E" w:rsidR="000A6AB0" w:rsidRDefault="00B46BB9">
      <w:pPr>
        <w:pStyle w:val="Heading2"/>
      </w:pPr>
      <w:r>
        <w:t>Q</w:t>
      </w:r>
      <w:r>
        <w:t>uestion 5</w:t>
      </w:r>
    </w:p>
    <w:p w14:paraId="532AB741" w14:textId="772537B6" w:rsidR="000A6AB0" w:rsidRDefault="00B46BB9">
      <w:pPr>
        <w:pStyle w:val="FirstParagraph"/>
        <w:rPr>
          <w:b/>
          <w:bCs/>
        </w:rPr>
      </w:pPr>
      <w:r>
        <w:rPr>
          <w:b/>
          <w:bCs/>
        </w:rPr>
        <w:t>Perform the kmeans with your chosen k 1000 times, each time with 1 start</w:t>
      </w:r>
    </w:p>
    <w:p w14:paraId="69D74570" w14:textId="4368ACE7" w:rsidR="001E5519" w:rsidRDefault="001E5519" w:rsidP="001E5519">
      <w:pPr>
        <w:pStyle w:val="BodyText"/>
        <w:rPr>
          <w:i/>
          <w:iCs/>
        </w:rPr>
      </w:pPr>
      <w:r>
        <w:rPr>
          <w:i/>
          <w:iCs/>
        </w:rPr>
        <w:lastRenderedPageBreak/>
        <w:t xml:space="preserve">Code provided in the </w:t>
      </w:r>
      <w:proofErr w:type="spellStart"/>
      <w:r>
        <w:rPr>
          <w:i/>
          <w:iCs/>
        </w:rPr>
        <w:t>Rmd</w:t>
      </w:r>
      <w:proofErr w:type="spellEnd"/>
      <w:r>
        <w:rPr>
          <w:i/>
          <w:iCs/>
        </w:rPr>
        <w:t xml:space="preserve"> file</w:t>
      </w:r>
    </w:p>
    <w:p w14:paraId="21BDFA0E" w14:textId="53E88077" w:rsidR="001E5519" w:rsidRDefault="00CE7C03" w:rsidP="001E5519">
      <w:pPr>
        <w:pStyle w:val="BodyText"/>
      </w:pPr>
      <w:r>
        <w:rPr>
          <w:noProof/>
        </w:rPr>
        <w:drawing>
          <wp:inline distT="0" distB="0" distL="0" distR="0" wp14:anchorId="08660FF8" wp14:editId="0306BC73">
            <wp:extent cx="4445000" cy="27432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19953A16" w14:textId="071AF0D3" w:rsidR="00CE7C03" w:rsidRPr="001E5519" w:rsidRDefault="00CE7C03" w:rsidP="001E5519">
      <w:pPr>
        <w:pStyle w:val="BodyText"/>
      </w:pPr>
      <w:r>
        <w:t xml:space="preserve">When </w:t>
      </w:r>
      <w:proofErr w:type="spellStart"/>
      <w:r>
        <w:t>nstart</w:t>
      </w:r>
      <w:proofErr w:type="spellEnd"/>
      <w:r>
        <w:t xml:space="preserve"> = 1, WSS has a normal distribution with the most frequent WSS not the smallest WSS possible. This means that if we train the model again with </w:t>
      </w:r>
      <w:proofErr w:type="spellStart"/>
      <w:r>
        <w:t>nstart</w:t>
      </w:r>
      <w:proofErr w:type="spellEnd"/>
      <w:r>
        <w:t xml:space="preserve"> = 1, the WSS that we get is highly likely not to be the lowest possible one that we could get. </w:t>
      </w:r>
      <w:r w:rsidR="001D54DA">
        <w:t xml:space="preserve">Therefore, </w:t>
      </w:r>
      <w:proofErr w:type="spellStart"/>
      <w:r w:rsidR="001D54DA">
        <w:t>nstart</w:t>
      </w:r>
      <w:proofErr w:type="spellEnd"/>
      <w:r w:rsidR="001D54DA">
        <w:t xml:space="preserve"> = 1 is not enough. We will finalize our model with </w:t>
      </w:r>
      <w:proofErr w:type="spellStart"/>
      <w:r w:rsidR="001D54DA">
        <w:t>nstart</w:t>
      </w:r>
      <w:proofErr w:type="spellEnd"/>
      <w:r w:rsidR="001D54DA">
        <w:t xml:space="preserve"> = 20. </w:t>
      </w:r>
    </w:p>
    <w:p w14:paraId="7B0071AC" w14:textId="77777777" w:rsidR="000A6AB0" w:rsidRDefault="00B46BB9">
      <w:pPr>
        <w:pStyle w:val="Heading2"/>
      </w:pPr>
      <w:bookmarkStart w:id="4" w:name="question-6"/>
      <w:bookmarkEnd w:id="3"/>
      <w:r>
        <w:t>Question 6</w:t>
      </w:r>
    </w:p>
    <w:p w14:paraId="5B15D51C" w14:textId="0ADC35BD" w:rsidR="000A6AB0" w:rsidRDefault="00B46BB9">
      <w:pPr>
        <w:pStyle w:val="FirstParagraph"/>
        <w:rPr>
          <w:b/>
          <w:bCs/>
        </w:rPr>
      </w:pPr>
      <w:r>
        <w:rPr>
          <w:b/>
          <w:bCs/>
        </w:rPr>
        <w:t xml:space="preserve">Write each image to the folder corresponding to </w:t>
      </w:r>
      <w:proofErr w:type="spellStart"/>
      <w:r>
        <w:rPr>
          <w:b/>
          <w:bCs/>
        </w:rPr>
        <w:t>it’s</w:t>
      </w:r>
      <w:proofErr w:type="spellEnd"/>
      <w:r>
        <w:rPr>
          <w:b/>
          <w:bCs/>
        </w:rPr>
        <w:t xml:space="preserve"> assigned cluster.</w:t>
      </w:r>
    </w:p>
    <w:p w14:paraId="23D6CB90" w14:textId="43A917C4" w:rsidR="001A0755" w:rsidRPr="001A0755" w:rsidRDefault="001A0755" w:rsidP="001025AD">
      <w:pPr>
        <w:pStyle w:val="BodyText"/>
        <w:rPr>
          <w:i/>
          <w:iCs/>
        </w:rPr>
      </w:pPr>
      <w:r>
        <w:rPr>
          <w:i/>
          <w:iCs/>
        </w:rPr>
        <w:t xml:space="preserve">Code provided in the </w:t>
      </w:r>
      <w:proofErr w:type="spellStart"/>
      <w:r>
        <w:rPr>
          <w:i/>
          <w:iCs/>
        </w:rPr>
        <w:t>Rmd</w:t>
      </w:r>
      <w:proofErr w:type="spellEnd"/>
      <w:r>
        <w:rPr>
          <w:i/>
          <w:iCs/>
        </w:rPr>
        <w:t xml:space="preserve"> file</w:t>
      </w:r>
    </w:p>
    <w:p w14:paraId="36E72864" w14:textId="04575E98" w:rsidR="00447D7F" w:rsidRDefault="00594459" w:rsidP="001025AD">
      <w:pPr>
        <w:pStyle w:val="BodyText"/>
      </w:pPr>
      <w:r>
        <w:t xml:space="preserve">When we did Q7, we received bad </w:t>
      </w:r>
      <w:proofErr w:type="gramStart"/>
      <w:r>
        <w:t>predictions</w:t>
      </w:r>
      <w:proofErr w:type="gramEnd"/>
      <w:r>
        <w:t xml:space="preserve"> so we tried changing the parameters in the model and trained it again multiple time</w:t>
      </w:r>
      <w:r w:rsidR="00A700E5">
        <w:t xml:space="preserve"> with different number of k (k = 15, 20, 25) and </w:t>
      </w:r>
      <w:proofErr w:type="spellStart"/>
      <w:r w:rsidR="00A700E5">
        <w:t>nstart</w:t>
      </w:r>
      <w:proofErr w:type="spellEnd"/>
      <w:r w:rsidR="00A700E5">
        <w:t xml:space="preserve">. k = 25 yields the best result when we looked at the folder of each </w:t>
      </w:r>
      <w:proofErr w:type="gramStart"/>
      <w:r w:rsidR="00A700E5">
        <w:t>clusters</w:t>
      </w:r>
      <w:proofErr w:type="gramEnd"/>
      <w:r w:rsidR="00A700E5">
        <w:t xml:space="preserve">. However, prediction was still </w:t>
      </w:r>
      <w:proofErr w:type="gramStart"/>
      <w:r w:rsidR="00A700E5">
        <w:t>really bad</w:t>
      </w:r>
      <w:proofErr w:type="gramEnd"/>
      <w:r w:rsidR="00A700E5">
        <w:t>. Therefore, we tried increasing the number of principal components</w:t>
      </w:r>
      <w:r w:rsidR="00447D7F">
        <w:t xml:space="preserve"> (PC).</w:t>
      </w:r>
      <w:r w:rsidR="00A700E5">
        <w:t xml:space="preserve"> </w:t>
      </w:r>
    </w:p>
    <w:p w14:paraId="30CF76BE" w14:textId="1D97ABC0" w:rsidR="00447D7F" w:rsidRDefault="00447D7F" w:rsidP="001025AD">
      <w:pPr>
        <w:pStyle w:val="BodyText"/>
      </w:pPr>
      <w:r>
        <w:rPr>
          <w:noProof/>
        </w:rPr>
        <w:lastRenderedPageBreak/>
        <w:drawing>
          <wp:inline distT="0" distB="0" distL="0" distR="0" wp14:anchorId="5EA49E25" wp14:editId="7AAC44C0">
            <wp:extent cx="5943600" cy="366776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F2A888A" w14:textId="7F8F2924" w:rsidR="00447D7F" w:rsidRDefault="00447D7F" w:rsidP="001025AD">
      <w:pPr>
        <w:pStyle w:val="BodyText"/>
      </w:pPr>
      <w:r>
        <w:t>2000 PCs seem to be a good number as larger than that, the proportion of variance explained doesn’t increase much. 2000 PCs explain 99.59% of the variance of the data which is quite a decent amount of data.</w:t>
      </w:r>
    </w:p>
    <w:p w14:paraId="5380DD45" w14:textId="01CD9F48" w:rsidR="00594459" w:rsidRDefault="00A700E5" w:rsidP="001025AD">
      <w:pPr>
        <w:pStyle w:val="BodyText"/>
      </w:pPr>
      <w:r>
        <w:t xml:space="preserve">The prediction </w:t>
      </w:r>
      <w:r w:rsidR="001025AD">
        <w:t xml:space="preserve">improved significantly, and the computation time wasn’t too bad. Using a smaller number of </w:t>
      </w:r>
      <w:r w:rsidR="00447D7F">
        <w:t>PCs</w:t>
      </w:r>
      <w:r w:rsidR="001025AD">
        <w:t xml:space="preserve"> may help us save the computation time because the white space of the images is quite large. However, as the original images are quite blurred and the background is not entirely white but grey, </w:t>
      </w:r>
      <w:r w:rsidR="00447D7F">
        <w:t xml:space="preserve">too </w:t>
      </w:r>
      <w:r w:rsidR="001025AD">
        <w:t xml:space="preserve">few </w:t>
      </w:r>
      <w:r w:rsidR="00447D7F">
        <w:t>PCs</w:t>
      </w:r>
      <w:r w:rsidR="001025AD">
        <w:t xml:space="preserve"> may capture some noise (background) </w:t>
      </w:r>
      <w:r w:rsidR="00447D7F">
        <w:t xml:space="preserve">instead of the hieroglyphs </w:t>
      </w:r>
      <w:r w:rsidR="001025AD">
        <w:t>but still have a high percentage of variance explained.</w:t>
      </w:r>
      <w:bookmarkStart w:id="5" w:name="question-7"/>
      <w:bookmarkEnd w:id="4"/>
    </w:p>
    <w:p w14:paraId="303C25D0" w14:textId="39DD7781" w:rsidR="00A45435" w:rsidRDefault="00A45435" w:rsidP="001025AD">
      <w:pPr>
        <w:pStyle w:val="BodyText"/>
      </w:pPr>
      <w:r>
        <w:t xml:space="preserve">Our final model </w:t>
      </w:r>
      <w:r w:rsidR="00E62BEF">
        <w:t>wa</w:t>
      </w:r>
      <w:r>
        <w:t xml:space="preserve">s trained with </w:t>
      </w:r>
      <w:r w:rsidR="00447D7F">
        <w:t xml:space="preserve">2000 PCS, k = 25, </w:t>
      </w:r>
      <w:proofErr w:type="spellStart"/>
      <w:r w:rsidR="00447D7F">
        <w:t>nstart</w:t>
      </w:r>
      <w:proofErr w:type="spellEnd"/>
      <w:r w:rsidR="00447D7F">
        <w:t xml:space="preserve"> = 20</w:t>
      </w:r>
      <w:r w:rsidR="002163E7">
        <w:t xml:space="preserve"> and</w:t>
      </w:r>
      <w:r w:rsidR="00447D7F">
        <w:t xml:space="preserve"> </w:t>
      </w:r>
      <w:proofErr w:type="spellStart"/>
      <w:r w:rsidR="00447D7F">
        <w:t>iter.max</w:t>
      </w:r>
      <w:proofErr w:type="spellEnd"/>
      <w:r w:rsidR="00447D7F">
        <w:t xml:space="preserve"> = 20</w:t>
      </w:r>
      <w:r w:rsidR="00E62BEF">
        <w:t>.</w:t>
      </w:r>
    </w:p>
    <w:p w14:paraId="3066AFED" w14:textId="25A4CE30" w:rsidR="00E62BEF" w:rsidRDefault="00E62BEF" w:rsidP="001025AD">
      <w:pPr>
        <w:pStyle w:val="BodyText"/>
        <w:rPr>
          <w:i/>
          <w:iCs/>
        </w:rPr>
      </w:pPr>
      <w:r>
        <w:rPr>
          <w:i/>
          <w:iCs/>
        </w:rPr>
        <w:t>Folders of clusters were submitted along with this lab report</w:t>
      </w:r>
    </w:p>
    <w:p w14:paraId="012763F2" w14:textId="2B146457" w:rsidR="00E62BEF" w:rsidRPr="00E62BEF" w:rsidRDefault="000C1021" w:rsidP="001025AD">
      <w:pPr>
        <w:pStyle w:val="BodyText"/>
      </w:pPr>
      <w:r>
        <w:t>Overall, t</w:t>
      </w:r>
      <w:r w:rsidR="00E62BEF">
        <w:t xml:space="preserve">here are some clusters that looks </w:t>
      </w:r>
      <w:proofErr w:type="gramStart"/>
      <w:r w:rsidR="00E62BEF">
        <w:t>great</w:t>
      </w:r>
      <w:proofErr w:type="gramEnd"/>
      <w:r w:rsidR="00E62BEF">
        <w:t xml:space="preserve"> but some looks awful with visually different hieroglyphs. Also, some clusters can be grouped together into a larger cluste</w:t>
      </w:r>
      <w:r w:rsidR="003618E9">
        <w:t xml:space="preserve">r, </w:t>
      </w:r>
      <w:proofErr w:type="gramStart"/>
      <w:r w:rsidR="003618E9">
        <w:t>e.g.</w:t>
      </w:r>
      <w:proofErr w:type="gramEnd"/>
      <w:r w:rsidR="003618E9">
        <w:t xml:space="preserve"> bird</w:t>
      </w:r>
      <w:r w:rsidR="006A3DC4">
        <w:t>, knife</w:t>
      </w:r>
      <w:r w:rsidR="003618E9">
        <w:t xml:space="preserve">. </w:t>
      </w:r>
      <w:r w:rsidR="00E62BEF">
        <w:t>Th</w:t>
      </w:r>
      <w:r w:rsidR="006A3DC4">
        <w:t xml:space="preserve">e problem seems to be </w:t>
      </w:r>
      <w:r w:rsidR="00E62BEF">
        <w:t xml:space="preserve">the brightness of the images. </w:t>
      </w:r>
      <w:r w:rsidR="00154BD5">
        <w:t>It affects how images are clustered. Images that have the same level of brightness tend to be grouped together</w:t>
      </w:r>
      <w:r w:rsidR="00B74F24">
        <w:t>.</w:t>
      </w:r>
      <w:r>
        <w:t xml:space="preserve"> The algorithm can’t distinguish the background from the hieroglyphs well. It may be better if we could find a way to extract the hieroglyphs out of the background. </w:t>
      </w:r>
    </w:p>
    <w:p w14:paraId="0042A5D3" w14:textId="74A5C828" w:rsidR="000A6AB0" w:rsidRDefault="00B46BB9" w:rsidP="00B9381B">
      <w:pPr>
        <w:pStyle w:val="Heading2"/>
      </w:pPr>
      <w:r>
        <w:t>Question 7</w:t>
      </w:r>
    </w:p>
    <w:p w14:paraId="7184BADB" w14:textId="5FB06275" w:rsidR="00B9381B" w:rsidRDefault="00B9381B" w:rsidP="00B9381B">
      <w:pPr>
        <w:pStyle w:val="FirstParagraph"/>
        <w:rPr>
          <w:b/>
          <w:bCs/>
        </w:rPr>
      </w:pPr>
      <w:r>
        <w:rPr>
          <w:b/>
          <w:bCs/>
        </w:rPr>
        <w:t xml:space="preserve">Write </w:t>
      </w:r>
      <w:r>
        <w:rPr>
          <w:b/>
          <w:bCs/>
        </w:rPr>
        <w:t>a function to predict which cluster new images belong to.</w:t>
      </w:r>
    </w:p>
    <w:p w14:paraId="00B86D89" w14:textId="636C664B" w:rsidR="00870651" w:rsidRPr="00870651" w:rsidRDefault="00870651" w:rsidP="00B9381B">
      <w:pPr>
        <w:pStyle w:val="BodyText"/>
        <w:rPr>
          <w:i/>
          <w:iCs/>
        </w:rPr>
      </w:pPr>
      <w:r>
        <w:rPr>
          <w:i/>
          <w:iCs/>
        </w:rPr>
        <w:t xml:space="preserve">Code provided in the </w:t>
      </w:r>
      <w:proofErr w:type="spellStart"/>
      <w:r>
        <w:rPr>
          <w:i/>
          <w:iCs/>
        </w:rPr>
        <w:t>Rmd</w:t>
      </w:r>
      <w:proofErr w:type="spellEnd"/>
      <w:r>
        <w:rPr>
          <w:i/>
          <w:iCs/>
        </w:rPr>
        <w:t xml:space="preserve"> file</w:t>
      </w:r>
    </w:p>
    <w:p w14:paraId="16FC8B9D" w14:textId="78917EBF" w:rsidR="00B9381B" w:rsidRDefault="00B9381B" w:rsidP="00B9381B">
      <w:pPr>
        <w:pStyle w:val="BodyText"/>
      </w:pPr>
      <w:r>
        <w:lastRenderedPageBreak/>
        <w:t xml:space="preserve">We pick a cluster for new points by </w:t>
      </w:r>
      <w:r w:rsidR="008039C2">
        <w:t xml:space="preserve">comparing the Euclidean distance between that point and all cluster centers. The point would be added to the cluster with lowest distance. </w:t>
      </w:r>
    </w:p>
    <w:p w14:paraId="70FD148A" w14:textId="60CABA43" w:rsidR="00735A25" w:rsidRDefault="00735A25" w:rsidP="00B9381B">
      <w:pPr>
        <w:pStyle w:val="BodyText"/>
      </w:pPr>
      <w:r>
        <w:t xml:space="preserve">We came across challenges when the cluster centers were stored in the form of PCs instead of the original pixel information. Therefore, we had to scale the new data using the loading vectors using predict function. </w:t>
      </w:r>
      <w:r w:rsidR="00870651">
        <w:t>The prediction results are as follows:</w:t>
      </w:r>
    </w:p>
    <w:tbl>
      <w:tblPr>
        <w:tblStyle w:val="TableGrid"/>
        <w:tblpPr w:leftFromText="180" w:rightFromText="180" w:vertAnchor="text" w:horzAnchor="margin" w:tblpXSpec="center" w:tblpY="344"/>
        <w:tblW w:w="0" w:type="auto"/>
        <w:tblLook w:val="04A0" w:firstRow="1" w:lastRow="0" w:firstColumn="1" w:lastColumn="0" w:noHBand="0" w:noVBand="1"/>
      </w:tblPr>
      <w:tblGrid>
        <w:gridCol w:w="2448"/>
        <w:gridCol w:w="2250"/>
      </w:tblGrid>
      <w:tr w:rsidR="00F92274" w14:paraId="46FE83E5" w14:textId="77777777" w:rsidTr="00F92274">
        <w:tc>
          <w:tcPr>
            <w:tcW w:w="2448" w:type="dxa"/>
          </w:tcPr>
          <w:p w14:paraId="2E9DAA8A" w14:textId="77777777" w:rsidR="00F92274" w:rsidRDefault="00F92274" w:rsidP="00F92274">
            <w:pPr>
              <w:pStyle w:val="BodyText"/>
              <w:jc w:val="center"/>
            </w:pPr>
            <w:r>
              <w:t>Image</w:t>
            </w:r>
          </w:p>
        </w:tc>
        <w:tc>
          <w:tcPr>
            <w:tcW w:w="2250" w:type="dxa"/>
          </w:tcPr>
          <w:p w14:paraId="71A44BD8" w14:textId="77777777" w:rsidR="00F92274" w:rsidRDefault="00F92274" w:rsidP="00F92274">
            <w:pPr>
              <w:pStyle w:val="BodyText"/>
            </w:pPr>
            <w:r>
              <w:t>Cluster</w:t>
            </w:r>
          </w:p>
        </w:tc>
      </w:tr>
      <w:tr w:rsidR="00F92274" w14:paraId="28D3541A" w14:textId="77777777" w:rsidTr="00F92274">
        <w:tc>
          <w:tcPr>
            <w:tcW w:w="2448" w:type="dxa"/>
          </w:tcPr>
          <w:p w14:paraId="2D16CDB9" w14:textId="77777777" w:rsidR="00F92274" w:rsidRDefault="00F92274" w:rsidP="00F92274">
            <w:pPr>
              <w:pStyle w:val="BodyText"/>
            </w:pPr>
            <w:r>
              <w:t>030036.png</w:t>
            </w:r>
          </w:p>
        </w:tc>
        <w:tc>
          <w:tcPr>
            <w:tcW w:w="2250" w:type="dxa"/>
          </w:tcPr>
          <w:p w14:paraId="5EDEEA67" w14:textId="77777777" w:rsidR="00F92274" w:rsidRDefault="00F92274" w:rsidP="00F92274">
            <w:pPr>
              <w:pStyle w:val="BodyText"/>
            </w:pPr>
            <w:r>
              <w:t>19</w:t>
            </w:r>
          </w:p>
        </w:tc>
      </w:tr>
      <w:tr w:rsidR="00F92274" w14:paraId="59AC3BD0" w14:textId="77777777" w:rsidTr="00F92274">
        <w:tc>
          <w:tcPr>
            <w:tcW w:w="2448" w:type="dxa"/>
          </w:tcPr>
          <w:p w14:paraId="4E4E2563" w14:textId="77777777" w:rsidR="00F92274" w:rsidRDefault="00F92274" w:rsidP="00F92274">
            <w:pPr>
              <w:pStyle w:val="BodyText"/>
            </w:pPr>
            <w:r>
              <w:t>030135.png</w:t>
            </w:r>
          </w:p>
        </w:tc>
        <w:tc>
          <w:tcPr>
            <w:tcW w:w="2250" w:type="dxa"/>
          </w:tcPr>
          <w:p w14:paraId="26FD2CCB" w14:textId="77777777" w:rsidR="00F92274" w:rsidRDefault="00F92274" w:rsidP="00F92274">
            <w:pPr>
              <w:pStyle w:val="BodyText"/>
            </w:pPr>
            <w:r>
              <w:t>16</w:t>
            </w:r>
          </w:p>
        </w:tc>
      </w:tr>
      <w:tr w:rsidR="00F92274" w14:paraId="427593EB" w14:textId="77777777" w:rsidTr="00F92274">
        <w:tc>
          <w:tcPr>
            <w:tcW w:w="2448" w:type="dxa"/>
          </w:tcPr>
          <w:p w14:paraId="3F7F931F" w14:textId="77777777" w:rsidR="00F92274" w:rsidRDefault="00F92274" w:rsidP="00F92274">
            <w:pPr>
              <w:pStyle w:val="BodyText"/>
            </w:pPr>
            <w:r>
              <w:t>050188.png</w:t>
            </w:r>
          </w:p>
        </w:tc>
        <w:tc>
          <w:tcPr>
            <w:tcW w:w="2250" w:type="dxa"/>
          </w:tcPr>
          <w:p w14:paraId="1C3BF012" w14:textId="77777777" w:rsidR="00F92274" w:rsidRDefault="00F92274" w:rsidP="00F92274">
            <w:pPr>
              <w:pStyle w:val="BodyText"/>
            </w:pPr>
            <w:r>
              <w:t>5</w:t>
            </w:r>
          </w:p>
        </w:tc>
      </w:tr>
      <w:tr w:rsidR="00F92274" w14:paraId="789F83FF" w14:textId="77777777" w:rsidTr="00F92274">
        <w:tc>
          <w:tcPr>
            <w:tcW w:w="2448" w:type="dxa"/>
          </w:tcPr>
          <w:p w14:paraId="33B86CBF" w14:textId="77777777" w:rsidR="00F92274" w:rsidRDefault="00F92274" w:rsidP="00F92274">
            <w:pPr>
              <w:pStyle w:val="BodyText"/>
            </w:pPr>
            <w:r>
              <w:t>050189.png</w:t>
            </w:r>
          </w:p>
        </w:tc>
        <w:tc>
          <w:tcPr>
            <w:tcW w:w="2250" w:type="dxa"/>
          </w:tcPr>
          <w:p w14:paraId="4530B513" w14:textId="77777777" w:rsidR="00F92274" w:rsidRDefault="00F92274" w:rsidP="00F92274">
            <w:pPr>
              <w:pStyle w:val="BodyText"/>
            </w:pPr>
            <w:r>
              <w:t>5</w:t>
            </w:r>
          </w:p>
        </w:tc>
      </w:tr>
      <w:tr w:rsidR="00F92274" w14:paraId="5D03CA2E" w14:textId="77777777" w:rsidTr="00F92274">
        <w:tc>
          <w:tcPr>
            <w:tcW w:w="2448" w:type="dxa"/>
          </w:tcPr>
          <w:p w14:paraId="1A97D5A2" w14:textId="77777777" w:rsidR="00F92274" w:rsidRDefault="00F92274" w:rsidP="00F92274">
            <w:pPr>
              <w:pStyle w:val="BodyText"/>
            </w:pPr>
            <w:r>
              <w:t>200081.png</w:t>
            </w:r>
          </w:p>
        </w:tc>
        <w:tc>
          <w:tcPr>
            <w:tcW w:w="2250" w:type="dxa"/>
          </w:tcPr>
          <w:p w14:paraId="4DEB7567" w14:textId="77777777" w:rsidR="00F92274" w:rsidRDefault="00F92274" w:rsidP="00F92274">
            <w:pPr>
              <w:pStyle w:val="BodyText"/>
            </w:pPr>
            <w:r>
              <w:t>10</w:t>
            </w:r>
          </w:p>
        </w:tc>
      </w:tr>
      <w:tr w:rsidR="00F92274" w14:paraId="665D6EAF" w14:textId="77777777" w:rsidTr="00F92274">
        <w:tc>
          <w:tcPr>
            <w:tcW w:w="2448" w:type="dxa"/>
          </w:tcPr>
          <w:p w14:paraId="757037C6" w14:textId="77777777" w:rsidR="00F92274" w:rsidRDefault="00F92274" w:rsidP="00F92274">
            <w:pPr>
              <w:pStyle w:val="BodyText"/>
            </w:pPr>
            <w:r>
              <w:t>200084.png</w:t>
            </w:r>
          </w:p>
        </w:tc>
        <w:tc>
          <w:tcPr>
            <w:tcW w:w="2250" w:type="dxa"/>
          </w:tcPr>
          <w:p w14:paraId="6D18AACD" w14:textId="77777777" w:rsidR="00F92274" w:rsidRDefault="00F92274" w:rsidP="00F92274">
            <w:pPr>
              <w:pStyle w:val="BodyText"/>
            </w:pPr>
            <w:r>
              <w:t>8</w:t>
            </w:r>
          </w:p>
        </w:tc>
      </w:tr>
      <w:tr w:rsidR="00F92274" w14:paraId="7503126D" w14:textId="77777777" w:rsidTr="00F92274">
        <w:tc>
          <w:tcPr>
            <w:tcW w:w="2448" w:type="dxa"/>
          </w:tcPr>
          <w:p w14:paraId="296C254A" w14:textId="77777777" w:rsidR="00F92274" w:rsidRDefault="00F92274" w:rsidP="00F92274">
            <w:pPr>
              <w:pStyle w:val="BodyText"/>
            </w:pPr>
            <w:r>
              <w:t>410399.png</w:t>
            </w:r>
          </w:p>
        </w:tc>
        <w:tc>
          <w:tcPr>
            <w:tcW w:w="2250" w:type="dxa"/>
          </w:tcPr>
          <w:p w14:paraId="34DF4912" w14:textId="77777777" w:rsidR="00F92274" w:rsidRDefault="00F92274" w:rsidP="00F92274">
            <w:pPr>
              <w:pStyle w:val="BodyText"/>
            </w:pPr>
            <w:r>
              <w:t>11</w:t>
            </w:r>
          </w:p>
        </w:tc>
      </w:tr>
      <w:tr w:rsidR="00F92274" w14:paraId="11EFBD56" w14:textId="77777777" w:rsidTr="00F92274">
        <w:tc>
          <w:tcPr>
            <w:tcW w:w="2448" w:type="dxa"/>
          </w:tcPr>
          <w:p w14:paraId="11E6C61A" w14:textId="77777777" w:rsidR="00F92274" w:rsidRDefault="00F92274" w:rsidP="00F92274">
            <w:pPr>
              <w:pStyle w:val="BodyText"/>
            </w:pPr>
            <w:r>
              <w:t>410400.png</w:t>
            </w:r>
          </w:p>
        </w:tc>
        <w:tc>
          <w:tcPr>
            <w:tcW w:w="2250" w:type="dxa"/>
          </w:tcPr>
          <w:p w14:paraId="5D4A9980" w14:textId="77777777" w:rsidR="00F92274" w:rsidRDefault="00F92274" w:rsidP="00F92274">
            <w:pPr>
              <w:pStyle w:val="BodyText"/>
            </w:pPr>
            <w:r>
              <w:t>14</w:t>
            </w:r>
          </w:p>
        </w:tc>
      </w:tr>
      <w:tr w:rsidR="00F92274" w14:paraId="25C60CE2" w14:textId="77777777" w:rsidTr="00F92274">
        <w:tc>
          <w:tcPr>
            <w:tcW w:w="2448" w:type="dxa"/>
          </w:tcPr>
          <w:p w14:paraId="353F4D0E" w14:textId="77777777" w:rsidR="00F92274" w:rsidRDefault="00F92274" w:rsidP="00F92274">
            <w:pPr>
              <w:pStyle w:val="BodyText"/>
            </w:pPr>
            <w:r>
              <w:t>410401.png</w:t>
            </w:r>
          </w:p>
        </w:tc>
        <w:tc>
          <w:tcPr>
            <w:tcW w:w="2250" w:type="dxa"/>
          </w:tcPr>
          <w:p w14:paraId="587BF07F" w14:textId="77777777" w:rsidR="00F92274" w:rsidRDefault="00F92274" w:rsidP="00F92274">
            <w:pPr>
              <w:pStyle w:val="BodyText"/>
            </w:pPr>
            <w:r>
              <w:t>20</w:t>
            </w:r>
          </w:p>
        </w:tc>
      </w:tr>
      <w:tr w:rsidR="00F92274" w14:paraId="79DF97B1" w14:textId="77777777" w:rsidTr="00F92274">
        <w:tc>
          <w:tcPr>
            <w:tcW w:w="2448" w:type="dxa"/>
          </w:tcPr>
          <w:p w14:paraId="39E8FE49" w14:textId="77777777" w:rsidR="00F92274" w:rsidRDefault="00F92274" w:rsidP="00F92274">
            <w:pPr>
              <w:pStyle w:val="BodyText"/>
            </w:pPr>
            <w:r>
              <w:t>410402.png</w:t>
            </w:r>
          </w:p>
        </w:tc>
        <w:tc>
          <w:tcPr>
            <w:tcW w:w="2250" w:type="dxa"/>
          </w:tcPr>
          <w:p w14:paraId="3A701B99" w14:textId="77777777" w:rsidR="00F92274" w:rsidRDefault="00F92274" w:rsidP="00F92274">
            <w:pPr>
              <w:pStyle w:val="BodyText"/>
            </w:pPr>
            <w:r>
              <w:t>4</w:t>
            </w:r>
          </w:p>
        </w:tc>
      </w:tr>
    </w:tbl>
    <w:p w14:paraId="5C58999E" w14:textId="77777777" w:rsidR="00870651" w:rsidRDefault="00870651" w:rsidP="00B9381B">
      <w:pPr>
        <w:pStyle w:val="BodyText"/>
      </w:pPr>
    </w:p>
    <w:p w14:paraId="24E9C5DB" w14:textId="11CB5CB6" w:rsidR="00F92274" w:rsidRDefault="00F92274" w:rsidP="00B9381B">
      <w:pPr>
        <w:pStyle w:val="BodyText"/>
      </w:pPr>
    </w:p>
    <w:p w14:paraId="41B06BE3" w14:textId="1F2396DE" w:rsidR="00F92274" w:rsidRDefault="00F92274" w:rsidP="00B9381B">
      <w:pPr>
        <w:pStyle w:val="BodyText"/>
      </w:pPr>
    </w:p>
    <w:p w14:paraId="335F8111" w14:textId="29D462DD" w:rsidR="00F92274" w:rsidRDefault="00F92274" w:rsidP="00B9381B">
      <w:pPr>
        <w:pStyle w:val="BodyText"/>
      </w:pPr>
    </w:p>
    <w:p w14:paraId="53E17820" w14:textId="7BA30C17" w:rsidR="00F92274" w:rsidRDefault="00F92274" w:rsidP="00B9381B">
      <w:pPr>
        <w:pStyle w:val="BodyText"/>
      </w:pPr>
    </w:p>
    <w:p w14:paraId="3913D7C6" w14:textId="4AF9079F" w:rsidR="00F92274" w:rsidRDefault="00F92274" w:rsidP="00B9381B">
      <w:pPr>
        <w:pStyle w:val="BodyText"/>
      </w:pPr>
    </w:p>
    <w:p w14:paraId="4EA63D05" w14:textId="010FBEEE" w:rsidR="00F92274" w:rsidRDefault="00F92274" w:rsidP="00B9381B">
      <w:pPr>
        <w:pStyle w:val="BodyText"/>
      </w:pPr>
    </w:p>
    <w:p w14:paraId="541C624A" w14:textId="31FAE947" w:rsidR="00F92274" w:rsidRDefault="00F92274" w:rsidP="00B9381B">
      <w:pPr>
        <w:pStyle w:val="BodyText"/>
      </w:pPr>
    </w:p>
    <w:p w14:paraId="01D40A3E" w14:textId="17CE25DD" w:rsidR="00F92274" w:rsidRDefault="00F92274" w:rsidP="00B9381B">
      <w:pPr>
        <w:pStyle w:val="BodyText"/>
      </w:pPr>
    </w:p>
    <w:p w14:paraId="5A8F4575" w14:textId="7AEF6029" w:rsidR="00F92274" w:rsidRDefault="00F92274" w:rsidP="00B9381B">
      <w:pPr>
        <w:pStyle w:val="BodyText"/>
      </w:pPr>
    </w:p>
    <w:p w14:paraId="4C4902D9" w14:textId="77572053" w:rsidR="00F92274" w:rsidRDefault="00F92274" w:rsidP="00B9381B">
      <w:pPr>
        <w:pStyle w:val="BodyText"/>
      </w:pPr>
    </w:p>
    <w:p w14:paraId="64800E41" w14:textId="4839733D" w:rsidR="00F92274" w:rsidRDefault="00F92274" w:rsidP="00B9381B">
      <w:pPr>
        <w:pStyle w:val="BodyText"/>
      </w:pPr>
    </w:p>
    <w:p w14:paraId="5F06CFB6" w14:textId="266BB5A1" w:rsidR="00F92274" w:rsidRDefault="00F92274" w:rsidP="00B9381B">
      <w:pPr>
        <w:pStyle w:val="BodyText"/>
      </w:pPr>
    </w:p>
    <w:p w14:paraId="0D239B56" w14:textId="2988871C" w:rsidR="00F92274" w:rsidRDefault="00F92274" w:rsidP="00B9381B">
      <w:pPr>
        <w:pStyle w:val="BodyText"/>
      </w:pPr>
    </w:p>
    <w:p w14:paraId="75B3F8A9" w14:textId="7689EDE0" w:rsidR="00F92274" w:rsidRDefault="00F92274" w:rsidP="00B9381B">
      <w:pPr>
        <w:pStyle w:val="BodyText"/>
      </w:pPr>
    </w:p>
    <w:p w14:paraId="2477905B" w14:textId="10D2EE4A" w:rsidR="00F92274" w:rsidRDefault="00F92274" w:rsidP="00B9381B">
      <w:pPr>
        <w:pStyle w:val="BodyText"/>
      </w:pPr>
    </w:p>
    <w:p w14:paraId="4670C525" w14:textId="748EFC53" w:rsidR="00F92274" w:rsidRDefault="00F92274" w:rsidP="00B9381B">
      <w:pPr>
        <w:pStyle w:val="BodyText"/>
      </w:pPr>
      <w:r>
        <w:t xml:space="preserve">Clustering is doing a good job. In each cluster the images assigned to, we can see some images that are identical to the images used for prediction. Still, there are some clusters that have a wide range of visually different hieroglyphs affected by the brightness level </w:t>
      </w:r>
      <w:r w:rsidR="00FC73F6">
        <w:t xml:space="preserve">that makes the prediction less accurate. </w:t>
      </w:r>
    </w:p>
    <w:p w14:paraId="4E40EC65" w14:textId="02300632" w:rsidR="002B53A5" w:rsidRDefault="002B53A5" w:rsidP="002B53A5">
      <w:pPr>
        <w:pStyle w:val="Heading2"/>
      </w:pPr>
      <w:r>
        <w:t>Contributions of group member</w:t>
      </w:r>
    </w:p>
    <w:p w14:paraId="2C73025A" w14:textId="1AB22E8C" w:rsidR="002B53A5" w:rsidRPr="008F0D1F" w:rsidRDefault="002B53A5" w:rsidP="00B9381B">
      <w:pPr>
        <w:pStyle w:val="BodyText"/>
        <w:rPr>
          <w:lang w:val="vi-VN"/>
        </w:rPr>
      </w:pPr>
      <w:r>
        <w:t xml:space="preserve">We have two members in our group: Krystal Ly and Minh Ta. We work together in most of the problem. One was coding, while the other checked the code before running and vice versa. </w:t>
      </w:r>
      <w:r w:rsidR="00D739D3">
        <w:t>Some complicated coding part was done by Krystal. However, when Krystal was working on these parts, Minh worked on the interpretation part to save time. We both read through the report and finalized it.</w:t>
      </w:r>
      <w:bookmarkEnd w:id="5"/>
    </w:p>
    <w:sectPr w:rsidR="002B53A5" w:rsidRPr="008F0D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1821" w14:textId="77777777" w:rsidR="00B46BB9" w:rsidRDefault="00B46BB9">
      <w:r>
        <w:separator/>
      </w:r>
    </w:p>
  </w:endnote>
  <w:endnote w:type="continuationSeparator" w:id="0">
    <w:p w14:paraId="3196457C" w14:textId="77777777" w:rsidR="00B46BB9" w:rsidRDefault="00B4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DDB6" w14:textId="77777777" w:rsidR="00B46BB9" w:rsidRDefault="00B46BB9">
      <w:r>
        <w:separator/>
      </w:r>
    </w:p>
  </w:footnote>
  <w:footnote w:type="continuationSeparator" w:id="0">
    <w:p w14:paraId="5BAEB754" w14:textId="77777777" w:rsidR="00B46BB9" w:rsidRDefault="00B46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F466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0485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EBC2719"/>
    <w:multiLevelType w:val="hybridMultilevel"/>
    <w:tmpl w:val="5DFC12CA"/>
    <w:lvl w:ilvl="0" w:tplc="23FAA346">
      <w:start w:val="1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6AB0"/>
    <w:rsid w:val="0001611A"/>
    <w:rsid w:val="000A6AB0"/>
    <w:rsid w:val="000C1021"/>
    <w:rsid w:val="000C4942"/>
    <w:rsid w:val="000F61DE"/>
    <w:rsid w:val="001025AD"/>
    <w:rsid w:val="00154BD5"/>
    <w:rsid w:val="001A0755"/>
    <w:rsid w:val="001B0433"/>
    <w:rsid w:val="001D54DA"/>
    <w:rsid w:val="001E5519"/>
    <w:rsid w:val="002163E7"/>
    <w:rsid w:val="00250AF5"/>
    <w:rsid w:val="002B53A5"/>
    <w:rsid w:val="002E56FA"/>
    <w:rsid w:val="003618E9"/>
    <w:rsid w:val="00447D7F"/>
    <w:rsid w:val="00476480"/>
    <w:rsid w:val="0056301F"/>
    <w:rsid w:val="00581E4E"/>
    <w:rsid w:val="00594459"/>
    <w:rsid w:val="00680669"/>
    <w:rsid w:val="006A3DC4"/>
    <w:rsid w:val="00735A25"/>
    <w:rsid w:val="008039C2"/>
    <w:rsid w:val="00806503"/>
    <w:rsid w:val="00870651"/>
    <w:rsid w:val="008F0D1F"/>
    <w:rsid w:val="008F29C3"/>
    <w:rsid w:val="00A45435"/>
    <w:rsid w:val="00A507F5"/>
    <w:rsid w:val="00A700E5"/>
    <w:rsid w:val="00B03C29"/>
    <w:rsid w:val="00B46BB9"/>
    <w:rsid w:val="00B62B67"/>
    <w:rsid w:val="00B74F24"/>
    <w:rsid w:val="00B9381B"/>
    <w:rsid w:val="00C24431"/>
    <w:rsid w:val="00C53D3B"/>
    <w:rsid w:val="00C854D8"/>
    <w:rsid w:val="00C92F7E"/>
    <w:rsid w:val="00CE7C03"/>
    <w:rsid w:val="00D15600"/>
    <w:rsid w:val="00D739D3"/>
    <w:rsid w:val="00E36A43"/>
    <w:rsid w:val="00E62BEF"/>
    <w:rsid w:val="00EC1CA7"/>
    <w:rsid w:val="00F92274"/>
    <w:rsid w:val="00FC73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C9FF"/>
  <w15:docId w15:val="{1F28B8B9-516A-FA4B-ABE5-1881002E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F7E"/>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706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3447">
      <w:bodyDiv w:val="1"/>
      <w:marLeft w:val="0"/>
      <w:marRight w:val="0"/>
      <w:marTop w:val="0"/>
      <w:marBottom w:val="0"/>
      <w:divBdr>
        <w:top w:val="none" w:sz="0" w:space="0" w:color="auto"/>
        <w:left w:val="none" w:sz="0" w:space="0" w:color="auto"/>
        <w:bottom w:val="none" w:sz="0" w:space="0" w:color="auto"/>
        <w:right w:val="none" w:sz="0" w:space="0" w:color="auto"/>
      </w:divBdr>
    </w:div>
    <w:div w:id="668800289">
      <w:bodyDiv w:val="1"/>
      <w:marLeft w:val="0"/>
      <w:marRight w:val="0"/>
      <w:marTop w:val="0"/>
      <w:marBottom w:val="0"/>
      <w:divBdr>
        <w:top w:val="none" w:sz="0" w:space="0" w:color="auto"/>
        <w:left w:val="none" w:sz="0" w:space="0" w:color="auto"/>
        <w:bottom w:val="none" w:sz="0" w:space="0" w:color="auto"/>
        <w:right w:val="none" w:sz="0" w:space="0" w:color="auto"/>
      </w:divBdr>
    </w:div>
    <w:div w:id="801967256">
      <w:bodyDiv w:val="1"/>
      <w:marLeft w:val="0"/>
      <w:marRight w:val="0"/>
      <w:marTop w:val="0"/>
      <w:marBottom w:val="0"/>
      <w:divBdr>
        <w:top w:val="none" w:sz="0" w:space="0" w:color="auto"/>
        <w:left w:val="none" w:sz="0" w:space="0" w:color="auto"/>
        <w:bottom w:val="none" w:sz="0" w:space="0" w:color="auto"/>
        <w:right w:val="none" w:sz="0" w:space="0" w:color="auto"/>
      </w:divBdr>
    </w:div>
    <w:div w:id="1167210341">
      <w:bodyDiv w:val="1"/>
      <w:marLeft w:val="0"/>
      <w:marRight w:val="0"/>
      <w:marTop w:val="0"/>
      <w:marBottom w:val="0"/>
      <w:divBdr>
        <w:top w:val="none" w:sz="0" w:space="0" w:color="auto"/>
        <w:left w:val="none" w:sz="0" w:space="0" w:color="auto"/>
        <w:bottom w:val="none" w:sz="0" w:space="0" w:color="auto"/>
        <w:right w:val="none" w:sz="0" w:space="0" w:color="auto"/>
      </w:divBdr>
    </w:div>
    <w:div w:id="2050688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K-means CLustering Lab</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Lab</dc:title>
  <dc:creator/>
  <cp:keywords/>
  <cp:lastModifiedBy>Khanh Linh Ly</cp:lastModifiedBy>
  <cp:revision>28</cp:revision>
  <dcterms:created xsi:type="dcterms:W3CDTF">2022-02-14T05:38:00Z</dcterms:created>
  <dcterms:modified xsi:type="dcterms:W3CDTF">2022-02-14T12:46:00Z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