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53D1B" w14:textId="77777777" w:rsidR="00CA6029" w:rsidRPr="00CA6029" w:rsidRDefault="00CA6029" w:rsidP="00CA6029">
      <w:pPr>
        <w:rPr>
          <w:b/>
          <w:bCs/>
        </w:rPr>
      </w:pPr>
      <w:r w:rsidRPr="00CA6029">
        <w:rPr>
          <w:b/>
          <w:bCs/>
        </w:rPr>
        <w:t xml:space="preserve">Projekt Badania Jakościowego: </w:t>
      </w:r>
      <w:proofErr w:type="spellStart"/>
      <w:r w:rsidRPr="00CA6029">
        <w:rPr>
          <w:b/>
          <w:bCs/>
        </w:rPr>
        <w:t>Fintech</w:t>
      </w:r>
      <w:proofErr w:type="spellEnd"/>
      <w:r w:rsidRPr="00CA6029">
        <w:rPr>
          <w:b/>
          <w:bCs/>
        </w:rPr>
        <w:t xml:space="preserve"> a świadomość inwestycyjna</w:t>
      </w:r>
    </w:p>
    <w:p w14:paraId="42A5F001" w14:textId="77777777" w:rsidR="00CA6029" w:rsidRPr="00CA6029" w:rsidRDefault="00CA6029" w:rsidP="00CA6029">
      <w:pPr>
        <w:rPr>
          <w:b/>
          <w:bCs/>
        </w:rPr>
      </w:pPr>
      <w:r w:rsidRPr="00CA6029">
        <w:rPr>
          <w:b/>
          <w:bCs/>
        </w:rPr>
        <w:t>1. Tytuł badania</w:t>
      </w:r>
    </w:p>
    <w:p w14:paraId="72F51CDE" w14:textId="25585C8C" w:rsidR="00CA6029" w:rsidRPr="00CA6029" w:rsidRDefault="00CA6029" w:rsidP="00CA6029">
      <w:r w:rsidRPr="00CA6029">
        <w:t xml:space="preserve">„Edukacja czy automatyzacja?”  Wpływ korzystania z aplikacji </w:t>
      </w:r>
      <w:proofErr w:type="spellStart"/>
      <w:r w:rsidRPr="00CA6029">
        <w:t>fintechowych</w:t>
      </w:r>
      <w:proofErr w:type="spellEnd"/>
      <w:r w:rsidRPr="00CA6029">
        <w:t xml:space="preserve"> i robo-doradców na poziom wiedzy finansowej oraz świadomość ryzyka inwestorów indywidualnych.</w:t>
      </w:r>
    </w:p>
    <w:p w14:paraId="40616DEE" w14:textId="77777777" w:rsidR="00CA6029" w:rsidRPr="00CA6029" w:rsidRDefault="00CA6029" w:rsidP="00CA6029">
      <w:pPr>
        <w:rPr>
          <w:b/>
          <w:bCs/>
        </w:rPr>
      </w:pPr>
      <w:r w:rsidRPr="00CA6029">
        <w:rPr>
          <w:b/>
          <w:bCs/>
        </w:rPr>
        <w:t>2. Uzasadnienie wyboru tematu</w:t>
      </w:r>
    </w:p>
    <w:p w14:paraId="3EF11CD4" w14:textId="77777777" w:rsidR="00CA6029" w:rsidRDefault="00CA6029" w:rsidP="00CA6029">
      <w:pPr>
        <w:ind w:left="720"/>
      </w:pPr>
      <w:r w:rsidRPr="00CA6029">
        <w:rPr>
          <w:b/>
          <w:bCs/>
        </w:rPr>
        <w:t>Dlaczego ten problem jest aktualny?</w:t>
      </w:r>
      <w:r w:rsidRPr="00CA6029">
        <w:t xml:space="preserve"> </w:t>
      </w:r>
    </w:p>
    <w:p w14:paraId="74C311E8" w14:textId="0C011985" w:rsidR="00CA6029" w:rsidRPr="00CA6029" w:rsidRDefault="00CA6029" w:rsidP="00CA6029">
      <w:r w:rsidRPr="00CA6029">
        <w:t xml:space="preserve">Rynek przeżywa boom na aplikacje inwestycyjne np. </w:t>
      </w:r>
      <w:proofErr w:type="spellStart"/>
      <w:r w:rsidRPr="00CA6029">
        <w:t>Revolut</w:t>
      </w:r>
      <w:proofErr w:type="spellEnd"/>
      <w:r w:rsidRPr="00CA6029">
        <w:t xml:space="preserve">, </w:t>
      </w:r>
      <w:proofErr w:type="spellStart"/>
      <w:r w:rsidRPr="00CA6029">
        <w:t>eToro</w:t>
      </w:r>
      <w:proofErr w:type="spellEnd"/>
      <w:r w:rsidRPr="00CA6029">
        <w:t>, XTB</w:t>
      </w:r>
      <w:r>
        <w:t xml:space="preserve"> </w:t>
      </w:r>
      <w:r w:rsidRPr="00CA6029">
        <w:t xml:space="preserve">oraz usługi robo-doradztwa np. </w:t>
      </w:r>
      <w:proofErr w:type="spellStart"/>
      <w:r w:rsidRPr="00CA6029">
        <w:t>Finax</w:t>
      </w:r>
      <w:proofErr w:type="spellEnd"/>
      <w:r w:rsidRPr="00CA6029">
        <w:t>, Portu. Niskie bariery wejścia, brak minimalnych kwot oraz „gamifikacja” interfejsów sprawiają, że inwestowanie stało się dostępne na jedno kliknięcie, co rodzi pytania o rzeczywistą świadomość podejmowanych decyzji.</w:t>
      </w:r>
    </w:p>
    <w:p w14:paraId="5AC3DE81" w14:textId="77777777" w:rsidR="00CA6029" w:rsidRDefault="00CA6029" w:rsidP="00CA6029">
      <w:pPr>
        <w:ind w:left="720"/>
      </w:pPr>
      <w:r w:rsidRPr="00CA6029">
        <w:rPr>
          <w:b/>
          <w:bCs/>
        </w:rPr>
        <w:t>Kogo dotyczy?</w:t>
      </w:r>
      <w:r w:rsidRPr="00CA6029">
        <w:t xml:space="preserve"> </w:t>
      </w:r>
    </w:p>
    <w:p w14:paraId="7A92F84C" w14:textId="078D8214" w:rsidR="00CA6029" w:rsidRPr="00CA6029" w:rsidRDefault="00CA6029" w:rsidP="00CA6029">
      <w:pPr>
        <w:ind w:left="360"/>
      </w:pPr>
      <w:r w:rsidRPr="00CA6029">
        <w:t xml:space="preserve">Początkujących inwestorów detalicznych oraz gospodarstw domowych, które szukają alternatywy dla nisko oprocentowanych lokat bankowych i po raz pierwszy stykają się z rynkiem kapitałowym za pośrednictwem </w:t>
      </w:r>
      <w:proofErr w:type="spellStart"/>
      <w:r w:rsidRPr="00CA6029">
        <w:t>smartfona</w:t>
      </w:r>
      <w:proofErr w:type="spellEnd"/>
      <w:r w:rsidRPr="00CA6029">
        <w:t>.</w:t>
      </w:r>
    </w:p>
    <w:p w14:paraId="5B6BAF99" w14:textId="77777777" w:rsidR="00CA6029" w:rsidRDefault="00CA6029" w:rsidP="00CA6029">
      <w:pPr>
        <w:ind w:left="720"/>
      </w:pPr>
      <w:r w:rsidRPr="00CA6029">
        <w:rPr>
          <w:b/>
          <w:bCs/>
        </w:rPr>
        <w:t>Jakie ma znaczenie?</w:t>
      </w:r>
      <w:r w:rsidRPr="00CA6029">
        <w:t xml:space="preserve"> </w:t>
      </w:r>
    </w:p>
    <w:p w14:paraId="734C8819" w14:textId="29679C0D" w:rsidR="00CA6029" w:rsidRPr="00CA6029" w:rsidRDefault="00CA6029" w:rsidP="00CA6029">
      <w:r w:rsidRPr="00CA6029">
        <w:t>Dla regulatorów np. KNF badanie to dostarcza wiedzy o skuteczności ostrzeżeń o ryzyku i potrzebie ochrony konsumenta. Dla rynku finansowego pozwala ocenić ryzyko tzw. „paniki tłumu”. Dla twórców aplikacji dostarcza wskazówek z zakresu odpowiedzialnego</w:t>
      </w:r>
      <w:r>
        <w:t>.</w:t>
      </w:r>
    </w:p>
    <w:p w14:paraId="5A0E1719" w14:textId="77777777" w:rsidR="00CA6029" w:rsidRPr="00CA6029" w:rsidRDefault="00CA6029" w:rsidP="00CA6029">
      <w:pPr>
        <w:rPr>
          <w:b/>
          <w:bCs/>
        </w:rPr>
      </w:pPr>
      <w:r w:rsidRPr="00CA6029">
        <w:rPr>
          <w:b/>
          <w:bCs/>
        </w:rPr>
        <w:t>3. Cel badania</w:t>
      </w:r>
    </w:p>
    <w:p w14:paraId="69990933" w14:textId="77777777" w:rsidR="00CA6029" w:rsidRPr="00CA6029" w:rsidRDefault="00CA6029" w:rsidP="00CA6029">
      <w:r w:rsidRPr="00CA6029">
        <w:t>Głównym celem badania jest zrozumienie, czy i w jaki sposób interakcja z nowoczesnymi platformami inwestycyjnymi kształtuje rzeczywistą wiedzę finansową użytkowników. Chcemy zbadać, czy aplikacje te pełnią funkcję edukacyjną, budując świadomość rynkową, czy raczej zwalniają użytkownika z myślenia, ułatwiając transakcje bez zrozumienia mechanizmów rynkowych i ukrytego ryzyka.</w:t>
      </w:r>
    </w:p>
    <w:p w14:paraId="2F02D1AE" w14:textId="77777777" w:rsidR="00CA6029" w:rsidRPr="00CA6029" w:rsidRDefault="00CA6029" w:rsidP="00CA6029">
      <w:pPr>
        <w:rPr>
          <w:b/>
          <w:bCs/>
        </w:rPr>
      </w:pPr>
      <w:r w:rsidRPr="00CA6029">
        <w:rPr>
          <w:b/>
          <w:bCs/>
        </w:rPr>
        <w:t>4. Pytania badawcze</w:t>
      </w:r>
    </w:p>
    <w:p w14:paraId="1A32C61F" w14:textId="213CCD7F" w:rsidR="00CA6029" w:rsidRPr="00CA6029" w:rsidRDefault="00CA6029" w:rsidP="00CA6029">
      <w:pPr>
        <w:numPr>
          <w:ilvl w:val="0"/>
          <w:numId w:val="18"/>
        </w:numPr>
      </w:pPr>
      <w:r w:rsidRPr="00CA6029">
        <w:t>W jaki sposób interfejs i funkcjonalności aplikacji finansowych wpływają na poczucie zrozumienia rynku i pewność siebie inwestorów indywidualnych?</w:t>
      </w:r>
    </w:p>
    <w:p w14:paraId="28E758CC" w14:textId="77777777" w:rsidR="00CA6029" w:rsidRPr="00CA6029" w:rsidRDefault="00CA6029" w:rsidP="00CA6029">
      <w:pPr>
        <w:numPr>
          <w:ilvl w:val="0"/>
          <w:numId w:val="18"/>
        </w:numPr>
      </w:pPr>
      <w:r w:rsidRPr="00CA6029">
        <w:t>Dlaczego użytkownicy podejmują decyzje o zakupie konkretnych instrumentów – w jakim stopniu opierają się na własnej wiedzy i analizie, a w jakim na sugestiach algorytmów i łatwości „kliknięcia”?</w:t>
      </w:r>
    </w:p>
    <w:p w14:paraId="4E46532A" w14:textId="77777777" w:rsidR="00CA6029" w:rsidRPr="00CA6029" w:rsidRDefault="00CA6029" w:rsidP="00CA6029">
      <w:pPr>
        <w:numPr>
          <w:ilvl w:val="0"/>
          <w:numId w:val="18"/>
        </w:numPr>
      </w:pPr>
      <w:r w:rsidRPr="00CA6029">
        <w:lastRenderedPageBreak/>
        <w:t>Jak początkujący inwestorzy rozumieją i interpretują ryzyko utraty kapitału w środowisku aplikacji, które przypominają gry mobilne lub platformy społecznościowe?</w:t>
      </w:r>
    </w:p>
    <w:p w14:paraId="7AF14FEA" w14:textId="77777777" w:rsidR="00CA6029" w:rsidRPr="00CA6029" w:rsidRDefault="00CA6029" w:rsidP="00CA6029">
      <w:pPr>
        <w:rPr>
          <w:b/>
          <w:bCs/>
        </w:rPr>
      </w:pPr>
      <w:r w:rsidRPr="00CA6029">
        <w:rPr>
          <w:b/>
          <w:bCs/>
        </w:rPr>
        <w:t>5. Charakterystyka badanych</w:t>
      </w:r>
    </w:p>
    <w:p w14:paraId="1693C629" w14:textId="77777777" w:rsidR="00CA6029" w:rsidRPr="00CA6029" w:rsidRDefault="00CA6029" w:rsidP="00CA6029">
      <w:pPr>
        <w:numPr>
          <w:ilvl w:val="0"/>
          <w:numId w:val="19"/>
        </w:numPr>
      </w:pPr>
      <w:r w:rsidRPr="00CA6029">
        <w:t>Kto będzie rozmówcą: Osoby dorosłe (25–40 lat), które zarządzają własnym budżetem domowym i nie posiadają wykształcenia kierunkowego (finansowego/ekonomicznego).</w:t>
      </w:r>
    </w:p>
    <w:p w14:paraId="3E25DA00" w14:textId="5DAAF2FF" w:rsidR="00CA6029" w:rsidRPr="00CA6029" w:rsidRDefault="00CA6029" w:rsidP="00CA6029">
      <w:pPr>
        <w:numPr>
          <w:ilvl w:val="0"/>
          <w:numId w:val="19"/>
        </w:numPr>
      </w:pPr>
      <w:r w:rsidRPr="00CA6029">
        <w:t xml:space="preserve">Kryteria włączające: Rozpoczęcie samodzielnego inwestowania za pośrednictwem </w:t>
      </w:r>
      <w:proofErr w:type="spellStart"/>
      <w:r w:rsidRPr="00CA6029">
        <w:t>smartfona</w:t>
      </w:r>
      <w:proofErr w:type="spellEnd"/>
      <w:r w:rsidRPr="00CA6029">
        <w:t xml:space="preserve"> w ciągu ostatnich 12–24 miesięcy. Minimum 5 zrealizowanych transakcji.</w:t>
      </w:r>
    </w:p>
    <w:p w14:paraId="4D291A4D" w14:textId="023919A6" w:rsidR="00CA6029" w:rsidRPr="00CA6029" w:rsidRDefault="00CA6029" w:rsidP="00CA6029">
      <w:pPr>
        <w:numPr>
          <w:ilvl w:val="0"/>
          <w:numId w:val="19"/>
        </w:numPr>
      </w:pPr>
      <w:r w:rsidRPr="00CA6029">
        <w:t>Wielkość próby: 12–15 osób pozwoli to na osiągnięcie nasycenia informacyjnego).</w:t>
      </w:r>
    </w:p>
    <w:p w14:paraId="3CE2CFD1" w14:textId="77777777" w:rsidR="00CA6029" w:rsidRPr="00CA6029" w:rsidRDefault="00CA6029" w:rsidP="00CA6029">
      <w:pPr>
        <w:numPr>
          <w:ilvl w:val="0"/>
          <w:numId w:val="19"/>
        </w:numPr>
      </w:pPr>
      <w:r w:rsidRPr="00CA6029">
        <w:t>Dlaczego ta grupa: To właśnie „świeży” inwestorzy detaliczni są najbardziej narażeni na skutki braku edukacji, a ich nawyki dopiero się kształtują.</w:t>
      </w:r>
    </w:p>
    <w:p w14:paraId="644B6894" w14:textId="22B0541A" w:rsidR="00CA6029" w:rsidRPr="00CA6029" w:rsidRDefault="00CA6029" w:rsidP="00CA6029">
      <w:pPr>
        <w:numPr>
          <w:ilvl w:val="0"/>
          <w:numId w:val="19"/>
        </w:numPr>
      </w:pPr>
      <w:r w:rsidRPr="00CA6029">
        <w:t>Dobór próby: Celowy selekcja według kryteriów stażu i używanych aplikacji</w:t>
      </w:r>
      <w:r>
        <w:t xml:space="preserve"> </w:t>
      </w:r>
      <w:r w:rsidRPr="00CA6029">
        <w:t>połączony z metodą kuli śnieżnej.</w:t>
      </w:r>
    </w:p>
    <w:p w14:paraId="3BF7E5EF" w14:textId="77777777" w:rsidR="00CA6029" w:rsidRPr="00CA6029" w:rsidRDefault="00CA6029" w:rsidP="00CA6029">
      <w:pPr>
        <w:rPr>
          <w:b/>
          <w:bCs/>
        </w:rPr>
      </w:pPr>
      <w:r w:rsidRPr="00CA6029">
        <w:rPr>
          <w:b/>
          <w:bCs/>
        </w:rPr>
        <w:t>6. Uzasadnienie wyboru metody (Dlaczego IDI?)</w:t>
      </w:r>
    </w:p>
    <w:p w14:paraId="6912D3A6" w14:textId="48EC1E6F" w:rsidR="00D4242C" w:rsidRDefault="00CA6029" w:rsidP="00CA6029">
      <w:r w:rsidRPr="00CA6029">
        <w:t xml:space="preserve">Wybór wywiadu pogłębionego wynika przede wszystkim z psychologii </w:t>
      </w:r>
      <w:proofErr w:type="spellStart"/>
      <w:r w:rsidRPr="00CA6029">
        <w:t>zachowań</w:t>
      </w:r>
      <w:proofErr w:type="spellEnd"/>
      <w:r w:rsidRPr="00CA6029">
        <w:t xml:space="preserve"> inwestorów. Finanse osobiste, a zwłaszcza ewentualne straty, błędy czy po prostu brak wiedzy rynkowej, to dla wielu osób tematy mocno wrażliwe. Gdybyśmy do tego projektu użyli wywiadów grupowych, uczestnicy najpewniej ulegaliby presji otoczenia staraliby się wypaść na bardziej świadomych, niż są w rzeczywistości, i pewnie nie przyznaliby się, że kupili jakiś instrument finansowy "w ciemno", bo zobaczyli powiadomienie w aplikacji. Format jeden na jeden daje niezbędną dyskrecję, dzięki czemu badany szybciej zrzuci maskę eksperta i przyzna, że tak naprawdę nie do końca rozumie mechanizmy działania portfela, w który wrzuca pieniądze.</w:t>
      </w:r>
      <w:r>
        <w:t xml:space="preserve"> </w:t>
      </w:r>
    </w:p>
    <w:p w14:paraId="7A87BFF8" w14:textId="611E78F2" w:rsidR="00CA6029" w:rsidRPr="00CA6029" w:rsidRDefault="00CA6029" w:rsidP="00CA6029">
      <w:r w:rsidRPr="00CA6029">
        <w:t xml:space="preserve">Oprócz tego, w badaniu zależy nam na bardzo dokładnym prześledzeniu zachowania użytkownika i jego interakcji z aplikacją. Chcemy, żeby rozmówca odtworzył nam proces podejmowania konkretnej decyzji inwestycyjnej krok po kroku. Tylko w IDI mamy swobodę, żeby na bieżąco reagować, dopytywać o detale i prosić o wyjaśnienie własnymi słowami pojęć, z którymi styka się na ekranie </w:t>
      </w:r>
      <w:proofErr w:type="spellStart"/>
      <w:r w:rsidRPr="00CA6029">
        <w:t>smartfona</w:t>
      </w:r>
      <w:proofErr w:type="spellEnd"/>
      <w:r w:rsidRPr="00CA6029">
        <w:t>. Ankieta z góry narzuciłaby tu pewne ramy i sugerowała odpowiedzi, przez co stracilibyśmy szansę na zbadanie tego, jak inwestor faktycznie interpretuje to, co widzi.</w:t>
      </w:r>
    </w:p>
    <w:p w14:paraId="4A46DD34" w14:textId="77777777" w:rsidR="00CA6029" w:rsidRPr="00CA6029" w:rsidRDefault="00CA6029" w:rsidP="00CA6029">
      <w:pPr>
        <w:rPr>
          <w:b/>
          <w:bCs/>
        </w:rPr>
      </w:pPr>
      <w:r w:rsidRPr="00CA6029">
        <w:rPr>
          <w:b/>
          <w:bCs/>
        </w:rPr>
        <w:t>7. Scenariusz wywiadu</w:t>
      </w:r>
    </w:p>
    <w:p w14:paraId="1BA0DD9F" w14:textId="77777777" w:rsidR="00CA6029" w:rsidRPr="00CA6029" w:rsidRDefault="00CA6029" w:rsidP="00CA6029">
      <w:pPr>
        <w:rPr>
          <w:b/>
          <w:bCs/>
        </w:rPr>
      </w:pPr>
      <w:r w:rsidRPr="00CA6029">
        <w:rPr>
          <w:b/>
          <w:bCs/>
        </w:rPr>
        <w:t>A. Wprowadzenie</w:t>
      </w:r>
    </w:p>
    <w:p w14:paraId="0562EC6A" w14:textId="77777777" w:rsidR="00CA6029" w:rsidRPr="00CA6029" w:rsidRDefault="00CA6029" w:rsidP="00CA6029">
      <w:pPr>
        <w:numPr>
          <w:ilvl w:val="0"/>
          <w:numId w:val="21"/>
        </w:numPr>
      </w:pPr>
      <w:r w:rsidRPr="00CA6029">
        <w:lastRenderedPageBreak/>
        <w:t>Jakie były Pana/Pani główne motywacje, żeby w ogóle zacząć lokować swoje oszczędności poza standardowym kontem w banku?</w:t>
      </w:r>
    </w:p>
    <w:p w14:paraId="3F145535" w14:textId="77777777" w:rsidR="00CA6029" w:rsidRPr="00CA6029" w:rsidRDefault="00CA6029" w:rsidP="00CA6029">
      <w:pPr>
        <w:numPr>
          <w:ilvl w:val="0"/>
          <w:numId w:val="21"/>
        </w:numPr>
      </w:pPr>
      <w:r w:rsidRPr="00CA6029">
        <w:t>Z jakich aplikacji lub platform inwestycyjnych Pan(i) obecnie korzysta i dlaczego padł wybór akurat na nie?</w:t>
      </w:r>
    </w:p>
    <w:p w14:paraId="0A159CA9" w14:textId="77777777" w:rsidR="00CA6029" w:rsidRPr="00CA6029" w:rsidRDefault="00CA6029" w:rsidP="00CA6029">
      <w:pPr>
        <w:rPr>
          <w:b/>
          <w:bCs/>
        </w:rPr>
      </w:pPr>
      <w:r w:rsidRPr="00CA6029">
        <w:rPr>
          <w:b/>
          <w:bCs/>
        </w:rPr>
        <w:t>B. Część główna</w:t>
      </w:r>
    </w:p>
    <w:p w14:paraId="7A27C107" w14:textId="77777777" w:rsidR="00CA6029" w:rsidRPr="00CA6029" w:rsidRDefault="00CA6029" w:rsidP="00CA6029">
      <w:pPr>
        <w:numPr>
          <w:ilvl w:val="0"/>
          <w:numId w:val="22"/>
        </w:numPr>
      </w:pPr>
      <w:r w:rsidRPr="00CA6029">
        <w:t>Proszę opowiedzieć mi o swojej pierwszej transakcji lub założeniu portfela w aplikacji. Jak to wyglądało krok po kroku i jak się Pan(i) wtedy czuł(a)?</w:t>
      </w:r>
    </w:p>
    <w:p w14:paraId="62252E3D" w14:textId="77777777" w:rsidR="00CA6029" w:rsidRPr="00CA6029" w:rsidRDefault="00CA6029" w:rsidP="00CA6029">
      <w:pPr>
        <w:numPr>
          <w:ilvl w:val="0"/>
          <w:numId w:val="22"/>
        </w:numPr>
      </w:pPr>
      <w:r w:rsidRPr="00CA6029">
        <w:t>W jaki sposób aplikacja, z której Pan(i) korzysta, pomaga (lub nie) zrozumieć, w co dokładnie inwestowane są pieniądze? Proszę podać jakiś przykład.</w:t>
      </w:r>
    </w:p>
    <w:p w14:paraId="476BCE60" w14:textId="77777777" w:rsidR="00CA6029" w:rsidRPr="00CA6029" w:rsidRDefault="00CA6029" w:rsidP="00CA6029">
      <w:pPr>
        <w:numPr>
          <w:ilvl w:val="0"/>
          <w:numId w:val="22"/>
        </w:numPr>
      </w:pPr>
      <w:r w:rsidRPr="00CA6029">
        <w:t>Zdarzyło się Panu(i) podjąć decyzję o zainwestowaniu w coś pod wpływem impulsu, bo zobaczył(a) Pan(i) to na ekranie głównym aplikacji? (Jeśli tak – proszę o tym opowiedzieć).</w:t>
      </w:r>
    </w:p>
    <w:p w14:paraId="0DD90827" w14:textId="09F472C4" w:rsidR="00CA6029" w:rsidRPr="00CA6029" w:rsidRDefault="00CA6029" w:rsidP="00CA6029">
      <w:pPr>
        <w:numPr>
          <w:ilvl w:val="0"/>
          <w:numId w:val="22"/>
        </w:numPr>
      </w:pPr>
      <w:r w:rsidRPr="00CA6029">
        <w:t>Gdyby miał(a) Pan(i) swoimi słowami wyjaśnić, czym jest instrument, w który Pan(i) inwestuje (np. ETF, akcja) jak by to Pan(i) opisał(a)? (Pytanie ma sprawdzić rzeczywiste rozumienie deklarowanej wiedzy).</w:t>
      </w:r>
    </w:p>
    <w:p w14:paraId="5A1A7A63" w14:textId="77777777" w:rsidR="00CA6029" w:rsidRPr="00CA6029" w:rsidRDefault="00CA6029" w:rsidP="00CA6029">
      <w:pPr>
        <w:numPr>
          <w:ilvl w:val="0"/>
          <w:numId w:val="22"/>
        </w:numPr>
      </w:pPr>
      <w:r w:rsidRPr="00CA6029">
        <w:t>Aplikacje często pokazują komunikaty o ryzyku utraty kapitału. Jak Pan(i) reaguje na te komunikaty w momencie podejmowania decyzji o zakupie?</w:t>
      </w:r>
    </w:p>
    <w:p w14:paraId="44D606F9" w14:textId="77777777" w:rsidR="00CA6029" w:rsidRPr="00CA6029" w:rsidRDefault="00CA6029" w:rsidP="00CA6029">
      <w:pPr>
        <w:numPr>
          <w:ilvl w:val="0"/>
          <w:numId w:val="22"/>
        </w:numPr>
      </w:pPr>
      <w:r w:rsidRPr="00CA6029">
        <w:t>Co się dzieje, gdy wchodzi Pan(i) do aplikacji i widzi, że cały wykres portfela jest „na czerwono” (traci na wartości)? Co Pan(i) wtedy robi i dlaczego?</w:t>
      </w:r>
    </w:p>
    <w:p w14:paraId="61D66495" w14:textId="77777777" w:rsidR="00CA6029" w:rsidRPr="00CA6029" w:rsidRDefault="00CA6029" w:rsidP="00CA6029">
      <w:pPr>
        <w:numPr>
          <w:ilvl w:val="0"/>
          <w:numId w:val="22"/>
        </w:numPr>
      </w:pPr>
      <w:r w:rsidRPr="00CA6029">
        <w:t>Czy uważa Pan(i), że od kiedy używa Pan(i) tej aplikacji, Pana/Pani wiedza o finansach i ekonomii wzrosła? Skąd to przekonanie?</w:t>
      </w:r>
    </w:p>
    <w:p w14:paraId="78DD9812" w14:textId="77777777" w:rsidR="00CA6029" w:rsidRPr="00CA6029" w:rsidRDefault="00CA6029" w:rsidP="00CA6029">
      <w:pPr>
        <w:rPr>
          <w:b/>
          <w:bCs/>
        </w:rPr>
      </w:pPr>
      <w:r w:rsidRPr="00CA6029">
        <w:rPr>
          <w:b/>
          <w:bCs/>
        </w:rPr>
        <w:t>C. Zakończenie</w:t>
      </w:r>
    </w:p>
    <w:p w14:paraId="681FD29D" w14:textId="77777777" w:rsidR="00CA6029" w:rsidRPr="00CA6029" w:rsidRDefault="00CA6029" w:rsidP="00CA6029">
      <w:pPr>
        <w:numPr>
          <w:ilvl w:val="0"/>
          <w:numId w:val="23"/>
        </w:numPr>
      </w:pPr>
      <w:r w:rsidRPr="00CA6029">
        <w:t>Czy uważa Pan(i), że takie aplikacje powinny przed pozwoleniem na zakup sprawdzać wiedzę użytkownika (np. krótkim quizem), czy inwestowanie powinno być dostępne dla każdego bez ograniczeń? Dlaczego?</w:t>
      </w:r>
    </w:p>
    <w:p w14:paraId="27DFB66A" w14:textId="10D69E01" w:rsidR="00CA6029" w:rsidRPr="00CA6029" w:rsidRDefault="00CA6029" w:rsidP="00CA6029">
      <w:pPr>
        <w:numPr>
          <w:ilvl w:val="0"/>
          <w:numId w:val="23"/>
        </w:numPr>
      </w:pPr>
      <w:r w:rsidRPr="00CA6029">
        <w:t>Gdyby znajomy bez żadnej wiedzy o finansach zapytał Pana(</w:t>
      </w:r>
      <w:proofErr w:type="spellStart"/>
      <w:r w:rsidRPr="00CA6029">
        <w:t>ią</w:t>
      </w:r>
      <w:proofErr w:type="spellEnd"/>
      <w:r w:rsidRPr="00CA6029">
        <w:t>), czy warto zacząć korzystać z tej samej aplikacji co Pan(i) na co uważałby/aby Pan(i) za konieczne, by go ostrzec?</w:t>
      </w:r>
    </w:p>
    <w:p w14:paraId="4C65D121" w14:textId="77777777" w:rsidR="00CA6029" w:rsidRPr="00CA6029" w:rsidRDefault="00CA6029" w:rsidP="00CA6029">
      <w:pPr>
        <w:numPr>
          <w:ilvl w:val="0"/>
          <w:numId w:val="23"/>
        </w:numPr>
      </w:pPr>
      <w:r w:rsidRPr="00CA6029">
        <w:t>Zbliżamy się do końca naszej rozmowy. Czy jest jeszcze coś ważnego w kwestii Pana/Pani doświadczeń z tymi aplikacjami, o co nie zapytałem?</w:t>
      </w:r>
    </w:p>
    <w:p w14:paraId="7914C9E8" w14:textId="77777777" w:rsidR="00CA6029" w:rsidRPr="00CA6029" w:rsidRDefault="00CA6029" w:rsidP="00CA6029">
      <w:pPr>
        <w:rPr>
          <w:b/>
          <w:bCs/>
        </w:rPr>
      </w:pPr>
      <w:r w:rsidRPr="00CA6029">
        <w:rPr>
          <w:b/>
          <w:bCs/>
        </w:rPr>
        <w:t>8. Ograniczenia badania (potencjalne trudności)</w:t>
      </w:r>
    </w:p>
    <w:p w14:paraId="169CED0F" w14:textId="77777777" w:rsidR="00D4242C" w:rsidRDefault="00CA6029" w:rsidP="00CA6029">
      <w:pPr>
        <w:numPr>
          <w:ilvl w:val="0"/>
          <w:numId w:val="24"/>
        </w:numPr>
      </w:pPr>
      <w:r w:rsidRPr="00CA6029">
        <w:t xml:space="preserve">Efekt </w:t>
      </w:r>
      <w:proofErr w:type="spellStart"/>
      <w:r w:rsidRPr="00CA6029">
        <w:t>Dunninga</w:t>
      </w:r>
      <w:proofErr w:type="spellEnd"/>
      <w:r w:rsidRPr="00CA6029">
        <w:t>-Krugera</w:t>
      </w:r>
    </w:p>
    <w:p w14:paraId="2D92D134" w14:textId="0A9F26B7" w:rsidR="00CA6029" w:rsidRPr="00CA6029" w:rsidRDefault="00CA6029" w:rsidP="00D4242C">
      <w:pPr>
        <w:ind w:left="360"/>
      </w:pPr>
      <w:r w:rsidRPr="00CA6029">
        <w:lastRenderedPageBreak/>
        <w:t xml:space="preserve"> Badani mogą znacząco przeceniać swoją wiedzę finansową szczególnie w okresach hossy na giełdzie, gdy większość aktywów rośnie. Deklaratywny wzrost wiedzy może być w rzeczywistości tylko złudzeniem kontroli.</w:t>
      </w:r>
    </w:p>
    <w:p w14:paraId="316A489E" w14:textId="77777777" w:rsidR="00D4242C" w:rsidRDefault="00CA6029" w:rsidP="00CA6029">
      <w:pPr>
        <w:numPr>
          <w:ilvl w:val="0"/>
          <w:numId w:val="24"/>
        </w:numPr>
      </w:pPr>
      <w:r w:rsidRPr="00CA6029">
        <w:t>Trudność w ewaluacji „obiektywnej” wiedzy</w:t>
      </w:r>
    </w:p>
    <w:p w14:paraId="74707E8C" w14:textId="2BE5FEBC" w:rsidR="00CA6029" w:rsidRPr="00CA6029" w:rsidRDefault="00CA6029" w:rsidP="00D4242C">
      <w:pPr>
        <w:ind w:left="360"/>
      </w:pPr>
      <w:r w:rsidRPr="00CA6029">
        <w:t>Wywiad jakościowy nie jest testem wiedzy. Może być trudno wyważyć dopytywanie o definicje, tak aby badany nie poczuł się jak na egzaminie i nie zamknął się w sobie.</w:t>
      </w:r>
    </w:p>
    <w:p w14:paraId="3A2466EC" w14:textId="77777777" w:rsidR="00D4242C" w:rsidRDefault="00CA6029" w:rsidP="00CA6029">
      <w:pPr>
        <w:numPr>
          <w:ilvl w:val="0"/>
          <w:numId w:val="24"/>
        </w:numPr>
      </w:pPr>
      <w:r w:rsidRPr="00CA6029">
        <w:t>Bariera technologiczna</w:t>
      </w:r>
    </w:p>
    <w:p w14:paraId="1AB3A5B7" w14:textId="65F66F9A" w:rsidR="00CA6029" w:rsidRPr="00CA6029" w:rsidRDefault="00CA6029" w:rsidP="00D4242C">
      <w:pPr>
        <w:ind w:left="360"/>
      </w:pPr>
      <w:r w:rsidRPr="00CA6029">
        <w:t xml:space="preserve"> Aplikacje często różnią się interfejsem odpowiedzi badanych mogą być mocno uzależnione od konkretnego rozwiązania np. robo-doradca vs aktywny broker, co utrudni znalezienie wspólnych mianowników na etapie analizy.</w:t>
      </w:r>
    </w:p>
    <w:p w14:paraId="38177355" w14:textId="77777777" w:rsidR="00F27C01" w:rsidRPr="00CA6029" w:rsidRDefault="00F27C01" w:rsidP="00CA6029"/>
    <w:sectPr w:rsidR="00F27C01" w:rsidRPr="00CA60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CCF"/>
    <w:multiLevelType w:val="multilevel"/>
    <w:tmpl w:val="71D8E1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D2DD8"/>
    <w:multiLevelType w:val="multilevel"/>
    <w:tmpl w:val="C212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37266"/>
    <w:multiLevelType w:val="multilevel"/>
    <w:tmpl w:val="2C6ED6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74DBC"/>
    <w:multiLevelType w:val="multilevel"/>
    <w:tmpl w:val="C8EA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A747E"/>
    <w:multiLevelType w:val="multilevel"/>
    <w:tmpl w:val="8BB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801B0"/>
    <w:multiLevelType w:val="multilevel"/>
    <w:tmpl w:val="C5AA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61E49"/>
    <w:multiLevelType w:val="multilevel"/>
    <w:tmpl w:val="293C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C7614"/>
    <w:multiLevelType w:val="multilevel"/>
    <w:tmpl w:val="4BF8E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85379"/>
    <w:multiLevelType w:val="multilevel"/>
    <w:tmpl w:val="1462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31951"/>
    <w:multiLevelType w:val="multilevel"/>
    <w:tmpl w:val="D100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383CD2"/>
    <w:multiLevelType w:val="multilevel"/>
    <w:tmpl w:val="08B4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E7F6E"/>
    <w:multiLevelType w:val="multilevel"/>
    <w:tmpl w:val="FF62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B3BDA"/>
    <w:multiLevelType w:val="multilevel"/>
    <w:tmpl w:val="C4FE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3614B7"/>
    <w:multiLevelType w:val="multilevel"/>
    <w:tmpl w:val="C5E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91105"/>
    <w:multiLevelType w:val="multilevel"/>
    <w:tmpl w:val="228E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DF6E69"/>
    <w:multiLevelType w:val="multilevel"/>
    <w:tmpl w:val="E0C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6714C"/>
    <w:multiLevelType w:val="multilevel"/>
    <w:tmpl w:val="783069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FF1BD9"/>
    <w:multiLevelType w:val="multilevel"/>
    <w:tmpl w:val="05AE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E46849"/>
    <w:multiLevelType w:val="multilevel"/>
    <w:tmpl w:val="1C34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B6AF3"/>
    <w:multiLevelType w:val="multilevel"/>
    <w:tmpl w:val="8DC6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03CB6"/>
    <w:multiLevelType w:val="multilevel"/>
    <w:tmpl w:val="93E2D8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BB734E"/>
    <w:multiLevelType w:val="multilevel"/>
    <w:tmpl w:val="96EC42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3D4ACB"/>
    <w:multiLevelType w:val="multilevel"/>
    <w:tmpl w:val="200A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A420C"/>
    <w:multiLevelType w:val="multilevel"/>
    <w:tmpl w:val="2F60BB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704502">
    <w:abstractNumId w:val="4"/>
  </w:num>
  <w:num w:numId="2" w16cid:durableId="152065112">
    <w:abstractNumId w:val="5"/>
  </w:num>
  <w:num w:numId="3" w16cid:durableId="1032073106">
    <w:abstractNumId w:val="3"/>
  </w:num>
  <w:num w:numId="4" w16cid:durableId="98646381">
    <w:abstractNumId w:val="11"/>
  </w:num>
  <w:num w:numId="5" w16cid:durableId="160511206">
    <w:abstractNumId w:val="17"/>
  </w:num>
  <w:num w:numId="6" w16cid:durableId="1487361506">
    <w:abstractNumId w:val="2"/>
  </w:num>
  <w:num w:numId="7" w16cid:durableId="166215292">
    <w:abstractNumId w:val="23"/>
  </w:num>
  <w:num w:numId="8" w16cid:durableId="1556115438">
    <w:abstractNumId w:val="18"/>
  </w:num>
  <w:num w:numId="9" w16cid:durableId="1056319367">
    <w:abstractNumId w:val="15"/>
  </w:num>
  <w:num w:numId="10" w16cid:durableId="302856453">
    <w:abstractNumId w:val="8"/>
  </w:num>
  <w:num w:numId="11" w16cid:durableId="1145315848">
    <w:abstractNumId w:val="13"/>
  </w:num>
  <w:num w:numId="12" w16cid:durableId="533226218">
    <w:abstractNumId w:val="14"/>
  </w:num>
  <w:num w:numId="13" w16cid:durableId="1888301198">
    <w:abstractNumId w:val="1"/>
  </w:num>
  <w:num w:numId="14" w16cid:durableId="946078468">
    <w:abstractNumId w:val="0"/>
  </w:num>
  <w:num w:numId="15" w16cid:durableId="1257134122">
    <w:abstractNumId w:val="21"/>
  </w:num>
  <w:num w:numId="16" w16cid:durableId="159854216">
    <w:abstractNumId w:val="6"/>
  </w:num>
  <w:num w:numId="17" w16cid:durableId="1328827193">
    <w:abstractNumId w:val="10"/>
  </w:num>
  <w:num w:numId="18" w16cid:durableId="1101149966">
    <w:abstractNumId w:val="7"/>
  </w:num>
  <w:num w:numId="19" w16cid:durableId="1683434135">
    <w:abstractNumId w:val="19"/>
  </w:num>
  <w:num w:numId="20" w16cid:durableId="1029646235">
    <w:abstractNumId w:val="9"/>
  </w:num>
  <w:num w:numId="21" w16cid:durableId="394790060">
    <w:abstractNumId w:val="12"/>
  </w:num>
  <w:num w:numId="22" w16cid:durableId="1540432739">
    <w:abstractNumId w:val="20"/>
  </w:num>
  <w:num w:numId="23" w16cid:durableId="1300720793">
    <w:abstractNumId w:val="16"/>
  </w:num>
  <w:num w:numId="24" w16cid:durableId="18981273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4E8"/>
    <w:rsid w:val="000C5D16"/>
    <w:rsid w:val="00517D41"/>
    <w:rsid w:val="00AF64E8"/>
    <w:rsid w:val="00CA6029"/>
    <w:rsid w:val="00D4242C"/>
    <w:rsid w:val="00F27C0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4916"/>
  <w15:chartTrackingRefBased/>
  <w15:docId w15:val="{323D7A36-05B2-4A35-A285-2B01C34ED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AF6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AF6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F64E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F64E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F64E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F64E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F64E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F64E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F64E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F64E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F64E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F64E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F64E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F64E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F64E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F64E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F64E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F64E8"/>
    <w:rPr>
      <w:rFonts w:eastAsiaTheme="majorEastAsia" w:cstheme="majorBidi"/>
      <w:color w:val="272727" w:themeColor="text1" w:themeTint="D8"/>
    </w:rPr>
  </w:style>
  <w:style w:type="paragraph" w:styleId="Tytu">
    <w:name w:val="Title"/>
    <w:basedOn w:val="Normalny"/>
    <w:next w:val="Normalny"/>
    <w:link w:val="TytuZnak"/>
    <w:uiPriority w:val="10"/>
    <w:qFormat/>
    <w:rsid w:val="00AF6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F64E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F64E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F64E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F64E8"/>
    <w:pPr>
      <w:spacing w:before="160"/>
      <w:jc w:val="center"/>
    </w:pPr>
    <w:rPr>
      <w:i/>
      <w:iCs/>
      <w:color w:val="404040" w:themeColor="text1" w:themeTint="BF"/>
    </w:rPr>
  </w:style>
  <w:style w:type="character" w:customStyle="1" w:styleId="CytatZnak">
    <w:name w:val="Cytat Znak"/>
    <w:basedOn w:val="Domylnaczcionkaakapitu"/>
    <w:link w:val="Cytat"/>
    <w:uiPriority w:val="29"/>
    <w:rsid w:val="00AF64E8"/>
    <w:rPr>
      <w:i/>
      <w:iCs/>
      <w:color w:val="404040" w:themeColor="text1" w:themeTint="BF"/>
    </w:rPr>
  </w:style>
  <w:style w:type="paragraph" w:styleId="Akapitzlist">
    <w:name w:val="List Paragraph"/>
    <w:basedOn w:val="Normalny"/>
    <w:uiPriority w:val="34"/>
    <w:qFormat/>
    <w:rsid w:val="00AF64E8"/>
    <w:pPr>
      <w:ind w:left="720"/>
      <w:contextualSpacing/>
    </w:pPr>
  </w:style>
  <w:style w:type="character" w:styleId="Wyrnienieintensywne">
    <w:name w:val="Intense Emphasis"/>
    <w:basedOn w:val="Domylnaczcionkaakapitu"/>
    <w:uiPriority w:val="21"/>
    <w:qFormat/>
    <w:rsid w:val="00AF64E8"/>
    <w:rPr>
      <w:i/>
      <w:iCs/>
      <w:color w:val="0F4761" w:themeColor="accent1" w:themeShade="BF"/>
    </w:rPr>
  </w:style>
  <w:style w:type="paragraph" w:styleId="Cytatintensywny">
    <w:name w:val="Intense Quote"/>
    <w:basedOn w:val="Normalny"/>
    <w:next w:val="Normalny"/>
    <w:link w:val="CytatintensywnyZnak"/>
    <w:uiPriority w:val="30"/>
    <w:qFormat/>
    <w:rsid w:val="00AF6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F64E8"/>
    <w:rPr>
      <w:i/>
      <w:iCs/>
      <w:color w:val="0F4761" w:themeColor="accent1" w:themeShade="BF"/>
    </w:rPr>
  </w:style>
  <w:style w:type="character" w:styleId="Odwoanieintensywne">
    <w:name w:val="Intense Reference"/>
    <w:basedOn w:val="Domylnaczcionkaakapitu"/>
    <w:uiPriority w:val="32"/>
    <w:qFormat/>
    <w:rsid w:val="00AF64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956</Words>
  <Characters>5737</Characters>
  <Application>Microsoft Office Word</Application>
  <DocSecurity>0</DocSecurity>
  <Lines>47</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Kycko</dc:creator>
  <cp:keywords/>
  <dc:description/>
  <cp:lastModifiedBy>Krystian Kycko</cp:lastModifiedBy>
  <cp:revision>2</cp:revision>
  <dcterms:created xsi:type="dcterms:W3CDTF">2026-05-28T15:35:00Z</dcterms:created>
  <dcterms:modified xsi:type="dcterms:W3CDTF">2026-05-28T15:47:00Z</dcterms:modified>
</cp:coreProperties>
</file>