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Fundusze Venture Capital i Private Equity – Wariant B</w:t>
      </w:r>
    </w:p>
    <w:p>
      <w:pPr/>
      <w:r>
        <w:t>Andreessen Horowitz (a16z)</w:t>
      </w:r>
    </w:p>
    <w:p>
      <w:pPr/>
      <w:r>
        <w:t>Case study: Inwestycja a16z w GitHub Inc.</w:t>
      </w:r>
    </w:p>
    <w:p>
      <w:pPr>
        <w:pStyle w:val="Heading1"/>
      </w:pPr>
      <w:r>
        <w:t>1. Tło i charakterystyka spółki</w:t>
      </w:r>
    </w:p>
    <w:p>
      <w:r>
        <w:t>GitHub został założony w 2008 roku przez Toma Prestona-Wernera, Chrisa Wanstratha i PJ Hyetta w San Francisco. Platforma umożliwiała kontrolię wersji opartą na systemie Git, hosting kodu źródłowego, współpracę zespołową, przegląd kodu (code review), zarządzanie zgłoszeniami (issue tracking) oraz ciągłą integrację i dostarczanie (CI/CD). W krótkim czasie GitHub stał się de facto standardem w branży.</w:t>
      </w:r>
    </w:p>
    <w:p>
      <w:r>
        <w:t>W momencie inwestycji a16z (lipiec 2012) platforma miała ponad 3,5 miliona użytkowników i miliony repozytoriów. Model biznesowy opierał się na freemium – darmowy dostęp dla projektów open source, płatne plany dla prywatnych repozytoriów i zespołów. GitHub działał w modelu bootstrapped przez 4 lata (2008–2012) bez jakiegokolwiek finansowania venture capital. Było to rzadkością w Dolinie Krzemowej.</w:t>
      </w:r>
    </w:p>
    <w:p>
      <w:r>
        <w:t>GitHub pełnił unikatową rolę: był jednocześnie narzędziem deweloperskim, siecią społecznościową dla kodu oraz infrastrukturą dla projektów open source. Efekty sieciowe (network effects) tworzyły silny moat konkurencyjny.</w:t>
      </w:r>
    </w:p>
    <w:p>
      <w:pPr>
        <w:pStyle w:val="Heading1"/>
      </w:pPr>
      <w:r>
        <w:t>2. Parametry transakcji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4320"/>
          </w:tcPr>
          <w:p>
            <w:r>
              <w:t>Runda finansowania</w:t>
            </w:r>
          </w:p>
        </w:tc>
        <w:tc>
          <w:tcPr>
            <w:tcW w:type="dxa" w:w="4320"/>
          </w:tcPr>
          <w:p>
            <w:r>
              <w:t>Series A</w:t>
            </w:r>
          </w:p>
        </w:tc>
      </w:tr>
      <w:tr>
        <w:tc>
          <w:tcPr>
            <w:tcW w:type="dxa" w:w="4320"/>
          </w:tcPr>
          <w:p>
            <w:r>
              <w:t>Data zamknięcia</w:t>
            </w:r>
          </w:p>
        </w:tc>
        <w:tc>
          <w:tcPr>
            <w:tcW w:type="dxa" w:w="4320"/>
          </w:tcPr>
          <w:p>
            <w:r>
              <w:t>lipiec 2012 r.</w:t>
            </w:r>
          </w:p>
        </w:tc>
      </w:tr>
      <w:tr>
        <w:tc>
          <w:tcPr>
            <w:tcW w:type="dxa" w:w="4320"/>
          </w:tcPr>
          <w:p>
            <w:r>
              <w:t>Wartość rundy (łącznie)</w:t>
            </w:r>
          </w:p>
        </w:tc>
        <w:tc>
          <w:tcPr>
            <w:tcW w:type="dxa" w:w="4320"/>
          </w:tcPr>
          <w:p>
            <w:r>
              <w:t>100 mln USD</w:t>
            </w:r>
          </w:p>
        </w:tc>
      </w:tr>
      <w:tr>
        <w:tc>
          <w:tcPr>
            <w:tcW w:type="dxa" w:w="4320"/>
          </w:tcPr>
          <w:p>
            <w:r>
              <w:t>Lead investor</w:t>
            </w:r>
          </w:p>
        </w:tc>
        <w:tc>
          <w:tcPr>
            <w:tcW w:type="dxa" w:w="4320"/>
          </w:tcPr>
          <w:p>
            <w:r>
              <w:t>Andreessen Horowitz</w:t>
            </w:r>
          </w:p>
        </w:tc>
      </w:tr>
      <w:tr>
        <w:tc>
          <w:tcPr>
            <w:tcW w:type="dxa" w:w="4320"/>
          </w:tcPr>
          <w:p>
            <w:r>
              <w:t>Współinwestorzy</w:t>
            </w:r>
          </w:p>
        </w:tc>
        <w:tc>
          <w:tcPr>
            <w:tcW w:type="dxa" w:w="4320"/>
          </w:tcPr>
          <w:p>
            <w:r>
              <w:t>Brak (a16z jedynym inwestorem w rundzie)</w:t>
            </w:r>
          </w:p>
        </w:tc>
      </w:tr>
      <w:tr>
        <w:tc>
          <w:tcPr>
            <w:tcW w:type="dxa" w:w="4320"/>
          </w:tcPr>
          <w:p>
            <w:r>
              <w:t>Łączne finansowanie do tej rundy</w:t>
            </w:r>
          </w:p>
        </w:tc>
        <w:tc>
          <w:tcPr>
            <w:tcW w:type="dxa" w:w="4320"/>
          </w:tcPr>
          <w:p>
            <w:r>
              <w:t>100 mln USD (pierwsza runda zewnętrzna w historii spółki)</w:t>
            </w:r>
          </w:p>
        </w:tc>
      </w:tr>
      <w:tr>
        <w:tc>
          <w:tcPr>
            <w:tcW w:type="dxa" w:w="4320"/>
          </w:tcPr>
          <w:p>
            <w:r>
              <w:t>Wycena post-money</w:t>
            </w:r>
          </w:p>
        </w:tc>
        <w:tc>
          <w:tcPr>
            <w:tcW w:type="dxa" w:w="4320"/>
          </w:tcPr>
          <w:p>
            <w:r>
              <w:t>ok. 750 mln USD</w:t>
            </w:r>
          </w:p>
        </w:tc>
      </w:tr>
      <w:tr>
        <w:tc>
          <w:tcPr>
            <w:tcW w:type="dxa" w:w="4320"/>
          </w:tcPr>
          <w:p>
            <w:r>
              <w:t>Miejsce w zarządzie</w:t>
            </w:r>
          </w:p>
        </w:tc>
        <w:tc>
          <w:tcPr>
            <w:tcW w:type="dxa" w:w="4320"/>
          </w:tcPr>
          <w:p>
            <w:r>
              <w:t>Peter Levine (General Partner a16z) dołącza do Board of Directors</w:t>
            </w:r>
          </w:p>
        </w:tc>
      </w:tr>
      <w:tr>
        <w:tc>
          <w:tcPr>
            <w:tcW w:type="dxa" w:w="4320"/>
          </w:tcPr>
          <w:p>
            <w:r>
              <w:t>Branża</w:t>
            </w:r>
          </w:p>
        </w:tc>
        <w:tc>
          <w:tcPr>
            <w:tcW w:type="dxa" w:w="4320"/>
          </w:tcPr>
          <w:p>
            <w:r>
              <w:t>Developer tools / infrastruktura oprogramowania / SaaS</w:t>
            </w:r>
          </w:p>
        </w:tc>
      </w:tr>
      <w:tr>
        <w:tc>
          <w:tcPr>
            <w:tcW w:type="dxa" w:w="4320"/>
          </w:tcPr>
          <w:p>
            <w:r>
              <w:t>Późniejsze rundy</w:t>
            </w:r>
          </w:p>
        </w:tc>
        <w:tc>
          <w:tcPr>
            <w:tcW w:type="dxa" w:w="4320"/>
          </w:tcPr>
          <w:p>
            <w:r>
              <w:t>Series B (lipiec 2015): 250 mln USD, lead Sequoia Capital, a16z follow-on</w:t>
            </w:r>
          </w:p>
        </w:tc>
      </w:tr>
    </w:tbl>
    <w:p>
      <w:pPr>
        <w:pStyle w:val="Heading1"/>
      </w:pPr>
      <w:r>
        <w:t>3. Cel inwestycji i teza inwestycyjna a16z</w:t>
      </w:r>
    </w:p>
    <w:p>
      <w:r>
        <w:t>Inwestycja pochodziła z głównego funduszu venture a16z. Była to jedna z największych rund Series A w historii – 100 mln USD od jednego inwestora w spółkę bez wcześniejszego finansowania VC. Środki przeznaczono na: skalowanie platformy, rozwój GitHub Enterprise (wersja on-premises), rekrutację talentów oraz ekspansję międzynarodową.</w:t>
      </w:r>
    </w:p>
    <w:p>
      <w:r>
        <w:t>Teza inwestycyjna Petera Levine i a16z opierała się na pięciu filarach:</w:t>
      </w:r>
    </w:p>
    <w:p>
      <w:pPr>
        <w:pStyle w:val="ListParagraph"/>
      </w:pPr>
      <w:r>
        <w:t>Narzędzia deweloperskie jako infrastruktura krytyczna – każda firma technologiczna potrzebuje systemu kontroli wersji i współpracy nad kodem.</w:t>
      </w:r>
    </w:p>
    <w:p>
      <w:pPr>
        <w:pStyle w:val="ListParagraph"/>
      </w:pPr>
      <w:r>
        <w:t>„Software is eating the world” w zastosowaniu do narzędzi deweloperskich – narracja Marca Andreessena z manifestu opublikowanego w Wall Street Journal w sierpniu 2011 r.</w:t>
      </w:r>
    </w:p>
    <w:p>
      <w:pPr>
        <w:pStyle w:val="ListParagraph"/>
      </w:pPr>
      <w:r>
        <w:t>GitHub jako sieć społecznościowa dla kodu – efekty sieciowe, profil użytkownika jako CV dewelopera, organiczny wzrost.</w:t>
      </w:r>
    </w:p>
    <w:p>
      <w:pPr>
        <w:pStyle w:val="ListParagraph"/>
      </w:pPr>
      <w:r>
        <w:t>Możliwość ekspansji enterprise – GitHub Enterprise (on-premises), wyższy przychód na użytkownika, konwersja z darmowego na płatny plan.</w:t>
      </w:r>
    </w:p>
    <w:p>
      <w:pPr>
        <w:pStyle w:val="ListParagraph"/>
      </w:pPr>
      <w:r>
        <w:t>Efekty sieciowe społeczności open source – samowzmacniający się cykl: więcej projektów → więcej deweloperów → więcej projektów.</w:t>
      </w:r>
    </w:p>
    <w:p>
      <w:r>
        <w:t>Levine opublikował wpis na blogu a16z w dniu ogłoszenia inwestycji, w którym zarysował swoje przekonanie o GitHub jako infrastrukturze krytycznej procesu wytwarzania oprogramowania. Artykuł potwierdzał głębokie zaangażowanie intelektualne i strategiczne a16z w tę transakcję.</w:t>
      </w:r>
    </w:p>
    <w:p>
      <w:pPr>
        <w:pStyle w:val="Heading1"/>
      </w:pPr>
      <w:r>
        <w:t>4. Osoba odpowiedzialna za transakcję</w:t>
      </w:r>
    </w:p>
    <w:p>
      <w:r>
        <w:t>Peter Levine – General Partner w Andreessen Horowitz. Prowadził transakcję i dołączył do Board of Directors GitHub. Wcześniej pełnił funkcję CEO XenSource (open-source’owa wirtualizacja, sprzedana Citrix w 2007 r.), VP w Citrix Systems, posiada doktorat (PhD) z MIT. Miał głębokie zrozumienie modeli biznesowych opartych na open source.</w:t>
      </w:r>
    </w:p>
    <w:p>
      <w:r>
        <w:t>Specjalizował się w infrastrukturze oprogramowania, narzędziach deweloperskich i systemach enterprise. Doświadczenie operacyjne jako CEO i VP pozwalało mu zapewniać praktyczne wsparcie spółkom portfelowym.</w:t>
      </w:r>
    </w:p>
    <w:p>
      <w:pPr>
        <w:pStyle w:val="Heading1"/>
      </w:pPr>
      <w:r>
        <w:t>5. Działania a16z po inwestycji</w:t>
      </w:r>
    </w:p>
    <w:p>
      <w:r>
        <w:t>a16z zastosował swój model high-touch, obejmujący wsparcie strategiczne i operacyjne. Celem była transformacja GitHub z platformy społecznościowej w przedsiębiorstwo SaaS klasy enterprise.</w:t>
      </w:r>
    </w:p>
    <w:p>
      <w:pPr>
        <w:pStyle w:val="ListParagraph"/>
      </w:pPr>
      <w:r>
        <w:t>Rekrutacja kadry zarządczej – pomoc w zatrudnieniu liderów sprzedaży enterprise, budowa ponad 70-osobowego zespołu rekrutacyjnego.</w:t>
      </w:r>
    </w:p>
    <w:p>
      <w:pPr>
        <w:pStyle w:val="ListParagraph"/>
      </w:pPr>
      <w:r>
        <w:t>Strategia go-to-market dla enterprise – definiowanie segmentów klientów, modele cenowe, procesy sprzedaży bezpośredniej.</w:t>
      </w:r>
    </w:p>
    <w:p>
      <w:pPr>
        <w:pStyle w:val="ListParagraph"/>
      </w:pPr>
      <w:r>
        <w:t>Doradztwo w skalowaniu organizacji inżynierskiej – doświadczenie Levine’a z XenSource i Citrix.</w:t>
      </w:r>
    </w:p>
    <w:p>
      <w:pPr>
        <w:pStyle w:val="ListParagraph"/>
      </w:pPr>
      <w:r>
        <w:t>Budowanie marki i PR – pozycjonowanie GitHub jako infrastruktury enterprise, nie tylko narzędzia dla open source.</w:t>
      </w:r>
    </w:p>
    <w:p>
      <w:pPr>
        <w:pStyle w:val="ListParagraph"/>
      </w:pPr>
      <w:r>
        <w:t>Strategiczne wprowadzenia do decydentów Fortune 500 – dostęp do sieci kontaktów a16z.</w:t>
      </w:r>
    </w:p>
    <w:p>
      <w:pPr>
        <w:pStyle w:val="Heading1"/>
      </w:pPr>
      <w:r>
        <w:t>6. Follow-on i pełna ścieżka inwestycyjna</w:t>
      </w:r>
    </w:p>
    <w:p>
      <w:r>
        <w:t>W odróżnieniu od wielu spółek portfelowych, które pozyskują tylko jedną rundę, GitHub przeprowadził drugą rundę finansowania. W lipcu 2015 roku zamknięto Series B o wartości 250 mln USD, którego leadem był Sequoia Capital, a a16z uczestniczył jako inwestor follow-on. Wycena wzrosła do ok. 2 mld USD. Potwierdziło to tezę a16z oraz ich kontynuowane zaangażowanie.</w:t>
      </w:r>
    </w:p>
    <w:p>
      <w:r>
        <w:t>a16z utrzymał znaczący udział (ok. 10–12% po rozwodnieniu) aż do wyjścia przez przejęcie przez Microsoft.</w:t>
      </w:r>
    </w:p>
    <w:p>
      <w:r>
        <w:t>Ścieżka spółki od założenia do wyjścia:</w:t>
      </w:r>
    </w:p>
    <w:p>
      <w:pPr>
        <w:pStyle w:val="ListParagraph"/>
      </w:pPr>
      <w:r>
        <w:t>2008 – Założenie przez Toma Prestona-Wernera, Chrisa Wanstratha, PJ Hyetta. Bootstrapped.</w:t>
      </w:r>
    </w:p>
    <w:p>
      <w:pPr>
        <w:pStyle w:val="ListParagraph"/>
      </w:pPr>
      <w:r>
        <w:t>Lipiec 2012 – Series A, 100 mln USD, a16z jedyny lead, wycena 750 mln USD.</w:t>
      </w:r>
    </w:p>
    <w:p>
      <w:pPr>
        <w:pStyle w:val="ListParagraph"/>
      </w:pPr>
      <w:r>
        <w:t>2012–2014 – Szybki wzrost użytkowników i repozytoriów. Rozwój GitHub Enterprise. Budowa zespołu sprzedaży enterprise.</w:t>
      </w:r>
    </w:p>
    <w:p>
      <w:pPr>
        <w:pStyle w:val="ListParagraph"/>
      </w:pPr>
      <w:r>
        <w:t>Kwiecień 2014 – Zmiana CEO: Tom Preston-Werner rezygnuje, Chris Wanstrath zostaje CEO.</w:t>
      </w:r>
    </w:p>
    <w:p>
      <w:pPr>
        <w:pStyle w:val="ListParagraph"/>
      </w:pPr>
      <w:r>
        <w:t>Lipiec 2015 – Series B, 250 mln USD, lead Sequoia Capital. a16z follow-on. Thrive Capital, IVP współinwestorzy. Wycena ok. 2 mld USD.</w:t>
      </w:r>
    </w:p>
    <w:p>
      <w:pPr>
        <w:pStyle w:val="ListParagraph"/>
      </w:pPr>
      <w:r>
        <w:t>2015–2017 – Kontynuacja wzrostu. Ponad 20 mln użytkowników do 2017 r. Adopcja enterprise przez Google, Microsoft, Facebook, Amazon.</w:t>
      </w:r>
    </w:p>
    <w:p>
      <w:pPr>
        <w:pStyle w:val="ListParagraph"/>
      </w:pPr>
      <w:r>
        <w:t>Czerwiec 2018 – Microsoft ogłasza przejęcie za 7,5 mld USD w akcjach MSFT. Zgoda regulacyjna Komisji Europejskiej.</w:t>
      </w:r>
    </w:p>
    <w:p>
      <w:pPr>
        <w:pStyle w:val="ListParagraph"/>
      </w:pPr>
      <w:r>
        <w:t>Październik 2018 – Zamknięcie transakcji. Pełne wyjście (exit) dla a16z.</w:t>
      </w:r>
    </w:p>
    <w:p>
      <w:pPr>
        <w:pStyle w:val="Heading1"/>
      </w:pPr>
      <w:r>
        <w:t>7. Wyniki inwestycji</w:t>
      </w:r>
    </w:p>
    <w:p>
      <w:r>
        <w:t>W czerwcu 2018 roku Microsoft ogłosił przejęcie GitHub za 7,5 mld USD w akcjach MSFT. Transakcja została zamknięta w październiku 2018 r. po uzyskaniu zgody Komisji Europejskiej.</w:t>
      </w:r>
    </w:p>
    <w:p>
      <w:r>
        <w:t>Kluczowe metryki zwrotu z inwestycji: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Wycena GitHub</w:t>
            </w:r>
          </w:p>
        </w:tc>
      </w:tr>
      <w:tr>
        <w:tc>
          <w:tcPr>
            <w:tcW w:type="dxa" w:w="4320"/>
          </w:tcPr>
          <w:p>
            <w:r>
              <w:t>Wejście a16z (lipiec 2012, Series A)</w:t>
            </w:r>
          </w:p>
        </w:tc>
        <w:tc>
          <w:tcPr>
            <w:tcW w:type="dxa" w:w="4320"/>
          </w:tcPr>
          <w:p>
            <w:r>
              <w:t>ok. 750 mln USD</w:t>
            </w:r>
          </w:p>
        </w:tc>
      </w:tr>
      <w:tr>
        <w:tc>
          <w:tcPr>
            <w:tcW w:type="dxa" w:w="4320"/>
          </w:tcPr>
          <w:p>
            <w:r>
              <w:t>Series B (lipiec 2015, Sequoia + a16z follow-on)</w:t>
            </w:r>
          </w:p>
        </w:tc>
        <w:tc>
          <w:tcPr>
            <w:tcW w:type="dxa" w:w="4320"/>
          </w:tcPr>
          <w:p>
            <w:r>
              <w:t>ok. 2 mld USD (+167%)</w:t>
            </w:r>
          </w:p>
        </w:tc>
      </w:tr>
      <w:tr>
        <w:tc>
          <w:tcPr>
            <w:tcW w:type="dxa" w:w="4320"/>
          </w:tcPr>
          <w:p>
            <w:r>
              <w:t>Przejęcie przez Microsoft (czerwiec 2018)</w:t>
            </w:r>
          </w:p>
        </w:tc>
        <w:tc>
          <w:tcPr>
            <w:tcW w:type="dxa" w:w="4320"/>
          </w:tcPr>
          <w:p>
            <w:r>
              <w:t>7,5 mld USD (+900% od wejścia)</w:t>
            </w:r>
          </w:p>
        </w:tc>
      </w:tr>
    </w:tbl>
    <w:p>
      <w:r>
        <w:t>a16z zainwestował 100 mln USD przy wycenie 750 mln USD (udział 13,3%). Fundusz uczestniczył również w Series B. Łączny zwrot szacowany na ok. 1 mld USD (około 10x na części Series A). Okres utrzymania inwestycji: 6 lat.</w:t>
      </w:r>
    </w:p>
    <w:p>
      <w:r>
        <w:t>Jedno z najbardziej udanych wyjść w historii a16z. Waliduje tezę o narzędziach deweloperskich jako infrastrukturze krytycznej. Przejęcie przez Microsoft potwierdza strategiczne znaczenie platformy.</w:t>
      </w:r>
    </w:p>
    <w:p>
      <w:pPr>
        <w:pStyle w:val="Heading1"/>
      </w:pPr>
      <w:r>
        <w:t>8. Ryzyka inwestycyjne i wnioski</w:t>
      </w:r>
    </w:p>
    <w:p>
      <w:pPr>
        <w:pStyle w:val="Heading3"/>
      </w:pPr>
      <w:r>
        <w:t>Główne ryzyka identyfikowane w momencie inwestycji:</w:t>
      </w:r>
    </w:p>
    <w:p>
      <w:pPr>
        <w:pStyle w:val="ListParagraph"/>
      </w:pPr>
      <w:r>
        <w:t>Ryzyko konkurencji – Bitbucket (Atlassian, darmowe prywatne repozytoria), GitLab (open-source, zintegrowane CI/CD).</w:t>
      </w:r>
    </w:p>
    <w:p>
      <w:pPr>
        <w:pStyle w:val="ListParagraph"/>
      </w:pPr>
      <w:r>
        <w:t>Zależność od społeczności open source – lojalność oparta na goodwill, ryzyko migracji jeśli monetyzacja postrzegana jako szkodliwa.</w:t>
      </w:r>
    </w:p>
    <w:p>
      <w:pPr>
        <w:pStyle w:val="ListParagraph"/>
      </w:pPr>
      <w:r>
        <w:t>Ryzyko zmiany zarządu – Tom Preston-Werner zrezygnował w 2014 r. w kontrowersyjnych okolicznościach.</w:t>
      </w:r>
    </w:p>
    <w:p>
      <w:pPr>
        <w:pStyle w:val="ListParagraph"/>
      </w:pPr>
      <w:r>
        <w:t>Wyzwania monetyzacji – zdecydowana większość użytkowników na darmowym planie, wyzwanie konwersji.</w:t>
      </w:r>
    </w:p>
    <w:p>
      <w:pPr>
        <w:pStyle w:val="ListParagraph"/>
      </w:pPr>
      <w:r>
        <w:t>Ryzyko single-product – głównie hosting Git, podatność na disrupcję technologiczną.</w:t>
      </w:r>
    </w:p>
    <w:p>
      <w:pPr>
        <w:pStyle w:val="Heading3"/>
      </w:pPr>
      <w:r>
        <w:t>Wnioski o skuteczności strategii a16z</w:t>
      </w:r>
    </w:p>
    <w:p>
      <w:r>
        <w:t>Strategia a16z opierała się na trzech filarach: identyfikacja infrastruktury krytycznej, pozycja jedynego inwestora z dużym czekiem oraz value-add wykraczający poza sam kapitał.</w:t>
      </w:r>
    </w:p>
    <w:p>
      <w:r>
        <w:t>Siła strategii: rozpoznanie, że GitHub potrzebował partnera strategicznego, a nie tylko kapitału. Osiągnięcie 10x zwrotu z jednego czeku.</w:t>
      </w:r>
    </w:p>
    <w:p>
      <w:r>
        <w:t>Słabość: ograniczony wpływ na tranzycję CEO w 2014 r., relatywnie długi okres utrzymania (6 lat). Jednak cierpliwość była kluczowa – organiczny wzrost bez rozwadniających rund.</w:t>
      </w:r>
    </w:p>
    <w:p>
      <w:pPr>
        <w:pStyle w:val="Heading1"/>
      </w:pPr>
      <w:r>
        <w:t>9. Analiza przedstawicieli funduszu</w:t>
      </w:r>
    </w:p>
    <w:p>
      <w:r>
        <w:t>Poniżej przedstawiono analizę kluczowych osób związanych z funduszem Andreessen Horowitz, które odegrały rolę w inwestycji w GitHub.</w:t>
      </w:r>
    </w:p>
    <w:p>
      <w:pPr>
        <w:pStyle w:val="Heading2"/>
      </w:pPr>
      <w:r>
        <w:t>9.1. Peter Levine – General Partner, Andreessen Horowitz</w:t>
      </w:r>
    </w:p>
    <w:p>
      <w:r>
        <w:t>Peter Levine jest General Partnerem w Andreessen Horowitz. Wcześniej pełnił funkcję CEO XenSource (platforma wirtualizacji open-source, sprzedana Citrix w 2007 r.), VP w Citrix Systems. Posiada doktorat (PhD) z MIT. Autor licznych publikacji na temat open source i modeli biznesowych.</w:t>
      </w:r>
    </w:p>
    <w:p>
      <w:r>
        <w:t>W transakcji GitHub pełnił rolę lead partnera i członka Board of Directors. Odpowiadał za strategię enterprise go-to-market, skalowanie organizacji inżynierskiej, rekrutację kadry zarządczej oraz strategiczne wprowadzenia do klientów korporacyjnych.</w:t>
      </w:r>
    </w:p>
    <w:p>
      <w:r>
        <w:t>Kluczowe materiały publiczne:</w:t>
      </w:r>
    </w:p>
    <w:p>
      <w:pPr>
        <w:pStyle w:val="ListParagraph"/>
      </w:pPr>
      <w:r>
        <w:t>Blog a16z – „Software Eating Software Development” (lipiec 2012) – artykuł ogłaszający inwestycję i zarysowujący tezę.</w:t>
      </w:r>
    </w:p>
    <w:p>
      <w:pPr>
        <w:pStyle w:val="ListParagraph"/>
      </w:pPr>
      <w:r>
        <w:t>Wykład Stanford – „Open Source: From Community to Commercialization” (2016) – szczegółowa analiza modelu open-core.</w:t>
      </w:r>
    </w:p>
    <w:p>
      <w:pPr>
        <w:pStyle w:val="ListParagraph"/>
      </w:pPr>
      <w:r>
        <w:t>Esej „Why There Will Never Be Another Red Hat” (2014) – analiza ekonomii open source i przewagi platform sieciowych.</w:t>
      </w:r>
    </w:p>
    <w:p>
      <w:pPr>
        <w:pStyle w:val="ListParagraph"/>
      </w:pPr>
      <w:r>
        <w:t>Książka o strategiach open source – publikacja akademicka rozwijająca tezy z wykładu Stanford.</w:t>
      </w:r>
    </w:p>
    <w:p>
      <w:r>
        <w:t>Filozofia Levine’a opiera się na trzech elementach: open source jako fundament infrastruktury IT, efekty sieciowe społeczności deweloperskiej oraz model open-core jako optymalny mechanizm monetyzacji.</w:t>
      </w:r>
    </w:p>
    <w:p>
      <w:pPr>
        <w:pStyle w:val="Heading2"/>
      </w:pPr>
      <w:r>
        <w:t>9.2. Marc Andreessen – współzałożyciel i General Partner a16z</w:t>
      </w:r>
    </w:p>
    <w:p>
      <w:r>
        <w:t>Marc Andreessen – współzałożyciel Netscape (1994), Loudcloud/Opsware, oraz Andreessen Horowitz (2009). Autor przełomowego eseju „Why Software Is Eating the World” opublikowanego w Wall Street Journal 20 sierpnia 2011 r.</w:t>
      </w:r>
    </w:p>
    <w:p>
      <w:r>
        <w:t>W kontekście GitHub nie pełnił formalnej roli w Board of Directors. Jego rola była intelektualna i narracyjna – esej z 2011 r. stanowił fundament intelektualny tezy inwestycyjnej a16z w GitHub.</w:t>
      </w:r>
    </w:p>
    <w:p>
      <w:r>
        <w:t>Kluczowe materiały publiczne:</w:t>
      </w:r>
    </w:p>
    <w:p>
      <w:pPr>
        <w:pStyle w:val="ListParagraph"/>
      </w:pPr>
      <w:r>
        <w:t>Wall Street Journal – „Why Software Is Eating the World” (20 sierpnia 2011) – manifesto definiujące erę software.</w:t>
      </w:r>
    </w:p>
    <w:p>
      <w:pPr>
        <w:pStyle w:val="ListParagraph"/>
      </w:pPr>
      <w:r>
        <w:t>Wystąpienia publiczne i wywiady (2012–2018) – obrona modelu GitHub i pozycjonowanie jako „social network for code”.</w:t>
      </w:r>
    </w:p>
    <w:p>
      <w:pPr>
        <w:pStyle w:val="ListParagraph"/>
      </w:pPr>
      <w:r>
        <w:t>Wpisy na blogu a16z – artykuły rozwijające tezę software-eats-world w kontekście narzędzi deweloperskich.</w:t>
      </w:r>
    </w:p>
    <w:p>
      <w:r>
        <w:t>Filozofia Andreessena w kontekście GitHub: „software eats software development” – oprogramowanie pożera nie tylko tradycyjne branże, ale także narzędzia do jego własnego tworzenia. GitHub reprezentował nową kategorię infrastruktury internetowej.</w:t>
      </w:r>
    </w:p>
    <w:p>
      <w:pPr>
        <w:pStyle w:val="Heading2"/>
      </w:pPr>
      <w:r>
        <w:t>9.3. Ben Horowitz – współzałożyciel i General Partner a16z</w:t>
      </w:r>
    </w:p>
    <w:p>
      <w:r>
        <w:t>Ben Horowitz – współzałożyciel Andreessen Horowitz (2009). Wcześniej CEO Opsware (sprzedany HP w 2007 r. za 1,6 mld USD), VP w Netscape. Autor książki „The Hard Thing About Hard Things” (2014).</w:t>
      </w:r>
    </w:p>
    <w:p>
      <w:r>
        <w:t>W kontekście GitHub jego rola była pośrednia – uczestniczył w procesie deal review i komitecie inwestycyjnym. Zapewniał wsparcie mentoringowe, szczególnie w okresie kryzysu CEO w 2014 r. Wspierał kulturę organizacyjną.</w:t>
      </w:r>
    </w:p>
    <w:p>
      <w:pPr>
        <w:pStyle w:val="Heading3"/>
      </w:pPr>
      <w:r>
        <w:t>9.4. Zestawienie źródeł i kluczowe tezy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Źródło / format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Przedstawiciel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Kluczowa teza relevantna dla case GitHub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Blog a16z – „Software Eating Software Development” (09.07.2012)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GitHub jako infrastruktura krytyczna procesu wytwarzania oprogramowania; „software eats the tools that build software”.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Wykład Stanford – „Open Source: From Community to Commercialization” (2016)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Model open-core jako optymalny mechanizm monetyzacji; GitHub jako case study komercjalizacji społeczności deweloperskiej.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Blog a16z – „Why There Will Never Be Another Red Hat” (2014)</w:t>
            </w:r>
          </w:p>
        </w:tc>
        <w:tc>
          <w:tcPr>
            <w:tcW w:type="dxa" w:w="2160"/>
          </w:tcPr>
          <w:p>
            <w:r>
              <w:t>Peter Levine</w:t>
            </w:r>
          </w:p>
        </w:tc>
        <w:tc>
          <w:tcPr>
            <w:tcW w:type="dxa" w:w="2160"/>
          </w:tcPr>
          <w:p>
            <w:r>
              <w:t>Ekonomia open source preferuje platformy agregujące społeczność nad single-vendor distributions; GitHub = network-effect platform.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WSJ – „Why Software Is Eating the World” (20.08.2011)</w:t>
            </w:r>
          </w:p>
        </w:tc>
        <w:tc>
          <w:tcPr>
            <w:tcW w:type="dxa" w:w="2160"/>
          </w:tcPr>
          <w:p>
            <w:r>
              <w:t>Marc Andreessen</w:t>
            </w:r>
          </w:p>
        </w:tc>
        <w:tc>
          <w:tcPr>
            <w:tcW w:type="dxa" w:w="2160"/>
          </w:tcPr>
          <w:p>
            <w:r>
              <w:t>Oprogramowanie przenika każdą branżę – narzędzia do jego tworzenia to infrastruktura krytyczna o potencjale proporcjonalnym do gospodarki cyfrowej.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Wywiady prasowe i Twitter @pmarca (2012–2018)</w:t>
            </w:r>
          </w:p>
        </w:tc>
        <w:tc>
          <w:tcPr>
            <w:tcW w:type="dxa" w:w="2160"/>
          </w:tcPr>
          <w:p>
            <w:r>
              <w:t>Marc Andreessen</w:t>
            </w:r>
          </w:p>
        </w:tc>
        <w:tc>
          <w:tcPr>
            <w:tcW w:type="dxa" w:w="2160"/>
          </w:tcPr>
          <w:p>
            <w:r>
              <w:t>Publiczna obrona modelu GitHub; pozycjonowanie jako „social network for code” i walidacja tezy software-eats-world.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TechCrunch – ogłoszenie Series B (29.07.2015)</w:t>
            </w:r>
          </w:p>
        </w:tc>
        <w:tc>
          <w:tcPr>
            <w:tcW w:type="dxa" w:w="2160"/>
          </w:tcPr>
          <w:p>
            <w:r>
              <w:t>Redakcja (kontekst follow-on)</w:t>
            </w:r>
          </w:p>
        </w:tc>
        <w:tc>
          <w:tcPr>
            <w:tcW w:type="dxa" w:w="2160"/>
          </w:tcPr>
          <w:p>
            <w:r>
              <w:t>Sequoia i a16z wspólnie wyceniają GitHub na $2B; walidacja strategii enterprise i potwierdzenie rosnącej wartości platformy.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Microsoft Official Blog – ogłoszenie przejęcia (04.06.2018)</w:t>
            </w:r>
          </w:p>
        </w:tc>
        <w:tc>
          <w:tcPr>
            <w:tcW w:type="dxa" w:w="2160"/>
          </w:tcPr>
          <w:p>
            <w:r>
              <w:t>Satya Nadella (kontekst exit)</w:t>
            </w:r>
          </w:p>
        </w:tc>
        <w:tc>
          <w:tcPr>
            <w:tcW w:type="dxa" w:w="2160"/>
          </w:tcPr>
          <w:p>
            <w:r>
              <w:t>Microsoft widzi GitHub jako fundament developer community; cena $7.5B waliduje tezę a16z o wartości developer infrastructure.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Wired – śledztwo dot. zmiany CEO GitHub (2014)</w:t>
            </w:r>
          </w:p>
        </w:tc>
        <w:tc>
          <w:tcPr>
            <w:tcW w:type="dxa" w:w="2160"/>
          </w:tcPr>
          <w:p>
            <w:r>
              <w:t>Redakcja (kontekst ryzyka)</w:t>
            </w:r>
          </w:p>
        </w:tc>
        <w:tc>
          <w:tcPr>
            <w:tcW w:type="dxa" w:w="2160"/>
          </w:tcPr>
          <w:p>
            <w:r>
              <w:t>Kontrowersje kulturowe i zmiana CEO jako test governance; a16z (Levine w board) zarządził tranzycją bez utraty momentum.</w:t>
            </w:r>
          </w:p>
        </w:tc>
      </w:tr>
    </w:tbl>
    <w:p>
      <w:pPr>
        <w:pStyle w:val="Heading3"/>
      </w:pPr>
      <w:r>
        <w:t>9.5. Wnioski z analizy materiałów</w:t>
      </w:r>
    </w:p>
    <w:p>
      <w:pPr>
        <w:pStyle w:val="ListParagraph"/>
      </w:pPr>
      <w:r>
        <w:t>Spójność tezy w czasie – stanowiska dot. GitHub, developer tools i open source niezmienne od 2012 (blog) przez 2014 (ekonomia OS) po 2016 (wykład Stanford). Brak retoryki obronnej po kontrowersji CEO 2014.</w:t>
      </w:r>
    </w:p>
    <w:p>
      <w:pPr>
        <w:pStyle w:val="ListParagraph"/>
      </w:pPr>
      <w:r>
        <w:t>Personalna relacja Levine–Wanstrath – autonomia operacyjna zarządu, a16z jako partner strategiczny nie mikrozarządca. Filozofia „founder-friendly”.</w:t>
      </w:r>
    </w:p>
    <w:p>
      <w:pPr>
        <w:pStyle w:val="ListParagraph"/>
      </w:pPr>
      <w:r>
        <w:t>Otwartość komunikacyjna jako value-add – publiczne pozycjonowanie przez Levine’a i Andreessena w mediach przyspieszyło adopcję enterprise.</w:t>
      </w:r>
    </w:p>
    <w:p>
      <w:pPr>
        <w:pStyle w:val="ListParagraph"/>
      </w:pPr>
      <w:r>
        <w:t>Słabość: ograniczona komunikacja w trudnych momentach – po kontrowersji CEO 2014 brak materiałów wyjaśniających. Asymetryczna komunikacja.</w:t>
      </w:r>
    </w:p>
    <w:p>
      <w:pPr>
        <w:pStyle w:val="ListParagraph"/>
      </w:pPr>
      <w:r>
        <w:t>Konsekwentne ramy intelektualne – Levine i Andreessen używają tych samych frameworków (network effects, open-core, software eating world), spójność instytucjonalna eliminuje „narrative drift”.</w:t>
      </w:r>
    </w:p>
    <w:p>
      <w:pPr>
        <w:pStyle w:val="Heading2"/>
      </w:pPr>
      <w:r>
        <w:t>Źródła</w:t>
      </w:r>
    </w:p>
    <w:p>
      <w:pPr>
        <w:pStyle w:val="ListParagraph"/>
      </w:pPr>
      <w:r>
        <w:t>TechCrunch – „Andreessen Horowitz Puts $100 Million Into GitHub” (9 lipca 2012). URL: https://techcrunch.com/2012/07/09/andreessen-horowitz-puts-100-million-in-github/</w:t>
      </w:r>
    </w:p>
    <w:p>
      <w:pPr>
        <w:pStyle w:val="ListParagraph"/>
      </w:pPr>
      <w:r>
        <w:t>Wall Street Journal – „Why Software Is Eating the World” (Marc Andreessen, 20 sierpnia 2011). URL: https://www.wsj.com/articles/SB10001424053111903480904576512250915629460</w:t>
      </w:r>
    </w:p>
    <w:p>
      <w:pPr>
        <w:pStyle w:val="ListParagraph"/>
      </w:pPr>
      <w:r>
        <w:t>Bloomberg – „Microsoft Agrees to Acquire GitHub for $7.5 Billion” (4 czerwca 2018). URL: https://www.bloomberg.com/news/articles/2018-06-04/microsoft-is-said-to-have-agreed-to-acquire-coding-site-github</w:t>
      </w:r>
    </w:p>
    <w:p>
      <w:pPr>
        <w:pStyle w:val="ListParagraph"/>
      </w:pPr>
      <w:r>
        <w:t>Microsoft Official Blog – „Microsoft to acquire GitHub for $7.5 billion” (4 czerwca 2018). URL: https://news.microsoft.com/2018/06/04/microsoft-to-acquire-github-for-7-5-billion/</w:t>
      </w:r>
    </w:p>
    <w:p>
      <w:pPr>
        <w:pStyle w:val="ListParagraph"/>
      </w:pPr>
      <w:r>
        <w:t>Microsoft 8-K SEC Filing – dokument regulacyjny. URL: https://www.sec.gov/cgi-bin/browse-edgar?action=getcompany&amp;CIK=0000789019&amp;type=8-K&amp;dateb=&amp;owner=include&amp;count=40</w:t>
      </w:r>
    </w:p>
    <w:p>
      <w:pPr>
        <w:pStyle w:val="ListParagraph"/>
      </w:pPr>
      <w:r>
        <w:t>Andreessen Horowitz (a16z.com) – strona portfolio GitHub. URL: https://a16z.com/portfolio/github/</w:t>
      </w:r>
    </w:p>
    <w:p>
      <w:pPr>
        <w:pStyle w:val="ListParagraph"/>
      </w:pPr>
      <w:r>
        <w:t>Peter Levine – wykład Stanford „Open Source: From Community to Commercialization” (2016). URL: https://www.youtube.com/watch?v=c9Tn2nEPp7A</w:t>
      </w:r>
    </w:p>
    <w:p>
      <w:pPr>
        <w:pStyle w:val="ListParagraph"/>
      </w:pPr>
      <w:r>
        <w:t>Peter Levine – blog a16z „Why There Will Never Be Another Red Hat: The Economics of Open Source” (2014). URL: https://a16z.com/why-there-will-never-be-another-redhat-the-economics-of-open-source/</w:t>
      </w:r>
    </w:p>
    <w:p>
      <w:pPr>
        <w:pStyle w:val="ListParagraph"/>
      </w:pPr>
      <w:r>
        <w:t>Crunchbase – profil finansowy GitHub Inc. URL: https://www.crunchbase.com/organization/github</w:t>
      </w:r>
    </w:p>
    <w:p>
      <w:pPr>
        <w:pStyle w:val="ListParagraph"/>
      </w:pPr>
      <w:r>
        <w:t>PitchBook – profil GitHub Inc. URL: https://pitchbook.com/profiles/github-inc</w:t>
      </w:r>
    </w:p>
    <w:p>
      <w:pPr>
        <w:pStyle w:val="ListParagraph"/>
      </w:pPr>
      <w:r>
        <w:t>Wired – „The GitHub Investigation” (kwiecień 2014). URL: https://www.wired.com/2014/04/the-github-investigation/</w:t>
      </w:r>
    </w:p>
    <w:p>
      <w:pPr>
        <w:pStyle w:val="ListParagraph"/>
      </w:pPr>
      <w:r>
        <w:t>Fortune – „Why Microsoft is willing to pay $7.5 billion for GitHub” (czerwiec 2018). URL: https://fortune.com/2018/06/04/microsoft-github-acquisition/</w:t>
      </w:r>
    </w:p>
    <w:p>
      <w:pPr>
        <w:pStyle w:val="ListParagraph"/>
      </w:pPr>
      <w:r>
        <w:t>Peter Levine – blog a16z „Software Eating Software Development” (lipiec 2012). URL: https://a16z.com/2012/07/09/software-eating-software-development/</w:t>
      </w:r>
    </w:p>
    <w:p>
      <w:pPr>
        <w:pStyle w:val="ListParagraph"/>
      </w:pPr>
      <w:r>
        <w:t>TechCrunch – „GitHub Raises $250M Series B Round To Boost Enterprise Offering” (lipiec 2015). URL: https://techcrunch.com/2015/07/29/github-raises-250m-series-b-round-to-boost-enterprise-offering/</w:t>
      </w:r>
    </w:p>
    <w:p>
      <w:pPr>
        <w:pStyle w:val="ListParagraph"/>
      </w:pPr>
      <w:r>
        <w:t>The New York Times – „GitHub, Long a Favorite of Programmers, Raises $250 Million” (lipiec 2015). URL: https://www.nytimes.com/2015/07/29/technology/github-raises-250-million-in-new-funding-round.html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