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tabs>
          <w:tab w:val="left" w:pos="709" w:leader="none"/>
        </w:tabs>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Arial" w:hAnsi="Arial" w:cs="Arial" w:eastAsia="Arial"/>
          <w:b/>
          <w:color w:val="auto"/>
          <w:spacing w:val="0"/>
          <w:position w:val="0"/>
          <w:sz w:val="40"/>
          <w:shd w:fill="auto" w:val="clear"/>
        </w:rPr>
        <w:t xml:space="preserve">Aufwandsschätzung "Chaos-Schach"</w:t>
      </w:r>
    </w:p>
    <w:p>
      <w:pPr>
        <w:widowControl w:val="false"/>
        <w:tabs>
          <w:tab w:val="left" w:pos="709" w:leader="none"/>
        </w:tabs>
        <w:spacing w:before="0" w:after="200" w:line="276"/>
        <w:ind w:right="0" w:left="0" w:firstLine="0"/>
        <w:jc w:val="center"/>
        <w:rPr>
          <w:rFonts w:ascii="Arial" w:hAnsi="Arial" w:cs="Arial" w:eastAsia="Arial"/>
          <w:b/>
          <w:color w:val="auto"/>
          <w:spacing w:val="0"/>
          <w:position w:val="0"/>
          <w:sz w:val="40"/>
          <w:shd w:fill="auto" w:val="clear"/>
        </w:rPr>
      </w:pPr>
    </w:p>
    <w:p>
      <w:pPr>
        <w:widowControl w:val="false"/>
        <w:tabs>
          <w:tab w:val="left" w:pos="709" w:leader="none"/>
        </w:tabs>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Teammitglieder:</w:t>
      </w:r>
    </w:p>
    <w:p>
      <w:pPr>
        <w:widowControl w:val="false"/>
        <w:tabs>
          <w:tab w:val="left" w:pos="709" w:leader="none"/>
          <w:tab w:val="left" w:pos="709" w:leader="none"/>
        </w:tabs>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auto"/>
          <w:spacing w:val="0"/>
          <w:position w:val="0"/>
          <w:sz w:val="24"/>
          <w:shd w:fill="auto" w:val="clear"/>
        </w:rPr>
        <w:t xml:space="preserve">Bernhof, Diedrich, </w:t>
      </w:r>
      <w:r>
        <w:rPr>
          <w:rFonts w:ascii="Arial" w:hAnsi="Arial" w:cs="Arial" w:eastAsia="Arial"/>
          <w:color w:val="auto"/>
          <w:spacing w:val="0"/>
          <w:position w:val="0"/>
          <w:sz w:val="24"/>
          <w:shd w:fill="auto" w:val="clear"/>
        </w:rPr>
        <w:t xml:space="preserve">Graczyk</w:t>
      </w: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Hier haben wir uns für die „</w:t>
      </w:r>
      <w:r>
        <w:rPr>
          <w:rFonts w:ascii="Arial" w:hAnsi="Arial" w:cs="Arial" w:eastAsia="Arial"/>
          <w:i/>
          <w:color w:val="auto"/>
          <w:spacing w:val="0"/>
          <w:position w:val="0"/>
          <w:sz w:val="24"/>
          <w:shd w:fill="auto" w:val="clear"/>
        </w:rPr>
        <w:t xml:space="preserve">Use Case Point</w:t>
      </w:r>
      <w:r>
        <w:rPr>
          <w:rFonts w:ascii="Arial" w:hAnsi="Arial" w:cs="Arial" w:eastAsia="Arial"/>
          <w:color w:val="auto"/>
          <w:spacing w:val="0"/>
          <w:position w:val="0"/>
          <w:sz w:val="24"/>
          <w:shd w:fill="auto" w:val="clear"/>
        </w:rPr>
        <w:t xml:space="preserve">s“ Methode zur Berechnung der Aufwandsschätzung entschieden, da viele andere Verfahren ein schon vorangegangenes Projekt als Bezugspunkt für ihre Schätzung verwenden. Wir haben dies jedoch nicht, da es sich hier um unser erstes größeres Softwareprojekt handelt.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Klassifikation der Anwendungsfälle:</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Einfach:</w:t>
        <w:tab/>
        <w:t xml:space="preserve">3</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Durchschnittliche:</w:t>
        <w:tab/>
        <w:t xml:space="preserve">4</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Komplex:</w:t>
        <w:tab/>
        <w:t xml:space="preserve">0</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Klassifikation der Akteure:</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Einfach:</w:t>
        <w:tab/>
        <w:t xml:space="preserve">0</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Durchschnittliche:</w:t>
        <w:tab/>
        <w:t xml:space="preserve">0</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Komplex:</w:t>
        <w:tab/>
        <w:t xml:space="preserve">1</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UUCW:</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UUCW </w:t>
        <w:tab/>
        <w:t xml:space="preserve">= (Anz. einfacher AW*5) + (Anz. durchschn. AW*10) + (Anzahl komplexer AW*15)</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 (3*5) + (4*10) + (0*15)</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55</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UAW:</w:t>
      </w:r>
    </w:p>
    <w:p>
      <w:pPr>
        <w:tabs>
          <w:tab w:val="left" w:pos="709"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UAW </w:t>
        <w:tab/>
        <w:t xml:space="preserve">= (Anz. einfacher Akt.*1) + (Anz. durchschn. Akt.*1) + (Anzahl komplexer Akt.*3)</w:t>
      </w:r>
    </w:p>
    <w:p>
      <w:pPr>
        <w:tabs>
          <w:tab w:val="left" w:pos="709"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(0*1) + (0*2) + (1*3)</w:t>
      </w:r>
    </w:p>
    <w:p>
      <w:pPr>
        <w:tabs>
          <w:tab w:val="left" w:pos="709"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3</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UUCP:</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UUCP </w:t>
        <w:tab/>
        <w:t xml:space="preserve">= UUCW + UAW</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55 + 3</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58</w:t>
      </w:r>
    </w:p>
    <w:p>
      <w:pPr>
        <w:tabs>
          <w:tab w:val="left" w:pos="1985"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Ermittlung des Technischen Faktors (TFaktor):</w:t>
      </w:r>
    </w:p>
    <w:p>
      <w:pPr>
        <w:spacing w:before="0" w:after="0" w:line="240"/>
        <w:ind w:right="0" w:left="0" w:firstLine="0"/>
        <w:jc w:val="left"/>
        <w:rPr>
          <w:rFonts w:ascii="Arial" w:hAnsi="Arial" w:cs="Arial" w:eastAsia="Arial"/>
          <w:b/>
          <w:color w:val="auto"/>
          <w:spacing w:val="0"/>
          <w:position w:val="0"/>
          <w:sz w:val="24"/>
          <w:shd w:fill="auto" w:val="clear"/>
        </w:rPr>
      </w:pPr>
    </w:p>
    <w:tbl>
      <w:tblPr>
        <w:tblInd w:w="108" w:type="dxa"/>
      </w:tblPr>
      <w:tblGrid>
        <w:gridCol w:w="3969"/>
        <w:gridCol w:w="1418"/>
        <w:gridCol w:w="1276"/>
        <w:gridCol w:w="2543"/>
      </w:tblGrid>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Kriterium</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Gewicht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Faktor</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Gewicht x Faktor</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Verteiltes System</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Antwortzeit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Endbenutzereffizienz</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Komplexe Verarbeitung</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Wiederverwendbarkeit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Einfache Installation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0,5</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Einfach bedienbar</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Portierbarkeit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Leicht zu ändern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Nebenläufige Verarbeitung</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Sicherheitsanforderungen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Direkter Einsatz von Drittanbietern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Schulungsanforderungen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r>
      <w:tr>
        <w:trPr>
          <w:trHeight w:val="1" w:hRule="atLeast"/>
          <w:jc w:val="left"/>
        </w:trPr>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Total</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20,5</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TCF:</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TCF </w:t>
        <w:tab/>
        <w:t xml:space="preserve">= 0,6 + (0,01 * TFaktor)</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0,6 + (0,01 * 20,5)</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0,805</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Ermittlung des Umgebungsfaktors (EFaktor):</w:t>
      </w:r>
    </w:p>
    <w:p>
      <w:pPr>
        <w:spacing w:before="0" w:after="0" w:line="240"/>
        <w:ind w:right="0" w:left="0" w:firstLine="0"/>
        <w:jc w:val="left"/>
        <w:rPr>
          <w:rFonts w:ascii="Arial" w:hAnsi="Arial" w:cs="Arial" w:eastAsia="Arial"/>
          <w:b/>
          <w:color w:val="auto"/>
          <w:spacing w:val="0"/>
          <w:position w:val="0"/>
          <w:sz w:val="24"/>
          <w:shd w:fill="auto" w:val="clear"/>
        </w:rPr>
      </w:pPr>
    </w:p>
    <w:tbl>
      <w:tblPr>
        <w:tblInd w:w="108" w:type="dxa"/>
      </w:tblPr>
      <w:tblGrid>
        <w:gridCol w:w="3969"/>
        <w:gridCol w:w="1418"/>
        <w:gridCol w:w="1276"/>
        <w:gridCol w:w="2543"/>
      </w:tblGrid>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Kriterium</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Gewicht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Faktor</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4"/>
                <w:shd w:fill="auto" w:val="clear"/>
              </w:rPr>
              <w:t xml:space="preserve">Gewicht x Faktor</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Vertrautheit mit dem Projekt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Anwendungserfahrung</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1,5</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Erfahrung OO</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Erfahrung des Architekten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0,5</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1,5</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Motivation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(In-)Stabile Anforderungen</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Teilzeitmitarbeiter</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-2,0</w:t>
            </w:r>
          </w:p>
        </w:tc>
      </w:tr>
      <w:tr>
        <w:trPr>
          <w:trHeight w:val="1" w:hRule="atLeast"/>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Schwierige Programmiersprache</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w:t>
            </w:r>
          </w:p>
        </w:tc>
      </w:tr>
      <w:tr>
        <w:trPr>
          <w:trHeight w:val="1" w:hRule="atLeast"/>
          <w:jc w:val="left"/>
        </w:trPr>
        <w:tc>
          <w:tcPr>
            <w:tcW w:w="666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Arial" w:hAnsi="Arial" w:cs="Arial" w:eastAsia="Arial"/>
                <w:b/>
                <w:color w:val="auto"/>
                <w:spacing w:val="0"/>
                <w:position w:val="0"/>
                <w:sz w:val="24"/>
                <w:shd w:fill="auto" w:val="clear"/>
              </w:rPr>
              <w:t xml:space="preserve">Total</w:t>
            </w:r>
          </w:p>
        </w:tc>
        <w:tc>
          <w:tcPr>
            <w:tcW w:w="2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u w:val="single"/>
                <w:shd w:fill="auto" w:val="clear"/>
              </w:rPr>
              <w:t xml:space="preserve">22</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EF:</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 </w:t>
        <w:tab/>
        <w:t xml:space="preserve">= 1,4 + (-0,03 * EFaktor)</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1,4 + (-0,03 * 22)</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0,74</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Berechnung UUCP:</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AUCP </w:t>
        <w:tab/>
        <w:t xml:space="preserve">= UUCP * TCF * EF</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58 * 0,805 * 0,74</w:t>
      </w:r>
    </w:p>
    <w:p>
      <w:pPr>
        <w:tabs>
          <w:tab w:val="left" w:pos="851" w:leader="none"/>
          <w:tab w:val="left" w:pos="1985"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 </w:t>
      </w:r>
      <w:r>
        <w:rPr>
          <w:rFonts w:ascii="Arial" w:hAnsi="Arial" w:cs="Arial" w:eastAsia="Arial"/>
          <w:color w:val="auto"/>
          <w:spacing w:val="0"/>
          <w:position w:val="0"/>
          <w:sz w:val="24"/>
          <w:u w:val="single"/>
          <w:shd w:fill="auto" w:val="clear"/>
        </w:rPr>
        <w:t xml:space="preserve">34,55</w:t>
      </w:r>
    </w:p>
    <w:p>
      <w:pPr>
        <w:spacing w:before="0" w:after="240" w:line="240"/>
        <w:ind w:right="0" w:left="0" w:firstLine="0"/>
        <w:jc w:val="left"/>
        <w:rPr>
          <w:rFonts w:ascii="Arial" w:hAnsi="Arial" w:cs="Arial" w:eastAsia="Arial"/>
          <w:color w:val="auto"/>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Geht man von einem Zeitaufwand von 20 Stunden (laut Karner) pro AUCP aus ergibt das einen Zeitaufwand von circa </w:t>
      </w:r>
      <w:r>
        <w:rPr>
          <w:rFonts w:ascii="Arial" w:hAnsi="Arial" w:cs="Arial" w:eastAsia="Arial"/>
          <w:color w:val="auto"/>
          <w:spacing w:val="0"/>
          <w:position w:val="0"/>
          <w:sz w:val="24"/>
          <w:u w:val="single"/>
          <w:shd w:fill="auto" w:val="clear"/>
        </w:rPr>
        <w:t xml:space="preserve">691 Stunden.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Bei einer gleichmäßigen Verteilung, einem Team aus vier Leuten und der Semesterlänge von 19 Wochen, ergibt dies einen Arbeitsaufwand von circa </w:t>
      </w:r>
      <w:r>
        <w:rPr>
          <w:rFonts w:ascii="Arial" w:hAnsi="Arial" w:cs="Arial" w:eastAsia="Arial"/>
          <w:color w:val="auto"/>
          <w:spacing w:val="0"/>
          <w:position w:val="0"/>
          <w:sz w:val="24"/>
          <w:u w:val="single"/>
          <w:shd w:fill="auto" w:val="clear"/>
        </w:rPr>
        <w:t xml:space="preserve">12 Stunden</w:t>
      </w:r>
      <w:r>
        <w:rPr>
          <w:rFonts w:ascii="Arial" w:hAnsi="Arial" w:cs="Arial" w:eastAsia="Arial"/>
          <w:color w:val="auto"/>
          <w:spacing w:val="0"/>
          <w:position w:val="0"/>
          <w:sz w:val="24"/>
          <w:shd w:fill="auto" w:val="clear"/>
        </w:rPr>
        <w:t xml:space="preserve"> pro Woche und Teammitglied.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