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05770C" w:rsidP="005E2F92">
      <w:pPr>
        <w:pStyle w:val="Title"/>
        <w:spacing w:line="240" w:lineRule="auto"/>
        <w:rPr>
          <w:sz w:val="40"/>
          <w:szCs w:val="40"/>
        </w:rPr>
      </w:pPr>
      <w:r>
        <w:rPr>
          <w:sz w:val="40"/>
          <w:szCs w:val="40"/>
        </w:rPr>
        <w:t xml:space="preserve">Chapter 3 </w:t>
      </w:r>
      <w:r w:rsidR="00726301" w:rsidRPr="00726301">
        <w:rPr>
          <w:sz w:val="40"/>
          <w:szCs w:val="40"/>
        </w:rPr>
        <w:t>Assignment</w:t>
      </w:r>
      <w:r w:rsidR="005E2F92">
        <w:rPr>
          <w:sz w:val="40"/>
          <w:szCs w:val="40"/>
        </w:rPr>
        <w:t xml:space="preserve"> 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2-05T00:00:00Z">
              <w:dateFormat w:val="MMMM d, yyyy"/>
              <w:lid w:val="en-US"/>
              <w:storeMappedDataAs w:val="dateTime"/>
              <w:calendar w:val="gregorian"/>
            </w:date>
          </w:sdtPr>
          <w:sdtEndPr/>
          <w:sdtContent>
            <w:tc>
              <w:tcPr>
                <w:tcW w:w="7603" w:type="dxa"/>
                <w:vAlign w:val="bottom"/>
              </w:tcPr>
              <w:p w:rsidR="004A6DCE" w:rsidRPr="00E0003B" w:rsidRDefault="0005770C" w:rsidP="0005770C">
                <w:r>
                  <w:t>February 5,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05770C" w:rsidP="0005770C">
            <w:r>
              <w:t>CISSP. Definition and ethical code</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05770C" w:rsidRDefault="0005770C" w:rsidP="00B12FA1">
      <w:pPr>
        <w:pStyle w:val="BodyText"/>
        <w:contextualSpacing/>
        <w:rPr>
          <w:rFonts w:ascii="Times New Roman" w:hAnsi="Times New Roman"/>
          <w:sz w:val="24"/>
          <w:szCs w:val="24"/>
        </w:rPr>
      </w:pPr>
      <w:r>
        <w:rPr>
          <w:rFonts w:ascii="Times New Roman" w:hAnsi="Times New Roman"/>
          <w:sz w:val="24"/>
          <w:szCs w:val="24"/>
        </w:rPr>
        <w:tab/>
        <w:t>This memo will discuss the definition of CISSP and then move</w:t>
      </w:r>
      <w:r w:rsidR="00FE35CD">
        <w:rPr>
          <w:rFonts w:ascii="Times New Roman" w:hAnsi="Times New Roman"/>
          <w:sz w:val="24"/>
          <w:szCs w:val="24"/>
        </w:rPr>
        <w:t>s</w:t>
      </w:r>
      <w:r>
        <w:rPr>
          <w:rFonts w:ascii="Times New Roman" w:hAnsi="Times New Roman"/>
          <w:sz w:val="24"/>
          <w:szCs w:val="24"/>
        </w:rPr>
        <w:t xml:space="preserve"> into describing the ethical rules that a CISSP </w:t>
      </w:r>
      <w:r w:rsidR="00FE35CD">
        <w:rPr>
          <w:rFonts w:ascii="Times New Roman" w:hAnsi="Times New Roman"/>
          <w:sz w:val="24"/>
          <w:szCs w:val="24"/>
        </w:rPr>
        <w:t xml:space="preserve">is required </w:t>
      </w:r>
      <w:r>
        <w:rPr>
          <w:rFonts w:ascii="Times New Roman" w:hAnsi="Times New Roman"/>
          <w:sz w:val="24"/>
          <w:szCs w:val="24"/>
        </w:rPr>
        <w:t>to follow.</w:t>
      </w:r>
    </w:p>
    <w:p w:rsidR="0005770C" w:rsidRDefault="0005770C" w:rsidP="00B12FA1">
      <w:pPr>
        <w:pStyle w:val="BodyText"/>
        <w:contextualSpacing/>
        <w:rPr>
          <w:rFonts w:ascii="Times New Roman" w:hAnsi="Times New Roman"/>
          <w:sz w:val="24"/>
          <w:szCs w:val="24"/>
        </w:rPr>
      </w:pPr>
      <w:r>
        <w:rPr>
          <w:rFonts w:ascii="Times New Roman" w:hAnsi="Times New Roman"/>
          <w:sz w:val="24"/>
          <w:szCs w:val="24"/>
        </w:rPr>
        <w:tab/>
      </w:r>
    </w:p>
    <w:p w:rsidR="00505FD7" w:rsidRDefault="00FE35CD" w:rsidP="0005770C">
      <w:pPr>
        <w:pStyle w:val="BodyText"/>
        <w:ind w:firstLine="720"/>
        <w:contextualSpacing/>
        <w:rPr>
          <w:rFonts w:ascii="Times New Roman" w:hAnsi="Times New Roman"/>
          <w:sz w:val="24"/>
          <w:szCs w:val="24"/>
        </w:rPr>
      </w:pPr>
      <w:r>
        <w:rPr>
          <w:rFonts w:ascii="Times New Roman" w:hAnsi="Times New Roman"/>
          <w:sz w:val="24"/>
          <w:szCs w:val="24"/>
        </w:rPr>
        <w:t xml:space="preserve">The abbreviated form, </w:t>
      </w:r>
      <w:r w:rsidR="0005770C">
        <w:rPr>
          <w:rFonts w:ascii="Times New Roman" w:hAnsi="Times New Roman"/>
          <w:sz w:val="24"/>
          <w:szCs w:val="24"/>
        </w:rPr>
        <w:t>CISSP</w:t>
      </w:r>
      <w:r>
        <w:rPr>
          <w:rFonts w:ascii="Times New Roman" w:hAnsi="Times New Roman"/>
          <w:sz w:val="24"/>
          <w:szCs w:val="24"/>
        </w:rPr>
        <w:t>,</w:t>
      </w:r>
      <w:r w:rsidR="0005770C">
        <w:rPr>
          <w:rFonts w:ascii="Times New Roman" w:hAnsi="Times New Roman"/>
          <w:sz w:val="24"/>
          <w:szCs w:val="24"/>
        </w:rPr>
        <w:t xml:space="preserve"> is defined as “</w:t>
      </w:r>
      <w:r w:rsidR="0005770C" w:rsidRPr="0005770C">
        <w:rPr>
          <w:rFonts w:ascii="Times New Roman" w:hAnsi="Times New Roman"/>
          <w:sz w:val="24"/>
          <w:szCs w:val="24"/>
        </w:rPr>
        <w:t>Certified Information Systems Security Professional</w:t>
      </w:r>
      <w:r w:rsidR="0005770C">
        <w:rPr>
          <w:rFonts w:ascii="Times New Roman" w:hAnsi="Times New Roman"/>
          <w:sz w:val="24"/>
          <w:szCs w:val="24"/>
        </w:rPr>
        <w:t>”.</w:t>
      </w:r>
      <w:r w:rsidR="00440F8B">
        <w:rPr>
          <w:rFonts w:ascii="Times New Roman" w:hAnsi="Times New Roman"/>
          <w:sz w:val="24"/>
          <w:szCs w:val="24"/>
        </w:rPr>
        <w:t xml:space="preserve">  It is a title provided to one that successfully becomes certified by completing a CISSP exam.  </w:t>
      </w:r>
      <w:r w:rsidR="00440F8B" w:rsidRPr="00440F8B">
        <w:rPr>
          <w:rFonts w:ascii="Times New Roman" w:hAnsi="Times New Roman"/>
          <w:sz w:val="24"/>
          <w:szCs w:val="24"/>
        </w:rPr>
        <w:t>"(ISC</w:t>
      </w:r>
      <w:r w:rsidRPr="00440F8B">
        <w:rPr>
          <w:rFonts w:ascii="Times New Roman" w:hAnsi="Times New Roman"/>
          <w:sz w:val="24"/>
          <w:szCs w:val="24"/>
        </w:rPr>
        <w:t>) ²</w:t>
      </w:r>
      <w:r w:rsidR="00440F8B" w:rsidRPr="00440F8B">
        <w:rPr>
          <w:rFonts w:ascii="Times New Roman" w:hAnsi="Times New Roman"/>
          <w:sz w:val="24"/>
          <w:szCs w:val="24"/>
        </w:rPr>
        <w:t>"</w:t>
      </w:r>
      <w:r w:rsidR="00440F8B">
        <w:rPr>
          <w:rFonts w:ascii="Times New Roman" w:hAnsi="Times New Roman"/>
          <w:sz w:val="24"/>
          <w:szCs w:val="24"/>
        </w:rPr>
        <w:t xml:space="preserve"> or the </w:t>
      </w:r>
      <w:r w:rsidR="00440F8B" w:rsidRPr="00440F8B">
        <w:rPr>
          <w:rFonts w:ascii="Times New Roman" w:hAnsi="Times New Roman"/>
          <w:sz w:val="24"/>
          <w:szCs w:val="24"/>
        </w:rPr>
        <w:t>International Information Systems Security Certification Consortium</w:t>
      </w:r>
      <w:r w:rsidR="00440F8B">
        <w:rPr>
          <w:rFonts w:ascii="Times New Roman" w:hAnsi="Times New Roman"/>
          <w:sz w:val="24"/>
          <w:szCs w:val="24"/>
        </w:rPr>
        <w:t xml:space="preserve"> was formed in the mid 1980’s to provide this certification because there </w:t>
      </w:r>
      <w:r w:rsidR="00505FD7">
        <w:rPr>
          <w:rFonts w:ascii="Times New Roman" w:hAnsi="Times New Roman"/>
          <w:sz w:val="24"/>
          <w:szCs w:val="24"/>
        </w:rPr>
        <w:t>were</w:t>
      </w:r>
      <w:r w:rsidR="00440F8B">
        <w:rPr>
          <w:rFonts w:ascii="Times New Roman" w:hAnsi="Times New Roman"/>
          <w:sz w:val="24"/>
          <w:szCs w:val="24"/>
        </w:rPr>
        <w:t xml:space="preserve"> no standards in place for information system security.</w:t>
      </w:r>
      <w:r w:rsidR="00505FD7">
        <w:rPr>
          <w:rFonts w:ascii="Times New Roman" w:hAnsi="Times New Roman"/>
          <w:sz w:val="24"/>
          <w:szCs w:val="24"/>
        </w:rPr>
        <w:t xml:space="preserve">  They wanted a way for an individual to show their understanding of the practice thus the certification process enabled one to do this.</w:t>
      </w:r>
    </w:p>
    <w:p w:rsidR="00505FD7" w:rsidRDefault="00505FD7" w:rsidP="0005770C">
      <w:pPr>
        <w:pStyle w:val="BodyText"/>
        <w:ind w:firstLine="720"/>
        <w:contextualSpacing/>
        <w:rPr>
          <w:rFonts w:ascii="Times New Roman" w:hAnsi="Times New Roman"/>
          <w:sz w:val="24"/>
          <w:szCs w:val="24"/>
        </w:rPr>
      </w:pPr>
    </w:p>
    <w:p w:rsidR="002F6BEA" w:rsidRDefault="00505FD7" w:rsidP="0005770C">
      <w:pPr>
        <w:pStyle w:val="BodyText"/>
        <w:ind w:firstLine="720"/>
        <w:contextualSpacing/>
        <w:rPr>
          <w:rFonts w:ascii="Times New Roman" w:hAnsi="Times New Roman"/>
          <w:sz w:val="24"/>
          <w:szCs w:val="24"/>
        </w:rPr>
      </w:pPr>
      <w:r>
        <w:rPr>
          <w:rFonts w:ascii="Times New Roman" w:hAnsi="Times New Roman"/>
          <w:sz w:val="24"/>
          <w:szCs w:val="24"/>
        </w:rPr>
        <w:t>Once someone is officially certified they are bound to a specific code of ethics.</w:t>
      </w:r>
      <w:r w:rsidR="002F6BEA">
        <w:rPr>
          <w:rFonts w:ascii="Times New Roman" w:hAnsi="Times New Roman"/>
          <w:sz w:val="24"/>
          <w:szCs w:val="24"/>
        </w:rPr>
        <w:t xml:space="preserve">  In the event that a CISSP does not adhere to this rules, they would be subject to a review by a panel of their peers and possibly lose </w:t>
      </w:r>
      <w:r w:rsidR="00FE35CD">
        <w:rPr>
          <w:rFonts w:ascii="Times New Roman" w:hAnsi="Times New Roman"/>
          <w:sz w:val="24"/>
          <w:szCs w:val="24"/>
        </w:rPr>
        <w:t xml:space="preserve">their certification and title.  </w:t>
      </w:r>
      <w:r w:rsidR="002F6BEA">
        <w:rPr>
          <w:rFonts w:ascii="Times New Roman" w:hAnsi="Times New Roman"/>
          <w:sz w:val="24"/>
          <w:szCs w:val="24"/>
        </w:rPr>
        <w:t>The following code is outlined below:</w:t>
      </w:r>
    </w:p>
    <w:p w:rsidR="002F6BEA" w:rsidRDefault="002F6BEA" w:rsidP="0005770C">
      <w:pPr>
        <w:pStyle w:val="BodyText"/>
        <w:ind w:firstLine="720"/>
        <w:contextualSpacing/>
        <w:rPr>
          <w:rFonts w:ascii="Times New Roman" w:hAnsi="Times New Roman"/>
          <w:sz w:val="24"/>
          <w:szCs w:val="24"/>
        </w:rPr>
      </w:pPr>
    </w:p>
    <w:p w:rsidR="002F6BEA" w:rsidRPr="002F6BEA" w:rsidRDefault="002F6BEA" w:rsidP="002F6BEA">
      <w:pPr>
        <w:pStyle w:val="BodyText"/>
        <w:contextualSpacing/>
        <w:rPr>
          <w:rFonts w:ascii="Times New Roman" w:hAnsi="Times New Roman"/>
          <w:sz w:val="24"/>
          <w:szCs w:val="24"/>
        </w:rPr>
      </w:pPr>
      <w:r w:rsidRPr="002F6BEA">
        <w:rPr>
          <w:rFonts w:ascii="Times New Roman" w:hAnsi="Times New Roman"/>
          <w:sz w:val="24"/>
          <w:szCs w:val="24"/>
        </w:rPr>
        <w:t xml:space="preserve">Code of Ethics </w:t>
      </w:r>
      <w:r w:rsidR="00BE3AD9">
        <w:rPr>
          <w:rFonts w:ascii="Times New Roman" w:hAnsi="Times New Roman"/>
          <w:sz w:val="24"/>
          <w:szCs w:val="24"/>
        </w:rPr>
        <w:t>Introduction</w:t>
      </w:r>
      <w:r w:rsidRPr="002F6BEA">
        <w:rPr>
          <w:rFonts w:ascii="Times New Roman" w:hAnsi="Times New Roman"/>
          <w:sz w:val="24"/>
          <w:szCs w:val="24"/>
        </w:rPr>
        <w:t>:</w:t>
      </w:r>
    </w:p>
    <w:p w:rsidR="002F6BEA" w:rsidRPr="002F6BEA" w:rsidRDefault="002F6BEA" w:rsidP="002F6BEA">
      <w:pPr>
        <w:pStyle w:val="BodyText"/>
        <w:contextualSpacing/>
        <w:rPr>
          <w:rFonts w:ascii="Times New Roman" w:hAnsi="Times New Roman"/>
          <w:sz w:val="24"/>
          <w:szCs w:val="24"/>
        </w:rPr>
      </w:pPr>
    </w:p>
    <w:p w:rsidR="002F6BEA" w:rsidRDefault="002F6BEA" w:rsidP="002F6BEA">
      <w:pPr>
        <w:pStyle w:val="BodyText"/>
        <w:ind w:firstLine="720"/>
        <w:contextualSpacing/>
        <w:rPr>
          <w:rFonts w:ascii="Times New Roman" w:hAnsi="Times New Roman"/>
          <w:sz w:val="24"/>
          <w:szCs w:val="24"/>
        </w:rPr>
      </w:pPr>
      <w:r w:rsidRPr="002F6BEA">
        <w:rPr>
          <w:rFonts w:ascii="Times New Roman" w:hAnsi="Times New Roman"/>
          <w:sz w:val="24"/>
          <w:szCs w:val="24"/>
        </w:rPr>
        <w:t>Safety of the commonwealth, duty to our principals, and to each other requires that we adhere, and be seen to adhere, to the highest ethical standards of behavior. Therefore, strict adherence to this code is a condition of certification.</w:t>
      </w:r>
    </w:p>
    <w:p w:rsidR="002F6BEA" w:rsidRPr="002F6BEA" w:rsidRDefault="002F6BEA" w:rsidP="002F6BEA">
      <w:pPr>
        <w:pStyle w:val="BodyText"/>
        <w:contextualSpacing/>
        <w:rPr>
          <w:rFonts w:ascii="Times New Roman" w:hAnsi="Times New Roman"/>
          <w:sz w:val="24"/>
          <w:szCs w:val="24"/>
        </w:rPr>
      </w:pPr>
    </w:p>
    <w:p w:rsidR="002F6BEA" w:rsidRPr="002F6BEA" w:rsidRDefault="002F6BEA" w:rsidP="002F6BEA">
      <w:pPr>
        <w:pStyle w:val="BodyText"/>
        <w:contextualSpacing/>
        <w:rPr>
          <w:rFonts w:ascii="Times New Roman" w:hAnsi="Times New Roman"/>
          <w:sz w:val="24"/>
          <w:szCs w:val="24"/>
        </w:rPr>
      </w:pPr>
      <w:r w:rsidRPr="002F6BEA">
        <w:rPr>
          <w:rFonts w:ascii="Times New Roman" w:hAnsi="Times New Roman"/>
          <w:sz w:val="24"/>
          <w:szCs w:val="24"/>
        </w:rPr>
        <w:t>Code of Ethics Canons:</w:t>
      </w:r>
    </w:p>
    <w:p w:rsidR="002F6BEA" w:rsidRPr="002F6BEA" w:rsidRDefault="002F6BEA" w:rsidP="002F6BEA">
      <w:pPr>
        <w:pStyle w:val="BodyText"/>
        <w:contextualSpacing/>
        <w:rPr>
          <w:rFonts w:ascii="Times New Roman" w:hAnsi="Times New Roman"/>
          <w:sz w:val="24"/>
          <w:szCs w:val="24"/>
        </w:rPr>
      </w:pPr>
    </w:p>
    <w:p w:rsidR="002F6BEA" w:rsidRDefault="002F6BEA" w:rsidP="00BE3AD9">
      <w:pPr>
        <w:pStyle w:val="BodyText"/>
        <w:numPr>
          <w:ilvl w:val="0"/>
          <w:numId w:val="15"/>
        </w:numPr>
        <w:contextualSpacing/>
        <w:rPr>
          <w:rFonts w:ascii="Times New Roman" w:hAnsi="Times New Roman"/>
          <w:sz w:val="24"/>
          <w:szCs w:val="24"/>
        </w:rPr>
      </w:pPr>
      <w:r w:rsidRPr="002F6BEA">
        <w:rPr>
          <w:rFonts w:ascii="Times New Roman" w:hAnsi="Times New Roman"/>
          <w:sz w:val="24"/>
          <w:szCs w:val="24"/>
        </w:rPr>
        <w:t>Protect society, the commo</w:t>
      </w:r>
      <w:r>
        <w:rPr>
          <w:rFonts w:ascii="Times New Roman" w:hAnsi="Times New Roman"/>
          <w:sz w:val="24"/>
          <w:szCs w:val="24"/>
        </w:rPr>
        <w:t>nwealth, and the infrastructure.</w:t>
      </w:r>
    </w:p>
    <w:p w:rsidR="002F6BEA" w:rsidRDefault="002F6BEA" w:rsidP="00BE3AD9">
      <w:pPr>
        <w:pStyle w:val="BodyText"/>
        <w:numPr>
          <w:ilvl w:val="0"/>
          <w:numId w:val="15"/>
        </w:numPr>
        <w:contextualSpacing/>
        <w:rPr>
          <w:rFonts w:ascii="Times New Roman" w:hAnsi="Times New Roman"/>
          <w:sz w:val="24"/>
          <w:szCs w:val="24"/>
        </w:rPr>
      </w:pPr>
      <w:r w:rsidRPr="002F6BEA">
        <w:rPr>
          <w:rFonts w:ascii="Times New Roman" w:hAnsi="Times New Roman"/>
          <w:sz w:val="24"/>
          <w:szCs w:val="24"/>
        </w:rPr>
        <w:t>Act honorably, honestly, justly, responsibly, and legally.</w:t>
      </w:r>
    </w:p>
    <w:p w:rsidR="002F6BEA" w:rsidRDefault="002F6BEA" w:rsidP="00BE3AD9">
      <w:pPr>
        <w:pStyle w:val="BodyText"/>
        <w:numPr>
          <w:ilvl w:val="0"/>
          <w:numId w:val="15"/>
        </w:numPr>
        <w:contextualSpacing/>
        <w:rPr>
          <w:rFonts w:ascii="Times New Roman" w:hAnsi="Times New Roman"/>
          <w:sz w:val="24"/>
          <w:szCs w:val="24"/>
        </w:rPr>
      </w:pPr>
      <w:r w:rsidRPr="002F6BEA">
        <w:rPr>
          <w:rFonts w:ascii="Times New Roman" w:hAnsi="Times New Roman"/>
          <w:sz w:val="24"/>
          <w:szCs w:val="24"/>
        </w:rPr>
        <w:t>Provide diligent and competent service to principals.</w:t>
      </w:r>
    </w:p>
    <w:p w:rsidR="00BE3AD9" w:rsidRDefault="002F6BEA" w:rsidP="00BE3AD9">
      <w:pPr>
        <w:pStyle w:val="BodyText"/>
        <w:numPr>
          <w:ilvl w:val="0"/>
          <w:numId w:val="15"/>
        </w:numPr>
        <w:contextualSpacing/>
        <w:rPr>
          <w:rFonts w:ascii="Times New Roman" w:hAnsi="Times New Roman"/>
          <w:sz w:val="24"/>
          <w:szCs w:val="24"/>
        </w:rPr>
      </w:pPr>
      <w:r w:rsidRPr="002F6BEA">
        <w:rPr>
          <w:rFonts w:ascii="Times New Roman" w:hAnsi="Times New Roman"/>
          <w:sz w:val="24"/>
          <w:szCs w:val="24"/>
        </w:rPr>
        <w:t>Advance and protect the profession.</w:t>
      </w:r>
    </w:p>
    <w:p w:rsidR="00BE3AD9" w:rsidRDefault="00BE3AD9" w:rsidP="002F6BEA">
      <w:pPr>
        <w:pStyle w:val="BodyText"/>
        <w:ind w:left="1440"/>
        <w:contextualSpacing/>
        <w:rPr>
          <w:rFonts w:ascii="Times New Roman" w:hAnsi="Times New Roman"/>
          <w:sz w:val="24"/>
          <w:szCs w:val="24"/>
        </w:rPr>
      </w:pPr>
    </w:p>
    <w:p w:rsidR="00BE3AD9" w:rsidRDefault="00BE3AD9" w:rsidP="00BE3AD9">
      <w:pPr>
        <w:pStyle w:val="BodyText"/>
        <w:contextualSpacing/>
        <w:jc w:val="left"/>
        <w:rPr>
          <w:rFonts w:ascii="Times New Roman" w:hAnsi="Times New Roman"/>
          <w:sz w:val="24"/>
          <w:szCs w:val="24"/>
        </w:rPr>
      </w:pPr>
      <w:r>
        <w:rPr>
          <w:rFonts w:ascii="Times New Roman" w:hAnsi="Times New Roman"/>
          <w:sz w:val="24"/>
          <w:szCs w:val="24"/>
        </w:rPr>
        <w:tab/>
      </w:r>
      <w:r w:rsidR="00FE35CD">
        <w:rPr>
          <w:rFonts w:ascii="Times New Roman" w:hAnsi="Times New Roman"/>
          <w:sz w:val="24"/>
          <w:szCs w:val="24"/>
        </w:rPr>
        <w:t xml:space="preserve">Both sections are considered mandatory.  </w:t>
      </w:r>
      <w:bookmarkStart w:id="0" w:name="_GoBack"/>
      <w:bookmarkEnd w:id="0"/>
      <w:r>
        <w:rPr>
          <w:rFonts w:ascii="Times New Roman" w:hAnsi="Times New Roman"/>
          <w:sz w:val="24"/>
          <w:szCs w:val="24"/>
        </w:rPr>
        <w:t>Additional guidance is provided as well, but states that it is not expected of the CISSP to follow the information.  It is listed only as advice.  The reason it exists is to aid in the decisions that the CISSP may be confronted with.</w:t>
      </w:r>
      <w:r w:rsidR="00FE35CD">
        <w:rPr>
          <w:rFonts w:ascii="Times New Roman" w:hAnsi="Times New Roman"/>
          <w:sz w:val="24"/>
          <w:szCs w:val="24"/>
        </w:rPr>
        <w:t xml:space="preserve">  </w:t>
      </w:r>
      <w:r>
        <w:rPr>
          <w:rFonts w:ascii="Times New Roman" w:hAnsi="Times New Roman"/>
          <w:sz w:val="24"/>
          <w:szCs w:val="24"/>
        </w:rPr>
        <w:t xml:space="preserve">  </w:t>
      </w:r>
    </w:p>
    <w:p w:rsidR="00505FD7" w:rsidRDefault="002F6BEA" w:rsidP="00BE3AD9">
      <w:pPr>
        <w:pStyle w:val="BodyText"/>
        <w:contextualSpacing/>
        <w:jc w:val="left"/>
        <w:rPr>
          <w:rFonts w:ascii="Times New Roman" w:hAnsi="Times New Roman"/>
          <w:sz w:val="24"/>
          <w:szCs w:val="24"/>
        </w:rPr>
      </w:pPr>
      <w:r>
        <w:rPr>
          <w:rFonts w:ascii="Times New Roman" w:hAnsi="Times New Roman"/>
          <w:sz w:val="24"/>
          <w:szCs w:val="24"/>
        </w:rPr>
        <w:t xml:space="preserve"> </w:t>
      </w:r>
    </w:p>
    <w:p w:rsidR="0005770C" w:rsidRDefault="00440F8B" w:rsidP="0005770C">
      <w:pPr>
        <w:pStyle w:val="BodyText"/>
        <w:ind w:firstLine="720"/>
        <w:contextualSpacing/>
        <w:rPr>
          <w:rFonts w:ascii="Times New Roman" w:hAnsi="Times New Roman"/>
          <w:sz w:val="24"/>
          <w:szCs w:val="24"/>
        </w:rPr>
      </w:pPr>
      <w:r>
        <w:rPr>
          <w:rFonts w:ascii="Times New Roman" w:hAnsi="Times New Roman"/>
          <w:sz w:val="24"/>
          <w:szCs w:val="24"/>
        </w:rPr>
        <w:t xml:space="preserve">  </w:t>
      </w:r>
    </w:p>
    <w:p w:rsidR="005E2F92" w:rsidRPr="00FE4C69" w:rsidRDefault="0005770C" w:rsidP="00440F8B">
      <w:pPr>
        <w:pStyle w:val="BodyText"/>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sectPr w:rsidR="005E2F92" w:rsidRPr="00FE4C69"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FE35CD">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511F51ED"/>
    <w:multiLevelType w:val="hybridMultilevel"/>
    <w:tmpl w:val="7C4857C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3">
    <w:nsid w:val="5DD635EA"/>
    <w:multiLevelType w:val="hybridMultilevel"/>
    <w:tmpl w:val="2984387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4"/>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43640"/>
    <w:rsid w:val="0005770C"/>
    <w:rsid w:val="002F6BEA"/>
    <w:rsid w:val="00440F8B"/>
    <w:rsid w:val="004A6DCE"/>
    <w:rsid w:val="004F2030"/>
    <w:rsid w:val="00505FD7"/>
    <w:rsid w:val="005E2F92"/>
    <w:rsid w:val="00726301"/>
    <w:rsid w:val="00780384"/>
    <w:rsid w:val="00872FAC"/>
    <w:rsid w:val="0088185F"/>
    <w:rsid w:val="00AC264F"/>
    <w:rsid w:val="00B12FA1"/>
    <w:rsid w:val="00BE3AD9"/>
    <w:rsid w:val="00D80AF0"/>
    <w:rsid w:val="00E0003B"/>
    <w:rsid w:val="00E442BF"/>
    <w:rsid w:val="00FE35CD"/>
    <w:rsid w:val="00FE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F89F01DC-14F9-4339-9C67-DB53EECD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6</TotalTime>
  <Pages>1</Pages>
  <Words>303</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3</cp:revision>
  <dcterms:created xsi:type="dcterms:W3CDTF">2015-02-05T22:31:00Z</dcterms:created>
  <dcterms:modified xsi:type="dcterms:W3CDTF">2015-02-05T22:36:00Z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