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color w:val="1F3864"/>
          <w:sz w:val="52"/>
        </w:rPr>
        <w:t>АНАЛИТИЧЕСКАЯ ЗАПИСКА</w:t>
      </w:r>
    </w:p>
    <w:p>
      <w:pPr>
        <w:jc w:val="center"/>
      </w:pPr>
      <w:r>
        <w:rPr>
          <w:rFonts w:ascii="Arial" w:hAnsi="Arial"/>
          <w:sz w:val="30"/>
        </w:rPr>
        <w:t>Категорийный анализ товарного портфеля</w:t>
      </w:r>
    </w:p>
    <w:p>
      <w:pPr>
        <w:jc w:val="center"/>
      </w:pPr>
      <w:r>
        <w:rPr>
          <w:rFonts w:ascii="Arial" w:hAnsi="Arial"/>
          <w:b/>
          <w:sz w:val="30"/>
        </w:rPr>
        <w:t>Дивизион РТГ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Расчёт выполнен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16.09.2026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Данные в отчёте по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11.09.2026   (выгрузка от 14.09.2026)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Период анализа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01.01 - 11.09.2026 (254 дней)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Периметр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5 867 SKU, 41,06 млн руб. запаса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Подготовлено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автоматически, категорийная аналитика РТГ</w:t>
            </w:r>
          </w:p>
        </w:tc>
      </w:tr>
    </w:tbl>
    <w:p/>
    <w:p/>
    <w:p/>
    <w:p/>
    <w:p/>
    <w:p/>
    <w:p/>
    <w:p>
      <w:pPr>
        <w:jc w:val="center"/>
      </w:pPr>
      <w:r>
        <w:rPr>
          <w:rFonts w:ascii="Arial" w:hAnsi="Arial"/>
          <w:i/>
          <w:color w:val="6B7280"/>
          <w:sz w:val="17"/>
        </w:rPr>
        <w:t>Документ содержит коммерческую информацию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Содержание</w:t>
      </w:r>
    </w:p>
    <w:p>
      <w:r>
        <w:fldChar w:fldCharType="begin"/>
        <w:instrText xml:space="preserve">TOC \o "1-2" \h \z \u</w:instrText>
        <w:fldChar w:fldCharType="separate"/>
        <w:t>…</w:t>
        <w:fldChar w:fldCharType="end"/>
      </w:r>
    </w:p>
    <w:p>
      <w:pPr>
        <w:spacing w:after="100"/>
        <w:jc w:val="both"/>
      </w:pPr>
      <w:r>
        <w:rPr>
          <w:rFonts w:ascii="Arial" w:hAnsi="Arial"/>
          <w:b w:val="0"/>
          <w:i/>
          <w:sz w:val="17"/>
        </w:rPr>
        <w:t>Чтобы номера страниц заполнились, нажмите Ctrl+A, затем F9 и выберите «Обновить целиком». Word делает это один раз при первом открытии.</w:t>
      </w:r>
    </w:p>
    <w:p>
      <w:r>
        <w:br w:type="page"/>
      </w:r>
    </w:p>
    <w:p>
      <w:pPr>
        <w:spacing w:after="100"/>
        <w:jc w:val="both"/>
      </w:pPr>
      <w:r>
        <w:rPr>
          <w:rFonts w:ascii="Arial" w:hAnsi="Arial"/>
          <w:b w:val="0"/>
          <w:i/>
          <w:color w:val="6B7280"/>
          <w:sz w:val="18"/>
        </w:rPr>
        <w:t>Выгрузка сделана 14.09.2026, но последние данные в ней — за 11.09.2026. Отчёт построен по фактическим данным, то есть по 11.09.2026: продажи за более поздние дни в хранилище ещё не попали.</w:t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Главное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DF1F7"/>
            <w:tcBorders>
              <w:left w:val="single" w:sz="24" w:color="1F3864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1F3864"/>
                <w:sz w:val="21"/>
              </w:rPr>
              <w:t>Каждый рубль запаса приносит 1,00 руб. валовой прибыли в год при стоимости владения 0,57 руб. Портфель окупается, но запас прочности небольшой.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60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192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5102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Что это значит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Запас периметра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41,06 млн ₽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из них 6,84 млн ₽ не продаётся вовсе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Дефицит (OOS)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23,9 %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недополучено 3,23 млн ₽ оборота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Можно высвободить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10,64 млн ₽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плюс 5,51 млн ₽/год экономии на хранении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DECEA"/>
            <w:tcBorders>
              <w:left w:val="single" w:sz="24" w:color="C00000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C00000"/>
                <w:sz w:val="21"/>
              </w:rPr>
              <w:t>Если не делать ничего, за квартал потеряем 2,49 млн ₽: 2,21 млн на содержании ненужного запаса и 0,28 млн упущенной прибыли на дефиците. При этом 10,06 млн ₽ остаются замороженными.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Выполнение плана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38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Вид плана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План, млн ₽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Факт, млн ₽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Разница, млн ₽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Выполнение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ИТАН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128,99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95,14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−33,85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73,8 %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Оперативный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142,54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95,14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−47,40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66,7 %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Дефицит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133,10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95,14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−37,96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71,5 %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7"/>
        </w:rPr>
        <w:t>За 8 завершённых месяцев. Текущий месяц не учитывается — он неполный.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DECEA"/>
            <w:tcBorders>
              <w:left w:val="single" w:sz="24" w:color="C00000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C00000"/>
                <w:sz w:val="21"/>
              </w:rPr>
              <w:t>План выполнен на 73,8 %. Отставание 33,85 млн ₽ за 8 месяцев — это главный вопрос, на который отвечает вся остальная записка.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Сравнение с прошлым годом</w:t>
      </w: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За те же 8 месяцев: 104,03 млн ₽ в прошлом году против 95,14 млн ₽ в этом — -8,5 %.</w:t>
      </w:r>
    </w:p>
    <w:p>
      <w:pPr>
        <w:spacing w:after="100"/>
        <w:jc w:val="both"/>
      </w:pPr>
      <w:r>
        <w:rPr>
          <w:rFonts w:ascii="Arial" w:hAnsi="Arial"/>
          <w:b w:val="0"/>
          <w:i/>
          <w:color w:val="6B7280"/>
          <w:sz w:val="18"/>
        </w:rPr>
        <w:t>Сравнение возможно только по периметру целиком: между годами товар переразнесли по направлениям (доля отдельных направлений сдвинулась до 81 п.п.). Сопоставлять направления год к году — сравнивать разные наборы товара. Как именно переразнесли — лист «0e.Сдвиг структуры».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Три решения по приоритету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4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Что сделать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Высвободит, млн ₽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Даст, млн ₽/год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Срок</w:t>
            </w:r>
          </w:p>
        </w:tc>
        <w:tc>
          <w:tcPr>
            <w:tcW w:type="dxa" w:w="3402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Почему первым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7"/>
              </w:rPr>
              <w:t>Дозаказ ходовых в дефиците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3,23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деньги нужны на закупку, но возврат самый быстрый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7"/>
              </w:rPr>
              <w:t>Уценка медленного товара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4,91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2,82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 месяца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нужно согласование скидки и работа менеджеров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7"/>
              </w:rPr>
              <w:t>Вывод неликвида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5,15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2,69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часть можно вернуть поставщику, часть списать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5EC"/>
            <w:tcBorders>
              <w:left w:val="single" w:sz="24" w:color="00713C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00713C"/>
                <w:sz w:val="21"/>
              </w:rPr>
              <w:t>Прошу согласовать первый пункт: он не требует денег и закрывает часть дефицита за счёт уже купленного товара.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Что изменилось с расчёта от 10.09.2026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30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Было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Стало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Изменение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Оценка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sz w:val="17"/>
              </w:rPr>
              <w:t>Запас, 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43,41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41,06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-2,35 млн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color w:val="00713C"/>
                <w:sz w:val="17"/>
              </w:rPr>
              <w:t>лучше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sz w:val="17"/>
              </w:rPr>
              <w:t>Оборот, 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105,01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102,04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-2,97 млн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7"/>
              </w:rPr>
              <w:t>хуже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sz w:val="17"/>
              </w:rPr>
              <w:t>Валовая прибыль, 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27,07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26,45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-0,62 млн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7"/>
              </w:rPr>
              <w:t>хуже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sz w:val="17"/>
              </w:rPr>
              <w:t>Маржа, %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25,8 %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25,9 %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+0,1 %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color w:val="00713C"/>
                <w:sz w:val="17"/>
              </w:rPr>
              <w:t>лучше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sz w:val="17"/>
              </w:rPr>
              <w:t>Прибыль за вычетом содержания, ₽/год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17,74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16,49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-1,25 млн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7"/>
              </w:rPr>
              <w:t>хуже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1. Где лежат деньги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824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структура_запас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2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Структура запаса периметра по состоянию на 11.09.2026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Из 41,06 млн ₽ запаса 5,15 млн не продавались ни разу за период. Ещё 9,82 млн — медленный товар, содержание которого дороже приносимой им прибыли.</w:t>
      </w:r>
    </w:p>
    <w:p>
      <w:pPr>
        <w:spacing w:after="100"/>
        <w:jc w:val="both"/>
      </w:pPr>
      <w:r>
        <w:rPr>
          <w:rFonts w:ascii="Arial" w:hAnsi="Arial"/>
          <w:b w:val="0"/>
          <w:i/>
          <w:sz w:val="19"/>
        </w:rPr>
        <w:t>Отдельно выделены новинки: 126 позиций на 1,70 млн ₽ моложе 90 дней. Продаж по ним ещё нет, но это не неликвид — за ними надо наблюдать, а не выводить.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Запас растёт быстрее продаж?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5205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запас_оборот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0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Оборот за месяц и запас на конец месяца, млн ₽</w:t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2. Рентабельность по направлениям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Основная метрика — GMROI: валовая прибыль за год на рубль среднего запаса. Порог 0,57 — это стоимость владения запасом (хранение 34,6 % + капитал 22,0 %). Ниже порога направление не окупает собственное хранение, какой бы ни была его маржа.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1917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mro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91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Красным — направления, которые не окупают хранение</w:t>
      </w: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Ниже порога: Промышленное тепловое обор, Водоснабжение, Инструмент и оснастка, Вент Холод. Совокупный запас 4,69 млн ₽, убыток 1,81 млн ₽ в год.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Трубы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▁▂▂█▅▅▆▅▂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768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31,47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9,35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6,45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▁▃▃▇▇▇█▆▃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3 036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22,93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13,38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3,50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Канализация и водоотведение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▁▁▂▂▅▇█▇▂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587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20,78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6,38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4,36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ИСРМ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▁▃▂▅▄▆▄█▄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16,28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4,78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3,88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▂▇█▃▆▂▅▅▂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2,02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Коллекторы и коллекторные гр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▂▂▁▃▄▃▄█▅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2,37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Водоснабжение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▁▄▂▃▅▄█▅▃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Электрика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▃▁▁▁█▅▆▁▁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Инструмент и оснастка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▂█▃▁▃▂▇▅▂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-136,2 %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-1,67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−1,08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Вент Холод · Группы Вент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█▁▁▁▁▁▂▂▁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0,29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Прочее оборудование КОМФОРТ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▁▁▁▁█▁▁▁▁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-46,4 %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Группы, уничтожающие стоимость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Инструмент и оснастка · Специализированный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▁█▃▁▂▁▁▁▁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-284,0 %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-3,29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−0,83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Водоснабжение · Санитарно-технические издели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▁▃▂▄▅▃█▃▂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−0,44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Коллекторы и коллекторные гр · Группы коллекторные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▆█▁▁▂▄▂▁▁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744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−0,41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 · Прочее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▂▇█▃▆▂▅▅▂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2,02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Фитинги резьбовые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▁▃▃▇▅▆▇█▅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582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1,83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−0,29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Фитинги для труб ПНД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▁▂▂▃█▆▄▄▂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581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510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−0,24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Фитинги для металлопластиков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▁▂▃▄▃▂▇█▂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Канализация и водоотведение · Трубы и фитинги (бесшумные)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▁▂▆▄▄█▃▆▁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386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Канализация и водоотведение · Трубы и фитинги для внутренн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▁▂▃▆▃▄█▆▂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Фитинги для нержавеющих труб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▁▆▃▄▅▄▇█▄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22,2 %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16 %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Совокупно 11,11 млн ₽ запаса и 2,79 млн ₽ убытка в год. Первоочередной список для сокращения ассортимента.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3. Бренды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TEBO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▂▂▄▆▅█▆▆▃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536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18,63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8,46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Royal Thermo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▁▃▃▄▄▆▄█▄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17,26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5,75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6,05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УЗПК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▁▁▁█▄▄▇▃▂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7,53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ХЕМКОР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▁▁▁▁▄▇█▄▁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5,94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Usystems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▁▁▁▄█▂▆▄▄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5,72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2,55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2,38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2,60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VARMEGA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▁▄▃▃▄▃▄█▄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4,71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3,12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AntiFire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4,33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Сантехкомплект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▁▁▁▁▆▇█▅▂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РГК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▁▁▁▁▂▃▆█▂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Политэк Пайп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▁▂▅▇▅▇▇█▃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3,12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35,4 %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2,64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БЕЗ МАРКИ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▁▅▃▇█▇▅▃▁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1 065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2,80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−1,17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МАЛАХИТ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▁▁▂▁▆▃▂█▃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17 %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Бренды, уничтожающие стоимость (запас свыше 200 тыс. 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8"/>
        <w:gridCol w:w="1158"/>
        <w:gridCol w:w="1158"/>
        <w:gridCol w:w="1158"/>
        <w:gridCol w:w="1158"/>
        <w:gridCol w:w="1158"/>
        <w:gridCol w:w="1158"/>
        <w:gridCol w:w="1158"/>
        <w:gridCol w:w="1158"/>
      </w:tblGrid>
      <w:tr>
        <w:tc>
          <w:tcPr>
            <w:tcW w:type="dxa" w:w="175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Бренд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07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без продаж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73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73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1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БЕЗ МАРКИ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1 065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536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2,80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14,8 %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−1,17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THERMOLIGHT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-10,3 %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-0,41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−0,62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ROTORICA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н/д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-15,11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−0,50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ONE PLUS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672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ALTSTREAM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29,9 %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573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0,27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−0,22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ТПК-АКВА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43,8 %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639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−0,18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VIEIR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2227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−0,13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ХОММЕТ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Mr.Bond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22,1 %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0,32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BETTOSERB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−0,02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Совокупно: запас 6,86 млн ₽, убыток 3,28 млн ₽ в год.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4. Склады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Филиал РТГ Ижевск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▁▂▂▅▆▆█▆▃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4 323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55,71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18,90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9,09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Филиал РТГ Пермь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▁▃▃▄▅▆▆█▃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4 260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43,34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22,16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6,46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Прочее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Типы складов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Основной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▁▃▃▆▆▇█▇▃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5 749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83,05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26,2 %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40,87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10,19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Cash&amp;Carry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▂▂▂▃▆▇█▇▃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2 488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15,89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5,64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Прочее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618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РЦ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▁█▁▁▁▇▂▃▁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Витрина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█▂▂▃▂▃▄▅▁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-21,5 %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17 %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Склады поимённо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▁▁▂▇▇▇█▇▃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3 774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37,92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21,6 %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16,16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4,63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Бродовский тракт РТГ 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▁▂▃▄▄▄▃█▃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2 841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24,23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11,34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4,96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Чайковский РТГ Основно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▁▃▃▄▆█▇▅▂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3 348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11,38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10,70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−0,40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Глазов РТГ Основной с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▁▂▂▃▂▃█▃▁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1 889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8,15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2,66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Чайковский РТГ Cash&amp;Ca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▃▂▂▃▆▇█▆▅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1 094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4,53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▂▂▂▃▇▇█▇▃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1 114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4,24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Глазов РТГ Cash&amp;Carry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▁▂▂▃▇▆▇█▂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1 115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4,04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Бродовский тракт РТГ C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▁▂▁▂▁█▇▆▃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961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Адмирал Объекты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▆█▁▁▁▁▁▁▁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1 374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▄█▁▁▁▁▁▁▁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1 333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762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−0,46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Складов не отрабатывают стоимость владения: 6, суммарный убыток 1,64 млн ₽ в год.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351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Склад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 текущий, ₽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 средний, ₽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 запаса</w:t>
            </w:r>
          </w:p>
        </w:tc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₽/год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1 232 570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762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-455 575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Пермь Чайковский РТГ Основной склад LV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10 699 440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8 970 343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310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-398 868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705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1 067 204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486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-363 912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Уличное хранение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438 603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3650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-248 061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283 873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2087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-140 406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48 139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1846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-0,13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-33 284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Площадки с нулевым текущим остатком, но существенным средним запасом — скрытые буферы неликвида: товар пролежал там большую часть периода.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Матрица «направление × склад»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4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Направление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Ижевск Воткинско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Бродовский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Чайковский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Ижевск Глазов Ос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Чайковский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Трубы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Фитинги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Канализация и водоотведение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ИСРМ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-0,22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оборудов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Коллекторы и коллекторные груп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Водоснабжение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Электрика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Инструмент и оснастка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-2,50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Вент Холод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Прочее оборудование КОМФОРТ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5. Дефицит (OOS)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0826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8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Доля нормируемых позиций, отсутствовавших на складе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60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  <w:tc>
          <w:tcPr>
            <w:tcW w:type="dxa" w:w="532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считается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OOS_incidence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23,9 %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доля связок SKU × офис × месяц в нуле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Fill Rate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91,0 %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доля спроса, закрытая с полки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Cycle Service Level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76,1 %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вероятность отработать месяц без дефицита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DNS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51 486 ед.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неудовлетворённый спрос в единицах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Упущенные продажи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3,23 млн ₽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DNS × цена × 0,30 (доля вернувшихся покупателей)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Оценка упущенных продаж зависит от допущения о доле вернувшихся покупателей. При консервативном коэффициенте 0,30 это 3,23 млн ₽; если считать, что покупатель не вернулся вовсе — 10,78 млн ₽. Реальная величина между этими границами.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Дефицит по офисам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7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Офис</w:t>
            </w:r>
          </w:p>
        </w:tc>
        <w:tc>
          <w:tcPr>
            <w:tcW w:type="dxa" w:w="192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Связок SKU × месяц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 нуле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Ижевск Глазов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7 936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3 425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43,2 %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Пермь Чайковский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6 444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1 792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27,8 %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Ижевск Воткинское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9 594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1 439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15,0 %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Пермь Бродовский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8 919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1 216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13,6 %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Почему товара не было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4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Причина</w:t>
            </w:r>
          </w:p>
        </w:tc>
        <w:tc>
          <w:tcPr>
            <w:tcW w:type="dxa" w:w="90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Месяцев в нуле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Упущено, млн ₽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Доля потерь</w:t>
            </w:r>
          </w:p>
        </w:tc>
        <w:tc>
          <w:tcPr>
            <w:tcW w:type="dxa" w:w="28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Кому адресовать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Не закупали в этом году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3 912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55,3 %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закупки — позиция не заказывалась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Закупали, но не хватило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596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3 713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44,7 %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закупки и нормы — объём партии мал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Закупали, но не продавалось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0,0 %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категорийный менеджмент — спрос не подтвердился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Разделение по причинам меняет адресата: «не закупали» — вопрос к плану закупок, «закупали, но не хватило» — к нормам и размеру партии.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6. Сверка с юнит-экономикой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По 1 346 позициям есть готовое решение из модели юнит-экономики дивизиона. Сравниваем его с тем, что предлагает наш расчёт.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Результат сверки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Позиций</w:t>
            </w:r>
          </w:p>
        </w:tc>
        <w:tc>
          <w:tcPr>
            <w:tcW w:type="dxa" w:w="4762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делать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  <w:t>Решения совпадают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592</w:t>
            </w:r>
          </w:p>
        </w:tc>
        <w:tc>
          <w:tcPr>
            <w:tcW w:type="dxa" w:w="4762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действовать, вопросов нет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  <w:t>Решения расходятся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4762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пересмотреть вручную, запас 0,77 млн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  <w:t>Нет пары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718</w:t>
            </w:r>
          </w:p>
        </w:tc>
        <w:tc>
          <w:tcPr>
            <w:tcW w:type="dxa" w:w="4762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позиция не попала ни в один наш список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Дополнительно из юнит-экономики (эти цифры уже посчитаны и не требуют нашей оценки):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96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Избыточный сток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10,24 млн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Накоплено долга позициями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2,48 млн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Затраты за лежание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9,22 млн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Затраты за продажу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7,26 млн ₽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Расхождения — самое полезное в этом разделе: это либо устаревшее решение, либо ошибка в наших порогах. Поимённый список — лист «29.Расхождения».</w:t>
      </w:r>
    </w:p>
    <w:p>
      <w:r>
        <w:br w:type="page"/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7. Ассортиментная политика и поставщики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Матрица ABC × XYZ: что с чем делать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ABC — вклад в оборот, XYZ — предсказуемость спроса. На пересечении получается готовая политика: один и тот же оборот при стабильном и при рваном спросе требует разных норм.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ABC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XYZ</w:t>
            </w:r>
          </w:p>
        </w:tc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Доля оборота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351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делать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X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2,43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2,4 %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0,57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Держать всегда. Автозаказ, страховой запас минимальный — 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Y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31,79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31,2 %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7,62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Держать с сезонным запасом. Нормы пересматривать перед сез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Z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47,41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46,5 %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10,05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Держать, но страховой запас выше. Спрос рваный — следить в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X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Автозаказ по норме. Внимания почти не требует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Y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3,12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3,1 %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1,61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Автозаказ с сезонной поправкой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Z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659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11,98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6,13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Снизить норму, часть перевести в заказные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X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Минимальная норма, автозаказ редкими партиями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Y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0,33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0,52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Под заказ или минимальный запас в одном месте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Z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2 709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4,78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7,64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Только под заказ. Складской запас не оправдан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D (нет продаж)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1 842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6,84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Поставщики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Решения о возврате, отсрочке и размере партии принимаются по поставщику, а не по позиции. Всего поставщиков в периметре: 36.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204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Поставщик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07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без продаж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73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1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ТВВД, АО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510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18,53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27,8 %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9,04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0,88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2,57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ПОЛИТЭК ПАЙП,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3,96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37,2 %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3,58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0,57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БЕ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14,62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26,5 %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4,25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3,65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ЮНАЙТЕД ТЕРМО РУС,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0,29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ХЕМКОР, АО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5,00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1,23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0,88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Юсистем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4,46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2,30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2,18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1,99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УЗПК,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6,15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1,62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1,18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РОКНИ,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48,9 %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1,99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1,54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ТД Импульс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2,42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27,5 %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1,33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0,53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БАШПОЛИМЕР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1,79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0,57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ПК ХОММЕТ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30,9 %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−0,05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Сармат,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20,1 %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Не отрабатывают стоимость владения 3 поставщиков: запас 1,11 млн ₽, убыток 0,11 млн ₽ в год. С ними есть предмет для разговора об условиях — отсрочка, размер партии, право возврата.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Готовая диагностика из рабочей матрицы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Эти проблемы уже размечены в матрице пополнения. Они не требуют анализа — только действий.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Код</w:t>
            </w:r>
          </w:p>
        </w:tc>
        <w:tc>
          <w:tcPr>
            <w:tcW w:type="dxa" w:w="430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  <w:tc>
          <w:tcPr>
            <w:tcW w:type="dxa" w:w="90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Содержание, млн ₽/год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п1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Норма упаковки больше нормы запаса — заказать меньше физически нел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560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5,43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п2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Запасы лежат на складах с нулевой нормой — товар не должен там быт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1 088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13,68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7,21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п3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Требуется расчёт перераспределения между складами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1,01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0,93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п4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Требуется перемещение с основного склада на недостающие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1 904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29,89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14,23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DF3E7"/>
            <w:tcBorders>
              <w:left w:val="single" w:sz="24" w:color="C05600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C05600"/>
                <w:sz w:val="21"/>
              </w:rPr>
              <w:t>Особое внимание к коду п1: 560 позиций на 5,43 млн ₽, где норма упаковки больше нормы запаса. Это механическая причина затоваривания — уценкой не лечится, нужен разговор с поставщиком о размере партии.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Бенчмарк офисов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Эталон — «Ижевск Глазов» с GMROI 1,95. Медиана по дивизиону — 1,03.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Офис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 запаса</w:t>
            </w:r>
          </w:p>
        </w:tc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Цель, млн ₽/год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Потолок, млн ₽/год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Излишек запаса, млн 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Чайковский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10,74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211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3,25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11,53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6,99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Воткинское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16,20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1,83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16,06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5,39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Бродовский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11,41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128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7,31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5,15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Глазов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82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«Цель» — если отстающие подтянутся до медианы: +5,08 млн ₽ валовой прибыли в год. «Потолок» — если все сработают как лучший офис: +34,90 млн ₽; это теоретический максимум, а не план — у офисов разный ассортимент и разная клиентская база.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Куда идёт запас</w:t>
      </w: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При сохранении текущего темпа запас растёт на 1,11 млн ₽ в месяц. Через полгода это 47,9 млн ₽ против 41,6 млн ₽ сейчас (+15 %).</w:t>
      </w:r>
    </w:p>
    <w:p>
      <w:pPr>
        <w:spacing w:after="100"/>
        <w:jc w:val="both"/>
      </w:pPr>
      <w:r>
        <w:rPr>
          <w:rFonts w:ascii="Arial" w:hAnsi="Arial"/>
          <w:b w:val="0"/>
          <w:i/>
          <w:color w:val="6B7280"/>
          <w:sz w:val="18"/>
        </w:rPr>
        <w:t>Это экстраполяция текущего тренда, а не прогноз спроса: она показывает, что будет, если ничего не менять.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8. План действий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321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приоритет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2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Чем выше и левее — тем раньше делать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Приоритет</w:t>
            </w:r>
          </w:p>
        </w:tc>
        <w:tc>
          <w:tcPr>
            <w:tcW w:type="dxa" w:w="28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Что сделать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Высвободит, млн ₽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Эффект, млн ₽/год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Срок</w:t>
            </w:r>
          </w:p>
        </w:tc>
        <w:tc>
          <w:tcPr>
            <w:tcW w:type="dxa" w:w="204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Ответственный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Дозаказ ходовых в дефиците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3,23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Закупки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Уценка медленного товара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4,91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2,82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 месяца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Вывод неликвида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5,15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2,69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Пересмотр размера закупки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2,41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0,49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Перемещение вместо закупки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0,58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0,20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 недели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Логистика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Поимённый план — лист «0.Задачи» в приложении: 314 строк, годовой эффект 11,69 млн ₽. По каждой позиции указано, что делать, где, сколько и в какой срок. Столбцы «Статус выполнения» и «Комментарий исполнителя» оставлены пустыми для заполнения в работе, а «Внимание» показывает, что нужно решить до исполнения.</w:t>
      </w: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«Сумма действия» — сколько денег двигает само действие: запас под уценку, стоимость перевозки, объём закупки. «Эффект за год» — сколько это приносит или экономит за год. Порядок — по годовой выгоде с поправкой на скорость отдачи: действие, не требующее согласований, при равной выгоде идёт раньше. Приоритет 1 — начинать отсюда. Позиции дешевле порога и всё, что не поместилось в план, свёрнуты в строки с приоритетом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38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Позиций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Сумма действия, млн ₽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Эффект, млн ₽/год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Срок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Уценить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156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5,41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2026-09-25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Уценить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2026-10-23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Вывести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3,64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2026-11-08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Разобраться с ценой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Вывести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Переместить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2026-09-18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Разобраться с ценой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Уценить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2026-10-23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Дозаказать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2026-09-16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Разобраться с ценой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Пересмотреть закупку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2026-09-16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Вывести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2026-11-08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Пересмотреть закупку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Переместить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Дозаказать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Пересмотреть закупку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Рассмотреть ввод в матрицу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Переместить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Дозаказать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Рассмотреть ввод в матрицу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2026-11-08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Рассмотреть ввод в матрицу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2026-11-08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Цена бездействия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Если не делать ничего — за квартал</w:t>
            </w:r>
          </w:p>
        </w:tc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Сумма, млн ₽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Содержание неликвида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Содержание медленного товара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1,41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Упущенная прибыль на дефиците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0,28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ИТОГО потерь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2,49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Останется замороженным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10,06</w:t>
            </w:r>
          </w:p>
        </w:tc>
      </w:tr>
    </w:tbl>
    <w:p>
      <w:pPr>
        <w:spacing w:after="40"/>
      </w:pP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9. Качество данных и оговорки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419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Проблема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Объём</w:t>
            </w:r>
          </w:p>
        </w:tc>
        <w:tc>
          <w:tcPr>
            <w:tcW w:type="dxa" w:w="351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Последствие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Продажи по символической цене (оборот ниже 20% себестоимости)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228 строк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Искажают маржу и GMROI по SKU и брендам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Расхождение статуса SKU: рабочая матрица против сквозной аналитики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642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Статус в сквозной устарел; в расчёте взят актуальный из рабочей матрицы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SKU рабочей матрицы отсутствуют в каталоге сквозной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154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Позиции выпадают из всех сводных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Складские SKU без норм в матрице пополнения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214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Не попадают в расчёт пополнения и OOS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Цена за ед. изм. в сквозной равна нулю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14503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Цены берутся из файла динамики стоков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Нет дневной истории остатков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OOS считается помесячно; дневная точность появится за 2–3 недели накопления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Что посчитано точно, а что оценочно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96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Надёжность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Запас, оборот, валовая прибыль, GMROI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точно — из учётных данных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Дефицит OOS, Fill Rate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точно в пределах помесячной гранулярности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Упущенные продажи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оценка: зависит от коэффициента возврата покупателя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Эффект от вывода и уценки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оценка: предполагает реализацию по себестоимости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Цена бездействия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оценка: линейная экстраполяция текущего состояния</w:t>
            </w:r>
          </w:p>
        </w:tc>
      </w:tr>
    </w:tbl>
    <w:p>
      <w:pPr>
        <w:spacing w:after="40"/>
      </w:pPr>
    </w:p>
    <w:p>
      <w:pPr>
        <w:spacing w:before="280"/>
      </w:pPr>
      <w:r>
        <w:rPr>
          <w:rFonts w:ascii="Arial" w:hAnsi="Arial"/>
          <w:i/>
          <w:sz w:val="16"/>
        </w:rPr>
        <w:t>Методика: период 01.01–11.09.2026 (254 дней), годовое приведение ×1.437. GMROI = валовая прибыль за год / средний запас по себестоимости. Стоимость владения 56,6 % годовых. Дефицит считается только с месяца появления позиции в ассортименте. Из списка на вывод исключены позиции моложе 90 дней. Возраст запаса — средневзвешенный по деньгам: позиция обычно состоит из нескольких партий разного возраста, и одна свежая коробка не должна омолаживать весь остаток. Относительные метрики не рассчитываются при запасе менее 10 000 ₽. Детальные расчёты — в файле Excel, лист «_Оглавление» объясняет остальные.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794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 xml:space="preserve">стр. </w:t>
    </w:r>
    <w:r>
      <w:fldChar w:fldCharType="begin"/>
      <w:instrText xml:space="preserve">PAGE</w:instrText>
      <w:fldChar w:fldCharType="separate"/>
      <w:t>…</w:t>
      <w:fldChar w:fldCharType="end"/>
    </w:r>
    <w:r>
      <w:rPr>
        <w:rFonts w:ascii="Arial" w:hAnsi="Arial"/>
        <w:color w:val="6B7280"/>
        <w:sz w:val="16"/>
      </w:rPr>
      <w:t xml:space="preserve"> из </w:t>
    </w:r>
    <w:r>
      <w:fldChar w:fldCharType="begin"/>
      <w:instrText xml:space="preserve">NUMPAGES</w:instrText>
      <w:fldChar w:fldCharType="separate"/>
      <w:t>…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6"/>
      </w:rPr>
      <w:t>Категорийная аналитика РТГ · данные на 11.09.2026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