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10,64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2,49 млн ₽: 2,21 млн на содержании ненужного запаса и 0,28 млн упущенной прибыли на дефиците. При этом 10,06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-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- сравнивать разные наборы товара. Как именно переразнесли -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5,15 млн не продавались ни разу за период. Ещё 9,82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126 позиций на 1,70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- 10,78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1,95. Медиана по дивизиону - 1,03.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+5,08 млн ₽ валовой прибыли в год. «Потолок» - если все сработают как лучший офис: +34,90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314 строк, годовой эффект 11,69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