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10,07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3,72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2,22 млн ₽: 1,94 млн на содержании ненужного запаса и 0,28 млн упущенной прибыли на дефиците. При этом 9,39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8,00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520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0,79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835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 xml:space="preserve">Сантехкомплект 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4 поставщиков: запас 1,82 млн ₽, убыток 0,07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7,09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309 строк на 17,59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Список отсортирован по деньгам с поправкой на скорость отдачи: действие, не требующее согласований, при равных суммах идёт раньше. Приоритет 1 — начинать отсюда. Позиции дешевле порога и всё, что не поместилось в план, свёрнуты в итоговые строки с приоритетом 5 — их оформляют одним решением, а не поштучно.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9,39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