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rial" w:hAnsi="Arial"/>
          <w:b/>
          <w:color w:val="1F3864"/>
          <w:sz w:val="52"/>
        </w:rPr>
        <w:t>АНАЛИТИЧЕСКАЯ ЗАПИСКА</w:t>
      </w:r>
    </w:p>
    <w:p>
      <w:pPr>
        <w:jc w:val="center"/>
      </w:pPr>
      <w:r>
        <w:rPr>
          <w:rFonts w:ascii="Arial" w:hAnsi="Arial"/>
          <w:sz w:val="30"/>
        </w:rPr>
        <w:t>Категорийный анализ товарного портфеля</w:t>
      </w:r>
    </w:p>
    <w:p>
      <w:pPr>
        <w:jc w:val="center"/>
      </w:pPr>
      <w:r>
        <w:rPr>
          <w:rFonts w:ascii="Arial" w:hAnsi="Arial"/>
          <w:b/>
          <w:sz w:val="30"/>
        </w:rPr>
        <w:t>Дивизион РТГ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Расчёт выполнен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16.09.2026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Данные в отчёте по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11.09.2026   (выгрузка от 14.09.2026)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Период анализа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01.01 - 11.09.2026 (254 дней)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Периметр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2 967 SKU, 48,40 млн руб. запаса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Подготовлено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автоматически, категорийная аналитика РТГ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Arial" w:hAnsi="Arial"/>
          <w:i/>
          <w:color w:val="6B7280"/>
          <w:sz w:val="17"/>
        </w:rPr>
        <w:t>Документ содержит коммерческую информацию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…</w:t>
        <w:fldChar w:fldCharType="end"/>
      </w: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Чтобы номера страниц заполнились, нажмите Ctrl+A, затем F9 и выберите «Обновить целиком». Word делает это один раз при первом открытии.</w:t>
      </w:r>
    </w:p>
    <w:p>
      <w:r>
        <w:br w:type="page"/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Выгрузка сделана 14.09.2026, но последние данные в ней - за 11.09.2026. Отчёт построен по фактическим данным, то есть по 11.09.2026: продажи за более поздние дни в хранилище ещё не попали.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Главное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DF1F7"/>
            <w:tcBorders>
              <w:left w:val="single" w:sz="24" w:color="1F3864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1F3864"/>
                <w:sz w:val="21"/>
              </w:rPr>
              <w:t>Каждый рубль запаса приносит 1,09 руб. валовой прибыли в год при стоимости владения 0,57 руб. Портфель окупается, но запас прочности небольшой.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51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Что это значит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Запас периметра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48,40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из них 9,42 млн ₽ не продаётся вовсе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Дефицит (OOS)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32,3 %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недополучено 4,60 млн ₽ оборота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Можно высвободить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11,46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плюс 4,76 млн ₽/год экономии на хранении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Если не делать ничего, за квартал потеряем 2,50 млн ₽: 2,12 млн на содержании ненужного запаса и 0,38 млн упущенной прибыли на дефиците. При этом 9,83 млн ₽ остаются замороженными.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Выполнение плана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Вид плана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План,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Факт,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Разница,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Выполнение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ИТАН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157,97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134,57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−23,41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85,2 %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Оперативный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174,57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134,57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−40,01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77,1 %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Дефицит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162,88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134,57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−28,32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82,6 %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За 8 завершённых месяцев. Текущий месяц не учитывается - он неполный.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План выполнен на 85,2 %. Отставание 23,41 млн ₽ за 8 месяцев - это главный вопрос, на который отвечает вся остальная записка.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Сравнение с прошлым годом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За те же 8 месяцев: 102,80 млн ₽ в прошлом году против 134,57 млн ₽ в этом - +30,9 %.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Сравнение возможно только по периметру целиком: между годами товар переразнесли по направлениям (доля отдельных направлений сдвинулась до 19 п.п.). Сопоставлять направления год к году - сравнивать разные наборы товара. Как именно переразнесли - насколько — видно по доле каждого направления в обороте.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Три решения по приоритету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Даст,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34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Почему первым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Уценить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7,62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4,53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нужно согласование скидки и работа менеджеров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Переместить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1,63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1,48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не требует ничьего согласования, только логистика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Разобраться с ценой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3,56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1,31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правит категорийный менеджер, согласований нет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AF5EC"/>
            <w:tcBorders>
              <w:left w:val="single" w:sz="24" w:color="00713C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00713C"/>
                <w:sz w:val="21"/>
              </w:rPr>
              <w:t>Прошу согласовать первый пункт: он не требует денег и закрывает часть дефицита за счёт уже купленного товара.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1. Где лежат деньги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824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структура_запас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24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Структура запаса периметра по состоянию на 11.09.2026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Из 48,40 млн ₽ запаса 5,89 млн не продавались ни разу за период. Ещё 7,87 млн - медленный товар, содержание которого дороже приносимой им прибыли.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9"/>
        </w:rPr>
        <w:t>Отдельно выделены новинки: 93 позиций на 3,53 млн ₽ моложе 90 дней. Продаж по ним ещё нет, но это не неликвид - за ними надо наблюдать, а не выводить.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Запас растёт быстрее продаж?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4519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запас_оборот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51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Оборот за месяц и запас на конец месяца, млн ₽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2. Рентабельность по направлениям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Основная метрика - GMROI: валовая прибыль за год на рубль среднего запаса. Порог 0,57 - это стоимость владения запасом (хранение 34,6 % + капитал 22,0 %). Ниже порога направление не окупает собственное хранение, какой бы ни была его маржа.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9108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mro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10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Красным - направления, которые не окупают хранение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Ниже порога: СКВ, Котловое оборудование и во. Совокупный запас 9,87 млн ₽, убыток 1,38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ТЕРМО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▂▃▅▄█▆▅▆▃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7,84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16,66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ТЕРМО ВО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▂▃▂▄▄▄▅█▄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11,70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Арматура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▁▃▄▄▆▆█▇▂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16,74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СКВ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▁▂▂▃█▂▄▃▁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▁▂▂▃▇▆█▅▃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12,54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Котловое оборудование и водо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▄▃▅▆▃▄▆█▄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▁▃▇█▆▄▅▇▂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6,06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2,91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ТТ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▃█▄▅▂▂▆▇▂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4,10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ВТ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▂▆▄▆█▅▄▅▁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Приборы отопления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▁▁▂▁▁▂▂█▁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Вент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▂▂▁▂▃▁█▄▁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ОВ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▁▂▁▁▅█▅▁▁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 оборудование ТЕРМО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▁▁█▁▁▁▁▁▁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6,26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Группы, уничтожающие стоимость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Котловое оборудование и водо · Котловое оборудование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▃▂▄▄▃▄▆█▄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6,64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6,30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−1,27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СКВ · СКВ: Кондиционеры - Бытовые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▁▁▂▃█▂▅▃▁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−0,69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ТЕРМО ВО · ТЕРМО ВО: Котлы и дымоходы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▂▃▂▄▃▄▅█▄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21,75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9,62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ИСРМ: Кондиционирование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▁▂█▆▆▄▄▂▁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Арматура · Арматура радиаторная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▁▁█▁▃▆▂▄▁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Арматура · Арматура трубопроводная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▁▂▂▂▂▂█▃▁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 22,98 млн ₽ запаса и 2,73 млн ₽ убытка в год. Первоочередной список для сокращения ассортимента.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3. Бренды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Royal Thermo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▂▃▅▅█▆▅▇▃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55,28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10,86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16,48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Ballu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▂▅▄▅█▄▆▆▁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4,16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BAXI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▁▄▃▄▄▅▅█▄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13,45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6,80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−0,57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BELAMOS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▁▁▂▁█▆▆▃▁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7,13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3,81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Navien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▃▃▁▃▃▃▅█▃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Giacomini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▂▃▅▄▅▅█▆▂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Wester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▁▃▃▅▄▅█▆▂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MIDEA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▃▂▃▂▁▃█▇▃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SHUFT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▁▁▂▂▅▂█▃▁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3,49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Сантехкомплект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▁▁▁▁▁▁▁█▁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TEBO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▁▂▂▅▅█▂▄▃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TEMPER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▁▁▂▆▃█▃▄▂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Бренды, уничтожающие стоимость (запас свыше 200 тыс. 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175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Бренд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LaggarTT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9,6 %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−0,89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METEOR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18,7 %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454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−0,83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BAXI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13,45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6,80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−0,57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−0,37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Navien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13,2 %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−0,08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VARMEGA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30,2 %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ТПК-АКВА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Совокупно: запас 15,69 млн ₽, убыток 2,82 млн ₽ в год.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4. Склады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Пермь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▂▃▄▅▆▅▇█▃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2 100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79,23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30,76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8,40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Ижевск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▁▃▃▅▅▅▅█▄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1 886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47,96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17,64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9,60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▁▂▆▂█▃▃▂▁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6,93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Типы складов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Основной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▂▃▄▅▆▅▆█▃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2 756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100,94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48,17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10,46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▂▃▂▃▆▅█▇▃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1 082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7,72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РЦ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▁▂▆▂█▃▃▂▁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6,79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Витрина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▁▂▄█▂▁▁▃▁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-1205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-0,83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Склады поимённо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▂▃▄▅▆▆▅█▃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1 409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44,35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14,52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▁▂▂▅▄▅▅█▄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1 571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33,50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13,21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▁▄▅▄▅▃█▅▁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1 401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15,95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−4,48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Cash&amp;Ca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▂▃▂▃█▅▇▇▃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12,09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ФРЦ Киржач (LV)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▁▁▅▁█▂▂▂▁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C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▂▁▂▁▁▄▇█▃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6,56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Основной с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▁▄▃▅█▅▅▅▁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691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▁▁▂▃█▅▆▅▃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4,50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▃▅▂▃▅▃▆█▄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РРЦ Екатеринбург LV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▃█▂▆▁▆▃▁▁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РРЦ Самара LV NEW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▁█▂▃▁▇▄▂▂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█▅▁▁▁▁▁▁▁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Основной склад LV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▅█▅▅▂▁▃▁▁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Складов не отрабатывают стоимость владения: 6, суммарный убыток 5,04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Склад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текущий, ₽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средний,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₽/год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Основной склад LV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16 110 591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18 279 889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425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-4 478 637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371 398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&gt; 9999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-210 211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806 524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256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-145 829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215 562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1522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-113 453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316 996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384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-64 306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Уличное хранение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42 535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&gt; 9999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-24 075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Площадки с нулевым текущим остатком, но существенным средним запасом - скрытые буферы неликвида: товар пролежал там большую часть периода.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«направление × склад»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Бродовский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Воткинско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ФРЦ Киржач (LV)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ТЕРМО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2,99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ТЕРМО ВО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Арматура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СКВ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Водоснабжение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Котловое оборудование и водона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ИСРМ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7,80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Приборы отопления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Вент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ОВ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5,63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Прочее оборудование ТЕРМО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6,26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оборудов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5. Дефицит (OOS)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0826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8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Доля нормируемых позиций, отсутствовавших на складе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  <w:tc>
          <w:tcPr>
            <w:tcW w:type="dxa" w:w="532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Как считается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OOS_incidence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32,3 %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связок SKU × офис × месяц в нуле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Fill Rate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85,3 %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спроса, закрытая с полки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Cycle Service Level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67,7 %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вероятность отработать месяц без дефицита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DNS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5 697 ед.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неудовлетворённый спрос в единицах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4,60 млн ₽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DNS × цена × 0,30 (доля вернувшихся покупателей)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Оценка упущенных продаж зависит от допущения о доле вернувшихся покупателей. При консервативном коэффициенте 0,30 это 4,60 млн ₽; если считать, что покупатель не вернулся вовсе - 15,33 млн ₽. Реальная величина между этими границами.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Дефицит по офисам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7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Связок SKU × месяц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2 551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1 267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49,7 %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2 052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799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38,9 %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3 256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899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27,6 %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3 357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658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19,6 %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Почему товара не было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Причина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Месяцев 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Упущено,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потерь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Кому адресовать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Не закупали в этом году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1 859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2,93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63,7 %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- позиция не заказывалась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хватило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1 670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36,3 %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и нормы - объём партии мал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продавалось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категорийный менеджмент - спрос не подтвердился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Разделение по причинам меняет адресата: «не закупали» - вопрос к плану закупок, «закупали, но не хватило» - к нормам и размеру партии.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6. Сверка с юнит-экономикой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По 1 217 позициям есть готовое решение из модели юнит-экономики дивизиона. Сравниваем его с тем, что предлагает наш расчёт.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Результат сверки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476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совпадают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358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действовать, вопросов нет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расходятся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пересмотреть вручную, запас 3,91 млн ₽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Нет пары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811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позиция не попала ни в один наш список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Дополнительно из юнит-экономики (эти цифры уже посчитаны и не требуют нашей оценки):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Избыточный сток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19,70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Накоплено долга позициями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4,21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лежание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15,40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продажу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2,81 млн ₽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Расхождения - самое полезное в этом разделе: это либо устаревшее решение, либо ошибка в наших порогах. Поимённый список - лист «29.Расхождения».</w:t>
      </w:r>
    </w:p>
    <w:p>
      <w:r>
        <w:br w:type="page"/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7. Ассортиментная политика и поставщики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ABC × XYZ: что с чем делать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ABC - вклад в оборот, XYZ - предсказуемость спроса. На пересечении получается готовая политика: один и тот же оборот при стабильном и при рваном спросе требует разных норм.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ABC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XYZ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оборота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всегда. Автозаказ, страховой запас минимальный - 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34,82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9,49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с сезонным запасом. Нормы пересматривать перед сез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76,08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17,11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Держать, но страховой запас выше. Спрос рваный - следить в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с сезонной поправкой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571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20,33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5,84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Снизить норму, часть перевести в заказные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Под заказ или минимальный запас в одном месте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1 151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7,17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5,15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Только под заказ. Складской запас не оправдан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D (нет продаж)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9,42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Поставщики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Решения о возврате, отсрочке и размере партии принимаются по поставщику, а не по позиции. Всего поставщиков в периметре: 29.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Поставщик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БЕ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62,53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20,42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11,35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Беламос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94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6,72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18,4 %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0,31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МЕТЕОР ТЕРМОТЕХНИКА ЭНГЕЛЬ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−1,48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ДЖАКОМИНИ РУС,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ЮНАЙТЕД ТЕРМО РУС,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ТД Импульс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0,64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ТВВД,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Ориент Хоусхолд Апплиансес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Эльф ГК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ИКС,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РОСТОК,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19,4 %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ТД ТЕМПЕР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25,4 %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0,39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Не отрабатывают стоимость владения 3 поставщиков: запас 5,88 млн ₽, убыток 1,53 млн ₽ в год. С ними есть предмет для разговора об условиях - отсрочка, размер партии, право возврата.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Готовая диагностика из рабочей матрицы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Эти проблемы уже размечены в матрице пополнения. Они не требуют анализа - только действий.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Код</w:t>
            </w:r>
          </w:p>
        </w:tc>
        <w:tc>
          <w:tcPr>
            <w:tcW w:type="dxa" w:w="430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означает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Содержание, млн ₽/год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п1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Норма упаковки больше нормы запаса - заказать меньше физически нел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1,11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п2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Запасы лежат на складах с нулевой нормой - товар не должен там быт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21,95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10,73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п3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расчёт перераспределения между складами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1,16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п4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перемещение с основного склада на недостающие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33,30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15,58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F3E7"/>
            <w:tcBorders>
              <w:left w:val="single" w:sz="24" w:color="C056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5600"/>
                <w:sz w:val="21"/>
              </w:rPr>
              <w:t>Особое внимание к коду п1: 37 позиций на 1,11 млн ₽, где норма упаковки больше нормы запаса. Это механическая причина затоваривания - уценкой не лечится, нужен разговор с поставщиком о размере партии.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Бенчмарк офисов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Эталон - «Ижевск Глазов» с GMROI 1,35. Медиана по дивизиону - 1,23.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Цель,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Потолок,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Излишек запаса, млн 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16,16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231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12,70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14,95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6,77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14,61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13,22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1,34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«Цель» - если отстающие подтянутся до медианы: +12,70 млн ₽ валовой прибыли в год. «Потолок» - если все сработают как лучший офис: +15,86 млн ₽; это теоретический максимум, а не план - у офисов разный ассортимент и разная клиентская база.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Куда идёт запас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При сохранении текущего темпа запас растёт на 0,42 млн ₽ в месяц. Через полгода это 48,7 млн ₽ против 49,1 млн ₽ сейчас (-1 %).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Это экстраполяция текущего тренда, а не прогноз спроса: она показывает, что будет, если ничего не менять.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8. План действий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321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приоритеты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2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Чем выше и левее - тем раньше делать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Приоритет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Эффект,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Ответственный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Уценить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7,62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4,53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Переместить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1,63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1,48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Разобраться с ценой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3,56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1,31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Вывести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2,49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Пересмотреть закупку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3,14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0,73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6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Дозаказать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2,29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0,44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Закупки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7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Рассмотреть ввод в матрицу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0,22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Поимённый план - лист «0.Задачи» в приложении: 312 строк, годовой эффект 11,20 млн ₽. По каждой позиции указано, что делать, где, сколько и в какой срок. Столбцы «Статус выполнения» и «Комментарий исполнителя» оставлены пустыми для заполнения в работе, а «Внимание» показывает, что нужно решить до исполнения.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«Сумма действия» - сколько денег двигает само действие: запас под уценку, стоимость перевозки, объём закупки. «Эффект за год» - сколько это приносит или экономит за год. Порядок - по годовой выгоде с поправкой на скорость отдачи: действие, не требующее согласований, при равной выгоде идёт раньше. Приоритет 1 - начинать отсюда. Позиции дешевле порога и всё, что не поместилось в план, свёрнуты в строки с приоритетом 5.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Действие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 действия,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Эффект, млн ₽/год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Срок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6,57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2026-09-30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2026-11-13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2026-09-19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2026-10-17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2026-10-17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2026-10-19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2026-11-13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2026-10-19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2026-10-19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2026-10-19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2026-11-13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2026-11-13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Цена бездействия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Если не делать ничего - за квартал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Сумма, млн ₽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неликвида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медленного товара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1,13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Упущенная прибыль на дефиците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ИТОГО потерь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Останется замороженным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9,83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9. Качество данных и оговорки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419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Проблема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Объём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Последствие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Продажи по символической цене (оборот ниже 20% себестоимости)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290 строк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Искажают маржу и GMROI по SKU и брендам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Расхождение статуса SKU: рабочая матрица против сквозной аналитики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642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Статус в сквозной устарел; в расчёте взят актуальный из рабочей матрицы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SKU рабочей матрицы отсутствуют в каталоге сквозной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154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Позиции выпадают из всех сводных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Складские SKU без норм в матрице пополнения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66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 попадают в расчёт пополнения и OOS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Цена за ед. изм. в сквозной равна нулю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14998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Цены берутся из файла динамики стоков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Нет дневной истории остатков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OOS считается помесячно; дневная точность появится за 2–3 недели накопления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посчитано точно, а что оценочно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Надёжность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Запас, оборот, валовая прибыль, GMROI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- из учётных данных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Дефицит OOS, Fill Rate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в пределах помесячной гранулярности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зависит от коэффициента возврата покупателя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Эффект от вывода и уценки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предполагает реализацию по себестоимости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Цена бездействия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линейная экстраполяция текущего состояния</w:t>
            </w:r>
          </w:p>
        </w:tc>
      </w:tr>
    </w:tbl>
    <w:p>
      <w:pPr>
        <w:spacing w:after="40"/>
      </w:pPr>
    </w:p>
    <w:p>
      <w:pPr>
        <w:spacing w:before="280"/>
      </w:pPr>
      <w:r>
        <w:rPr>
          <w:rFonts w:ascii="Arial" w:hAnsi="Arial"/>
          <w:i/>
          <w:sz w:val="16"/>
        </w:rPr>
        <w:t>Методика: период 01.01–11.09.2026 (254 дней), годовое приведение ×1.437. GMROI = валовая прибыль за год / средний запас по себестоимости. Стоимость владения 56,6 % годовых. Дефицит считается только с месяца появления позиции в ассортименте. Из списка на вывод исключены позиции моложе 90 дней. Возраст запаса - средневзвешенный по деньгам: позиция обычно состоит из нескольких партий разного возраста, и одна свежая коробка не должна омолаживать весь остаток. Относительные метрики не рассчитываются при запасе менее 10 000 ₽. Детальные расчёты - в файле Excel, лист «_Оглавление» объясняет остальные.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794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стр. </w:t>
    </w:r>
    <w:r>
      <w:fldChar w:fldCharType="begin"/>
      <w:instrText xml:space="preserve">PAGE</w:instrText>
      <w:fldChar w:fldCharType="separate"/>
      <w:t>…</w:t>
      <w:fldChar w:fldCharType="end"/>
    </w:r>
    <w:r>
      <w:rPr>
        <w:rFonts w:ascii="Arial" w:hAnsi="Arial"/>
        <w:color w:val="6B7280"/>
        <w:sz w:val="16"/>
      </w:rPr>
      <w:t xml:space="preserve"> из </w:t>
    </w:r>
    <w:r>
      <w:fldChar w:fldCharType="begin"/>
      <w:instrText xml:space="preserve">NUMPAGES</w:instrText>
      <w:fldChar w:fldCharType="separate"/>
      <w:t>…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Категорийная аналитика РТГ · данные на 11.09.2026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