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EE74" w14:textId="4269072C" w:rsidR="004267F7" w:rsidRDefault="00C27958">
      <w:r>
        <w:t>3 Interpretation</w:t>
      </w:r>
      <w:r w:rsidR="00A103B2">
        <w:t xml:space="preserve"> of the derivative</w:t>
      </w:r>
    </w:p>
    <w:p w14:paraId="0F529E0C" w14:textId="24989F51" w:rsidR="00C27958" w:rsidRDefault="00C27958" w:rsidP="00C27958">
      <w:pPr>
        <w:pStyle w:val="ListParagraph"/>
        <w:numPr>
          <w:ilvl w:val="0"/>
          <w:numId w:val="1"/>
        </w:numPr>
      </w:pPr>
      <w:r>
        <w:t>Physical – instantaneous rate of change</w:t>
      </w:r>
    </w:p>
    <w:p w14:paraId="0E24B64D" w14:textId="39730AD4" w:rsidR="00C27958" w:rsidRDefault="00C27958" w:rsidP="00C27958">
      <w:pPr>
        <w:pStyle w:val="ListParagraph"/>
        <w:numPr>
          <w:ilvl w:val="0"/>
          <w:numId w:val="1"/>
        </w:numPr>
      </w:pPr>
      <w:r>
        <w:t>Geometrical – slope of the tangent line</w:t>
      </w:r>
    </w:p>
    <w:p w14:paraId="0D73486D" w14:textId="1D95EFFB" w:rsidR="00C27958" w:rsidRDefault="00C27958" w:rsidP="00C27958">
      <w:pPr>
        <w:pStyle w:val="ListParagraph"/>
        <w:numPr>
          <w:ilvl w:val="0"/>
          <w:numId w:val="1"/>
        </w:numPr>
      </w:pPr>
      <w:r>
        <w:t>Sensitivity measurement</w:t>
      </w:r>
    </w:p>
    <w:sectPr w:rsidR="00C2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6753"/>
    <w:multiLevelType w:val="hybridMultilevel"/>
    <w:tmpl w:val="9264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35"/>
    <w:rsid w:val="004267F7"/>
    <w:rsid w:val="006F7135"/>
    <w:rsid w:val="0093491C"/>
    <w:rsid w:val="00A103B2"/>
    <w:rsid w:val="00C2795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45F2"/>
  <w15:chartTrackingRefBased/>
  <w15:docId w15:val="{02E8F728-5C56-413A-9333-3104B9BB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2023-07-05T21:21:00Z</dcterms:created>
  <dcterms:modified xsi:type="dcterms:W3CDTF">2023-07-05T21:22:00Z</dcterms:modified>
</cp:coreProperties>
</file>